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3EF4FC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51DA7" w:rsidP="0010095E" w14:paraId="7E767ECB" w14:textId="77777777">
            <w:pPr>
              <w:pStyle w:val="EPName"/>
            </w:pPr>
            <w:r w:rsidRPr="00351DA7">
              <w:t>Parlamento Europeo</w:t>
            </w:r>
          </w:p>
          <w:p w:rsidR="00751A4A" w:rsidRPr="00351DA7" w:rsidP="005F1B17" w14:paraId="22EB200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1DA7">
              <w:t>2024</w:t>
            </w:r>
            <w:r w:rsidRPr="00351DA7" w:rsidR="00817416">
              <w:t>-202</w:t>
            </w:r>
            <w:r w:rsidRPr="00351DA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51DA7" w:rsidP="0010095E" w14:paraId="313907DC" w14:textId="77777777">
            <w:pPr>
              <w:pStyle w:val="EPLogo"/>
            </w:pPr>
            <w:r w:rsidRPr="00351DA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51DA7" w:rsidP="004C5D52" w14:paraId="3ED52CE3" w14:textId="77777777">
      <w:pPr>
        <w:pStyle w:val="LineTop"/>
      </w:pPr>
    </w:p>
    <w:p w:rsidR="00680577" w:rsidRPr="00351DA7" w:rsidP="00680577" w14:paraId="1327C9F9" w14:textId="77777777">
      <w:pPr>
        <w:pStyle w:val="EPBodyTA1"/>
      </w:pPr>
      <w:r w:rsidRPr="00351DA7">
        <w:t>TEXTOS APROBADOS</w:t>
      </w:r>
    </w:p>
    <w:p w:rsidR="00D058B8" w:rsidRPr="00351DA7" w:rsidP="00D058B8" w14:paraId="787C1033" w14:textId="77777777">
      <w:pPr>
        <w:pStyle w:val="LineBottom"/>
      </w:pPr>
    </w:p>
    <w:p w:rsidR="00622E5D" w:rsidRPr="00351DA7" w:rsidP="00622E5D" w14:paraId="4A865DF3" w14:textId="11A36AA3">
      <w:pPr>
        <w:pStyle w:val="ATHeading1"/>
      </w:pPr>
      <w:bookmarkStart w:id="0" w:name="TANumber"/>
      <w:r w:rsidRPr="00351DA7">
        <w:t>P10_</w:t>
      </w:r>
      <w:r w:rsidRPr="00351DA7">
        <w:t>TA(</w:t>
      </w:r>
      <w:r w:rsidRPr="00351DA7">
        <w:t>2026)0</w:t>
      </w:r>
      <w:r w:rsidRPr="00351DA7" w:rsidR="00165EAA">
        <w:t>223</w:t>
      </w:r>
      <w:bookmarkEnd w:id="0"/>
    </w:p>
    <w:p w:rsidR="00622E5D" w:rsidRPr="00351DA7" w:rsidP="00622E5D" w14:paraId="1FCF22FF" w14:textId="77777777">
      <w:pPr>
        <w:pStyle w:val="ATHeading2"/>
      </w:pPr>
      <w:bookmarkStart w:id="1" w:name="title"/>
      <w:r w:rsidRPr="00351DA7">
        <w:t>Presos políticos en Nicaragua: los casos de Carlos Brenes, Salvadora del Socorro Martínez Aburto y Brooklyn Rivera</w:t>
      </w:r>
      <w:bookmarkEnd w:id="1"/>
    </w:p>
    <w:p w:rsidR="00622E5D" w:rsidRPr="00351DA7" w:rsidP="00622E5D" w14:paraId="687E63CE" w14:textId="77777777">
      <w:pPr>
        <w:rPr>
          <w:i/>
          <w:vanish/>
        </w:rPr>
      </w:pPr>
      <w:r>
        <w:rPr>
          <w:i/>
        </w:rPr>
        <w:fldChar w:fldCharType="begin"/>
      </w:r>
      <w:r w:rsidRPr="00351DA7">
        <w:rPr>
          <w:i/>
        </w:rPr>
        <w:instrText xml:space="preserve"> TC"(</w:instrText>
      </w:r>
      <w:bookmarkStart w:id="2" w:name="DocNumber"/>
      <w:r w:rsidRPr="00351DA7">
        <w:rPr>
          <w:i/>
        </w:rPr>
        <w:instrText>B10-0292, 0293, 0314, 0315 y 0317/2026</w:instrText>
      </w:r>
      <w:bookmarkEnd w:id="2"/>
      <w:r w:rsidRPr="00351DA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622E5D" w:rsidRPr="00351DA7" w:rsidP="00622E5D" w14:paraId="53C7C780" w14:textId="77777777">
      <w:pPr>
        <w:rPr>
          <w:vanish/>
        </w:rPr>
      </w:pPr>
      <w:bookmarkStart w:id="3" w:name="PE"/>
      <w:r w:rsidRPr="00351DA7">
        <w:rPr>
          <w:vanish/>
        </w:rPr>
        <w:t>PE783.349</w:t>
      </w:r>
      <w:bookmarkEnd w:id="3"/>
    </w:p>
    <w:p w:rsidR="00622E5D" w:rsidRPr="00351DA7" w:rsidP="00622E5D" w14:paraId="323D6865" w14:textId="77777777">
      <w:pPr>
        <w:pStyle w:val="ATHeading3"/>
      </w:pPr>
      <w:bookmarkStart w:id="4" w:name="Sujet"/>
      <w:r w:rsidRPr="00351DA7">
        <w:t>Resolución del Parlamento Europeo, de 18 de junio de 2026, sobre los presos políticos en Nicaragua: los casos de Carlos Brenes, Salvadora del Socorro Martínez Aburto y Brooklyn Rivera</w:t>
      </w:r>
      <w:bookmarkEnd w:id="4"/>
      <w:r w:rsidRPr="00351DA7">
        <w:t xml:space="preserve"> </w:t>
      </w:r>
      <w:bookmarkStart w:id="5" w:name="References"/>
      <w:r w:rsidRPr="00351DA7">
        <w:t>(2026/2765(RSP))</w:t>
      </w:r>
      <w:bookmarkEnd w:id="5"/>
    </w:p>
    <w:p w:rsidR="00D76A90" w:rsidRPr="00351DA7" w:rsidP="00D76A90" w14:paraId="708308B7" w14:textId="77777777">
      <w:pPr>
        <w:pStyle w:val="EPComma"/>
      </w:pPr>
      <w:bookmarkStart w:id="6" w:name="TextBodyBegin"/>
      <w:bookmarkEnd w:id="6"/>
      <w:r w:rsidRPr="00351DA7">
        <w:rPr>
          <w:i/>
          <w:iCs/>
        </w:rPr>
        <w:t>El Parlamento Europeo</w:t>
      </w:r>
      <w:r w:rsidRPr="00351DA7">
        <w:t>,</w:t>
      </w:r>
    </w:p>
    <w:p w:rsidR="00D76A90" w:rsidRPr="00351DA7" w:rsidP="00D76A90" w14:paraId="6DF2391B" w14:textId="77777777">
      <w:pPr>
        <w:pStyle w:val="NormalHanging12a"/>
        <w:widowControl/>
      </w:pPr>
      <w:r w:rsidRPr="00351DA7">
        <w:t>–</w:t>
      </w:r>
      <w:r w:rsidRPr="00351DA7">
        <w:tab/>
        <w:t>Vistos el artículo 150, apartado 5, y el artículo 136, apartado 4, de su Reglamento interno,</w:t>
      </w:r>
    </w:p>
    <w:p w:rsidR="00D76A90" w:rsidRPr="00351DA7" w:rsidP="00D76A90" w14:paraId="0085BEEB" w14:textId="77777777">
      <w:pPr>
        <w:pStyle w:val="NormalHanging12a"/>
        <w:widowControl/>
      </w:pPr>
      <w:r w:rsidRPr="00351DA7">
        <w:t>A.</w:t>
      </w:r>
      <w:r w:rsidRPr="00351DA7">
        <w:tab/>
        <w:t>Considerando que, desde 2018, el régimen de Ortega y Murillo ha desmantelado las instituciones democráticas y el Estado de Derecho, mediante una reforma constitucional que suprime el pluralismo político, al tiempo que persigue a opositores, periodistas, el clero, líderes indígenas, defensores de los derechos humanos y la sociedad civil;</w:t>
      </w:r>
    </w:p>
    <w:p w:rsidR="00D76A90" w:rsidRPr="00351DA7" w:rsidP="00D76A90" w14:paraId="25F9E576" w14:textId="77777777">
      <w:pPr>
        <w:pStyle w:val="NormalHanging12a"/>
        <w:widowControl/>
      </w:pPr>
      <w:r w:rsidRPr="00351DA7">
        <w:t>B.</w:t>
      </w:r>
      <w:r w:rsidRPr="00351DA7">
        <w:tab/>
        <w:t>Considerando que el Grupo de Expertos en Derechos Humanos sobre Nicaragua concluyó que las violaciones cometidas desde 2018 pueden constituir crímenes contra la humanidad; que el espacio cívico está efectivamente cerrado, con más de 5 600 ONG y el 80 % de las organizaciones de la sociedad civil cerradas y cientos de miles de personas obligadas a exiliarse;</w:t>
      </w:r>
    </w:p>
    <w:p w:rsidR="00D76A90" w:rsidRPr="00351DA7" w:rsidP="00D76A90" w14:paraId="7EE49A29" w14:textId="77777777">
      <w:pPr>
        <w:pStyle w:val="NormalHanging12a"/>
        <w:widowControl/>
      </w:pPr>
      <w:r w:rsidRPr="00351DA7">
        <w:t>C.</w:t>
      </w:r>
      <w:r w:rsidRPr="00351DA7">
        <w:tab/>
        <w:t>Considerando que las organizaciones de derechos humanos documentan detenciones arbitrarias, detenciones en régimen de incomunicación y desapariciones forzadas; que, desde agosto de 2025, las Naciones Unidas han registrado tres muertes durante la privación de libertad relacionadas con condiciones y cuidados médicos inadecuados;</w:t>
      </w:r>
    </w:p>
    <w:p w:rsidR="00D76A90" w:rsidRPr="00351DA7" w:rsidP="00D76A90" w14:paraId="22FB0860" w14:textId="77777777">
      <w:pPr>
        <w:pStyle w:val="NormalHanging12a"/>
        <w:widowControl/>
      </w:pPr>
      <w:r w:rsidRPr="00351DA7">
        <w:t>D.</w:t>
      </w:r>
      <w:r w:rsidRPr="00351DA7">
        <w:tab/>
        <w:t>Considerando que Carlos Brenes, detenido en 2018 por una protesta cívica y torturado, y Salvadora Martínez fueron detenidos de nuevo en agosto de 2025, mantenidos en régimen de incomunicación y condenados sin garantías procesales a quince años por «traición»; que Brenes padece diabetes y se le denegó la medicación;</w:t>
      </w:r>
    </w:p>
    <w:p w:rsidR="00D76A90" w:rsidRPr="00351DA7" w:rsidP="00D76A90" w14:paraId="137D1548" w14:textId="77777777">
      <w:pPr>
        <w:pStyle w:val="NormalHanging12a"/>
        <w:widowControl/>
        <w:rPr>
          <w:bCs/>
        </w:rPr>
      </w:pPr>
      <w:r w:rsidRPr="00351DA7">
        <w:t>E.</w:t>
      </w:r>
      <w:r w:rsidRPr="00351DA7">
        <w:tab/>
        <w:t xml:space="preserve">Considerando que Brooklyn Rivera, líder indígena </w:t>
      </w:r>
      <w:r w:rsidRPr="00351DA7">
        <w:t>miskito</w:t>
      </w:r>
      <w:r w:rsidRPr="00351DA7">
        <w:t xml:space="preserve"> y presidente del disuelto partido YATAMA, fue detenido en septiembre de 2023, estuvo en situación de desaparición forzosa durante más de treinta y dos meses y falleció bajo custodia el 30 de </w:t>
      </w:r>
      <w:r w:rsidRPr="00351DA7">
        <w:t>mayo de 2026; que las autoridades se negaron a entregar su cuerpo y que algunos familiares que buscaban sus restos mortales han desaparecido;</w:t>
      </w:r>
    </w:p>
    <w:p w:rsidR="00D76A90" w:rsidRPr="00351DA7" w:rsidP="00D76A90" w14:paraId="40A62CCB" w14:textId="77777777">
      <w:pPr>
        <w:pStyle w:val="NormalHanging12a"/>
        <w:widowControl/>
      </w:pPr>
      <w:r w:rsidRPr="00351DA7">
        <w:t>1.</w:t>
      </w:r>
      <w:r w:rsidRPr="00351DA7">
        <w:tab/>
        <w:t>Condena enérgicamente la represión sistemática del régimen de Ortega y Murillo, las detenciones arbitrarias, las desapariciones forzadas, los juicios falsos, el exilio, la desnacionalización, la confiscación y los crímenes contra la humanidad;</w:t>
      </w:r>
    </w:p>
    <w:p w:rsidR="00D76A90" w:rsidRPr="00351DA7" w:rsidP="00D76A90" w14:paraId="42114615" w14:textId="77777777">
      <w:pPr>
        <w:pStyle w:val="NormalHanging12a"/>
        <w:widowControl/>
      </w:pPr>
      <w:r w:rsidRPr="00351DA7">
        <w:t>2.</w:t>
      </w:r>
      <w:r w:rsidRPr="00351DA7">
        <w:tab/>
        <w:t>Exige la liberación inmediata e incondicional de Brenes, Martínez y todos los presos políticos, la anulación de las condenas por motivos políticos, información sobre su destino y paradero, y pruebas inmediatas de que sigue con vida;</w:t>
      </w:r>
    </w:p>
    <w:p w:rsidR="00D76A90" w:rsidRPr="00351DA7" w:rsidP="00D76A90" w14:paraId="2BBA6168" w14:textId="77777777">
      <w:pPr>
        <w:pStyle w:val="NormalHanging12a"/>
        <w:widowControl/>
      </w:pPr>
      <w:r w:rsidRPr="00351DA7">
        <w:t>3.</w:t>
      </w:r>
      <w:r w:rsidRPr="00351DA7">
        <w:tab/>
        <w:t>Insta a las autoridades a que concedan a todos los detenidos acceso a familiares y abogados, atención médica y seguimiento internacional, aplicando las Reglas Nelson Mandela; pide que los mecanismos de derechos humanos de las Naciones Unidas vuelvan a tener acceso a los centros de detención;</w:t>
      </w:r>
    </w:p>
    <w:p w:rsidR="00D76A90" w:rsidRPr="00351DA7" w:rsidP="00D76A90" w14:paraId="28379B17" w14:textId="77777777">
      <w:pPr>
        <w:pStyle w:val="NormalHanging12a"/>
        <w:widowControl/>
      </w:pPr>
      <w:r w:rsidRPr="00351DA7">
        <w:t>4.</w:t>
      </w:r>
      <w:r w:rsidRPr="00351DA7">
        <w:tab/>
        <w:t>Pide una investigación rápida de la muerte de Brooklyn Rivera, la devolución de sus restos mortales, la liberación de los familiares desaparecidos y rendición de cuentas;</w:t>
      </w:r>
    </w:p>
    <w:p w:rsidR="00D76A90" w:rsidRPr="00351DA7" w:rsidP="00D76A90" w14:paraId="78457FB1" w14:textId="77777777">
      <w:pPr>
        <w:pStyle w:val="NormalHanging12a"/>
        <w:widowControl/>
      </w:pPr>
      <w:r w:rsidRPr="00351DA7">
        <w:t>5.</w:t>
      </w:r>
      <w:r w:rsidRPr="00351DA7">
        <w:tab/>
        <w:t>Condena la persecución de las iglesias cristianas, los pueblos indígenas, la sociedad civil, los opositores y sus familiares; pide que se restablezcan todas las organizaciones disueltas de forma arbitraria y se respete la libertad de religión y creencias;</w:t>
      </w:r>
    </w:p>
    <w:p w:rsidR="00D76A90" w:rsidRPr="00351DA7" w:rsidP="00D76A90" w14:paraId="1D40AE4D" w14:textId="77777777">
      <w:pPr>
        <w:pStyle w:val="NormalHanging12a"/>
        <w:widowControl/>
      </w:pPr>
      <w:r w:rsidRPr="00351DA7">
        <w:t>6.</w:t>
      </w:r>
      <w:r w:rsidRPr="00351DA7">
        <w:tab/>
        <w:t>Pide que se apoye a los agentes democráticos y a la sociedad civil en Nicaragua y en el exilio; pide a la Unión que garantice que ningún fondo multilateral o de la Unión refuerce el régimen, y que amplíe las sanciones específicas contra los autores, entre ellos Daniel Ortega y su círculo más próximo;</w:t>
      </w:r>
    </w:p>
    <w:p w:rsidR="00D76A90" w:rsidRPr="00351DA7" w:rsidP="00D76A90" w14:paraId="556B8355" w14:textId="77777777">
      <w:pPr>
        <w:pStyle w:val="NormalHanging12a"/>
        <w:widowControl/>
      </w:pPr>
      <w:r w:rsidRPr="00351DA7">
        <w:t>7.</w:t>
      </w:r>
      <w:r w:rsidRPr="00351DA7">
        <w:tab/>
        <w:t xml:space="preserve">Insta a que se cumpla la sentencia de la Corte Interamericana de Derechos Humanos; apoya la rendición de cuentas, también a través de la jurisdicción universal y la remisión a la Corte Penal Internacional; recuerda su posición con respecto a la extradición de Alessio </w:t>
      </w:r>
      <w:r w:rsidRPr="00351DA7">
        <w:t>Casimirri</w:t>
      </w:r>
      <w:r w:rsidRPr="00351DA7">
        <w:t>;</w:t>
      </w:r>
    </w:p>
    <w:p w:rsidR="00D76A90" w:rsidRPr="00351DA7" w:rsidP="00D76A90" w14:paraId="189A3909" w14:textId="77777777">
      <w:pPr>
        <w:pStyle w:val="NormalHanging12a"/>
        <w:widowControl/>
      </w:pPr>
      <w:r w:rsidRPr="00351DA7">
        <w:t>8.</w:t>
      </w:r>
      <w:r w:rsidRPr="00351DA7">
        <w:tab/>
        <w:t>Pide al Consejo y a la Comisión que activen la cláusula democrática y suspendan la aplicación del Acuerdo de Asociación en relación con Nicaragua mientras persista la represión; hace hincapié en que el Parlamento no colaborará con los representantes del régimen en el marco de la Comisión Parlamentaria de Asociación creada recientemente;</w:t>
      </w:r>
    </w:p>
    <w:p w:rsidR="00DA7F22" w:rsidRPr="00351DA7" w:rsidP="00DA7F22" w14:paraId="6F8AC9FC" w14:textId="0CF4BFAF">
      <w:pPr>
        <w:pStyle w:val="NormalHanging12a"/>
        <w:widowControl/>
      </w:pPr>
      <w:r w:rsidRPr="00351DA7">
        <w:t>9.</w:t>
      </w:r>
      <w:r w:rsidRPr="00351DA7">
        <w:tab/>
        <w:t>Encarga a su presidenta que transmita la presente Resolución al Consejo, a la Comisión, a la vicepresidenta de la Comisión / alta representante de la Unión para Asuntos Exteriores y Política de Seguridad, a los Estados miembros, a las Naciones Unidas, a la Organización de los Estados Americanos y a las autoridades nicaragüenses.</w:t>
      </w:r>
    </w:p>
    <w:p w:rsidR="00E365E1" w:rsidRPr="00351DA7" w:rsidP="00622E5D" w14:paraId="1DF4DD6E" w14:textId="7F082D95"/>
    <w:sectPr w:rsidSect="00DA7F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7F22" w14:paraId="580F322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7F22" w14:paraId="4B95A25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7F22" w14:paraId="6E19173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7F22" w14:paraId="2A6015F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7F22" w14:paraId="3B17EAC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7F22" w14:paraId="575382E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9548744">
    <w:abstractNumId w:val="9"/>
  </w:num>
  <w:num w:numId="2" w16cid:durableId="1399743432">
    <w:abstractNumId w:val="9"/>
  </w:num>
  <w:num w:numId="3" w16cid:durableId="1462963729">
    <w:abstractNumId w:val="7"/>
  </w:num>
  <w:num w:numId="4" w16cid:durableId="1372876098">
    <w:abstractNumId w:val="7"/>
  </w:num>
  <w:num w:numId="5" w16cid:durableId="980421972">
    <w:abstractNumId w:val="6"/>
  </w:num>
  <w:num w:numId="6" w16cid:durableId="751779765">
    <w:abstractNumId w:val="6"/>
  </w:num>
  <w:num w:numId="7" w16cid:durableId="471405127">
    <w:abstractNumId w:val="5"/>
  </w:num>
  <w:num w:numId="8" w16cid:durableId="570122536">
    <w:abstractNumId w:val="5"/>
  </w:num>
  <w:num w:numId="9" w16cid:durableId="363136311">
    <w:abstractNumId w:val="4"/>
  </w:num>
  <w:num w:numId="10" w16cid:durableId="356659199">
    <w:abstractNumId w:val="4"/>
  </w:num>
  <w:num w:numId="11" w16cid:durableId="1917081799">
    <w:abstractNumId w:val="8"/>
  </w:num>
  <w:num w:numId="12" w16cid:durableId="1151823792">
    <w:abstractNumId w:val="8"/>
  </w:num>
  <w:num w:numId="13" w16cid:durableId="179055888">
    <w:abstractNumId w:val="3"/>
  </w:num>
  <w:num w:numId="14" w16cid:durableId="1850025336">
    <w:abstractNumId w:val="3"/>
  </w:num>
  <w:num w:numId="15" w16cid:durableId="810093782">
    <w:abstractNumId w:val="2"/>
  </w:num>
  <w:num w:numId="16" w16cid:durableId="451751372">
    <w:abstractNumId w:val="2"/>
  </w:num>
  <w:num w:numId="17" w16cid:durableId="1757314876">
    <w:abstractNumId w:val="1"/>
  </w:num>
  <w:num w:numId="18" w16cid:durableId="1886722104">
    <w:abstractNumId w:val="1"/>
  </w:num>
  <w:num w:numId="19" w16cid:durableId="363361696">
    <w:abstractNumId w:val="0"/>
  </w:num>
  <w:num w:numId="20" w16cid:durableId="520096830">
    <w:abstractNumId w:val="0"/>
  </w:num>
  <w:num w:numId="21" w16cid:durableId="1030953515">
    <w:abstractNumId w:val="9"/>
  </w:num>
  <w:num w:numId="22" w16cid:durableId="1925802774">
    <w:abstractNumId w:val="7"/>
  </w:num>
  <w:num w:numId="23" w16cid:durableId="1122116681">
    <w:abstractNumId w:val="6"/>
  </w:num>
  <w:num w:numId="24" w16cid:durableId="1691296433">
    <w:abstractNumId w:val="5"/>
  </w:num>
  <w:num w:numId="25" w16cid:durableId="139274428">
    <w:abstractNumId w:val="4"/>
  </w:num>
  <w:num w:numId="26" w16cid:durableId="1661539764">
    <w:abstractNumId w:val="8"/>
  </w:num>
  <w:num w:numId="27" w16cid:durableId="1105420610">
    <w:abstractNumId w:val="3"/>
  </w:num>
  <w:num w:numId="28" w16cid:durableId="306008973">
    <w:abstractNumId w:val="2"/>
  </w:num>
  <w:num w:numId="29" w16cid:durableId="1870292007">
    <w:abstractNumId w:val="1"/>
  </w:num>
  <w:num w:numId="30" w16cid:durableId="1580866544">
    <w:abstractNumId w:val="0"/>
  </w:num>
  <w:num w:numId="31" w16cid:durableId="459108249">
    <w:abstractNumId w:val="9"/>
  </w:num>
  <w:num w:numId="32" w16cid:durableId="1649627951">
    <w:abstractNumId w:val="7"/>
  </w:num>
  <w:num w:numId="33" w16cid:durableId="608900627">
    <w:abstractNumId w:val="6"/>
  </w:num>
  <w:num w:numId="34" w16cid:durableId="1309283169">
    <w:abstractNumId w:val="5"/>
  </w:num>
  <w:num w:numId="35" w16cid:durableId="1965770681">
    <w:abstractNumId w:val="4"/>
  </w:num>
  <w:num w:numId="36" w16cid:durableId="839153926">
    <w:abstractNumId w:val="8"/>
  </w:num>
  <w:num w:numId="37" w16cid:durableId="639842211">
    <w:abstractNumId w:val="3"/>
  </w:num>
  <w:num w:numId="38" w16cid:durableId="1202788546">
    <w:abstractNumId w:val="2"/>
  </w:num>
  <w:num w:numId="39" w16cid:durableId="118957081">
    <w:abstractNumId w:val="1"/>
  </w:num>
  <w:num w:numId="40" w16cid:durableId="1025256964">
    <w:abstractNumId w:val="0"/>
  </w:num>
  <w:num w:numId="41" w16cid:durableId="814226635">
    <w:abstractNumId w:val="10"/>
  </w:num>
  <w:num w:numId="42" w16cid:durableId="618220214">
    <w:abstractNumId w:val="10"/>
  </w:num>
  <w:num w:numId="43" w16cid:durableId="1893299489">
    <w:abstractNumId w:val="10"/>
  </w:num>
  <w:num w:numId="44" w16cid:durableId="16164465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E5D"/>
    <w:rsid w:val="00002272"/>
    <w:rsid w:val="00064002"/>
    <w:rsid w:val="000677B9"/>
    <w:rsid w:val="000831BA"/>
    <w:rsid w:val="000A42CC"/>
    <w:rsid w:val="000E7DD9"/>
    <w:rsid w:val="0010095E"/>
    <w:rsid w:val="00125B37"/>
    <w:rsid w:val="00165EAA"/>
    <w:rsid w:val="00187494"/>
    <w:rsid w:val="001F32AE"/>
    <w:rsid w:val="00265ED9"/>
    <w:rsid w:val="002767FF"/>
    <w:rsid w:val="002B18FE"/>
    <w:rsid w:val="002B5493"/>
    <w:rsid w:val="00317775"/>
    <w:rsid w:val="00343214"/>
    <w:rsid w:val="00351DA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2E5D"/>
    <w:rsid w:val="006631B6"/>
    <w:rsid w:val="00680577"/>
    <w:rsid w:val="006B139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ADE"/>
    <w:rsid w:val="009509D8"/>
    <w:rsid w:val="00950B64"/>
    <w:rsid w:val="00954E1B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6FD"/>
    <w:rsid w:val="00C23CD4"/>
    <w:rsid w:val="00C61C0C"/>
    <w:rsid w:val="00C941CB"/>
    <w:rsid w:val="00CC2357"/>
    <w:rsid w:val="00CF071A"/>
    <w:rsid w:val="00D058B8"/>
    <w:rsid w:val="00D56C11"/>
    <w:rsid w:val="00D76A90"/>
    <w:rsid w:val="00D834A0"/>
    <w:rsid w:val="00D872DF"/>
    <w:rsid w:val="00D91E21"/>
    <w:rsid w:val="00DA7F22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92, 0293, 0314, 0315 y 0317/2026"/>
    <w:docVar w:name="dvlangue" w:val="ES"/>
    <w:docVar w:name="dvnumam" w:val="0"/>
    <w:docVar w:name="dvpe" w:val="783.349"/>
    <w:docVar w:name="dvtitre" w:val="Resolución del Parlamento Europeo, de 18 de junio de 2026, sobre los presos políticos en Nicaragua: los casos de Carlos Brenes, Salvadora del Socorro Martínez Aburto y Brooklyn Rivera(2026/276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5BCECE1"/>
  <w15:chartTrackingRefBased/>
  <w15:docId w15:val="{0FD2C286-E985-442B-A8C7-6E947119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76A9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76A9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76A90"/>
    <w:rPr>
      <w:sz w:val="24"/>
      <w:lang w:val="es-ES_tradnl"/>
    </w:rPr>
  </w:style>
  <w:style w:type="character" w:customStyle="1" w:styleId="EPCommaChar">
    <w:name w:val="EPComma Char"/>
    <w:basedOn w:val="DefaultParagraphFont"/>
    <w:link w:val="EPComma"/>
    <w:rsid w:val="00D76A90"/>
    <w:rPr>
      <w:sz w:val="24"/>
      <w:lang w:val="es-ES_tradnl"/>
    </w:rPr>
  </w:style>
  <w:style w:type="paragraph" w:styleId="Revision">
    <w:name w:val="Revision"/>
    <w:hidden/>
    <w:uiPriority w:val="99"/>
    <w:semiHidden/>
    <w:rsid w:val="00946ADE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2026-06-18T13:30:00Z</dcterms:created>
  <dcterms:modified xsi:type="dcterms:W3CDTF">2026-06-18T13:30:00Z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B10-0292, 0293, 0314, 0315 y 0317/2026</vt:lpwstr>
  </property>
  <property fmtid="{D5CDD505-2E9C-101B-9397-08002B2CF9AE}" pid="4" name="&lt;Type&gt;">
    <vt:lpwstr>RR</vt:lpwstr>
  </property>
</Properties>
</file>