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C02C919" w14:textId="77777777" w:rsidTr="0010095E">
        <w:tblPrEx>
          <w:tblW w:w="9072" w:type="dxa"/>
          <w:tblLook w:val="01E0"/>
        </w:tblPrEx>
        <w:trPr>
          <w:trHeight w:hRule="exact" w:val="1418"/>
        </w:trPr>
        <w:tc>
          <w:tcPr>
            <w:tcW w:w="6804" w:type="dxa"/>
            <w:shd w:val="clear" w:color="auto" w:fill="auto"/>
            <w:vAlign w:val="center"/>
          </w:tcPr>
          <w:p w:rsidR="00751A4A" w:rsidRPr="003E6181" w:rsidP="0010095E" w14:paraId="654F0E3C" w14:textId="77777777">
            <w:pPr>
              <w:pStyle w:val="EPName"/>
            </w:pPr>
            <w:r w:rsidRPr="003E6181">
              <w:t>Europees Parlement</w:t>
            </w:r>
          </w:p>
          <w:p w:rsidR="00751A4A" w:rsidRPr="003E6181" w:rsidP="005F1B17" w14:paraId="24E1FC8C" w14:textId="77777777">
            <w:pPr>
              <w:pStyle w:val="EPTerm"/>
              <w:rPr>
                <w:rStyle w:val="HideTWBExt"/>
                <w:noProof w:val="0"/>
                <w:vanish w:val="0"/>
                <w:color w:val="auto"/>
              </w:rPr>
            </w:pPr>
            <w:r w:rsidRPr="003E6181">
              <w:t>2024</w:t>
            </w:r>
            <w:r w:rsidRPr="003E6181" w:rsidR="00817416">
              <w:t>-202</w:t>
            </w:r>
            <w:r w:rsidRPr="003E6181">
              <w:t>9</w:t>
            </w:r>
          </w:p>
        </w:tc>
        <w:tc>
          <w:tcPr>
            <w:tcW w:w="2268" w:type="dxa"/>
            <w:shd w:val="clear" w:color="auto" w:fill="auto"/>
          </w:tcPr>
          <w:p w:rsidR="00751A4A" w:rsidRPr="003E6181" w:rsidP="0010095E" w14:paraId="0CA25E27" w14:textId="77777777">
            <w:pPr>
              <w:pStyle w:val="EPLogo"/>
            </w:pPr>
            <w:r w:rsidRPr="003E618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E6181" w:rsidP="004C5D52" w14:paraId="21E99023" w14:textId="77777777">
      <w:pPr>
        <w:pStyle w:val="LineTop"/>
      </w:pPr>
    </w:p>
    <w:p w:rsidR="00680577" w:rsidRPr="003E6181" w:rsidP="00680577" w14:paraId="184B5034" w14:textId="77777777">
      <w:pPr>
        <w:pStyle w:val="EPBodyTA1"/>
      </w:pPr>
      <w:r w:rsidRPr="003E6181">
        <w:t>AANGENOMEN TEKSTEN</w:t>
      </w:r>
    </w:p>
    <w:p w:rsidR="00D058B8" w:rsidRPr="003E6181" w:rsidP="00D058B8" w14:paraId="1C50AB4B" w14:textId="77777777">
      <w:pPr>
        <w:pStyle w:val="LineBottom"/>
      </w:pPr>
    </w:p>
    <w:p w:rsidR="00C070AB" w:rsidRPr="003E6181" w:rsidP="00C070AB" w14:paraId="5DC80BE6" w14:textId="4FF2AC9E">
      <w:pPr>
        <w:pStyle w:val="ATHeading1"/>
      </w:pPr>
      <w:bookmarkStart w:id="0" w:name="TANumber"/>
      <w:r w:rsidRPr="003E6181">
        <w:t>P10_TA(2026)0</w:t>
      </w:r>
      <w:r w:rsidRPr="003E6181" w:rsidR="003E6181">
        <w:t>223</w:t>
      </w:r>
      <w:bookmarkEnd w:id="0"/>
    </w:p>
    <w:p w:rsidR="00C070AB" w:rsidRPr="003E6181" w:rsidP="00C070AB" w14:paraId="5E7D6479" w14:textId="321D9701">
      <w:pPr>
        <w:pStyle w:val="ATHeading2"/>
        <w:rPr>
          <w:lang w:val="es-ES"/>
        </w:rPr>
      </w:pPr>
      <w:bookmarkStart w:id="1" w:name="title"/>
      <w:r w:rsidRPr="003E6181">
        <w:rPr>
          <w:lang w:val="es-ES"/>
        </w:rPr>
        <w:t>Politieke</w:t>
      </w:r>
      <w:r w:rsidRPr="003E6181">
        <w:rPr>
          <w:lang w:val="es-ES"/>
        </w:rPr>
        <w:t xml:space="preserve"> </w:t>
      </w:r>
      <w:r w:rsidRPr="003E6181">
        <w:rPr>
          <w:lang w:val="es-ES"/>
        </w:rPr>
        <w:t>gevangenen</w:t>
      </w:r>
      <w:r w:rsidRPr="003E6181">
        <w:rPr>
          <w:lang w:val="es-ES"/>
        </w:rPr>
        <w:t xml:space="preserve"> in Nicaragua: de </w:t>
      </w:r>
      <w:r w:rsidRPr="003E6181">
        <w:rPr>
          <w:lang w:val="es-ES"/>
        </w:rPr>
        <w:t>gevallen</w:t>
      </w:r>
      <w:r w:rsidRPr="003E6181">
        <w:rPr>
          <w:lang w:val="es-ES"/>
        </w:rPr>
        <w:t xml:space="preserve"> van Carlos Brenes, Salvadora del Socorro Martínez Aburto en Brooklyn Rivera</w:t>
      </w:r>
      <w:bookmarkEnd w:id="1"/>
    </w:p>
    <w:p w:rsidR="00C070AB" w:rsidRPr="003E6181" w:rsidP="00C070AB" w14:paraId="0B8461B5" w14:textId="77777777">
      <w:pPr>
        <w:rPr>
          <w:i/>
          <w:vanish/>
          <w:lang w:val="es-ES"/>
        </w:rPr>
      </w:pPr>
      <w:r>
        <w:rPr>
          <w:i/>
        </w:rPr>
        <w:fldChar w:fldCharType="begin"/>
      </w:r>
      <w:r w:rsidRPr="003E6181">
        <w:rPr>
          <w:i/>
          <w:lang w:val="es-ES"/>
        </w:rPr>
        <w:instrText xml:space="preserve"> TC"(</w:instrText>
      </w:r>
      <w:bookmarkStart w:id="2" w:name="DocNumber"/>
      <w:r w:rsidRPr="003E6181">
        <w:rPr>
          <w:i/>
          <w:lang w:val="es-ES"/>
        </w:rPr>
        <w:instrText>B10-0292, 0293, 0314, 0315 en 0317/2026</w:instrText>
      </w:r>
      <w:bookmarkEnd w:id="2"/>
      <w:r w:rsidRPr="003E6181">
        <w:rPr>
          <w:i/>
          <w:lang w:val="es-ES"/>
        </w:rPr>
        <w:instrText xml:space="preserve">)"\l3 \n&gt; \* MERGEFORMAT </w:instrText>
      </w:r>
      <w:r>
        <w:rPr>
          <w:i/>
        </w:rPr>
        <w:fldChar w:fldCharType="end"/>
      </w:r>
    </w:p>
    <w:p w:rsidR="00C070AB" w:rsidRPr="003E6181" w:rsidP="00C070AB" w14:paraId="70A517DF" w14:textId="77777777">
      <w:pPr>
        <w:rPr>
          <w:vanish/>
          <w:lang w:val="es-ES"/>
        </w:rPr>
      </w:pPr>
      <w:bookmarkStart w:id="3" w:name="PE"/>
      <w:r w:rsidRPr="003E6181">
        <w:rPr>
          <w:vanish/>
          <w:lang w:val="es-ES"/>
        </w:rPr>
        <w:t>PE783.349</w:t>
      </w:r>
      <w:bookmarkEnd w:id="3"/>
    </w:p>
    <w:p w:rsidR="00C070AB" w:rsidRPr="003E6181" w:rsidP="00C070AB" w14:paraId="0891ABEB" w14:textId="77777777">
      <w:pPr>
        <w:pStyle w:val="ATHeading3"/>
        <w:rPr>
          <w:lang w:val="es-ES"/>
        </w:rPr>
      </w:pPr>
      <w:bookmarkStart w:id="4" w:name="Sujet"/>
      <w:r w:rsidRPr="003E6181">
        <w:rPr>
          <w:lang w:val="es-ES"/>
        </w:rPr>
        <w:t>Resolutie</w:t>
      </w:r>
      <w:r w:rsidRPr="003E6181">
        <w:rPr>
          <w:lang w:val="es-ES"/>
        </w:rPr>
        <w:t xml:space="preserve"> van </w:t>
      </w:r>
      <w:r w:rsidRPr="003E6181">
        <w:rPr>
          <w:lang w:val="es-ES"/>
        </w:rPr>
        <w:t>het</w:t>
      </w:r>
      <w:r w:rsidRPr="003E6181">
        <w:rPr>
          <w:lang w:val="es-ES"/>
        </w:rPr>
        <w:t xml:space="preserve"> Europees </w:t>
      </w:r>
      <w:r w:rsidRPr="003E6181">
        <w:rPr>
          <w:lang w:val="es-ES"/>
        </w:rPr>
        <w:t>Parlement</w:t>
      </w:r>
      <w:r w:rsidRPr="003E6181">
        <w:rPr>
          <w:lang w:val="es-ES"/>
        </w:rPr>
        <w:t xml:space="preserve"> van 18 </w:t>
      </w:r>
      <w:r w:rsidRPr="003E6181">
        <w:rPr>
          <w:lang w:val="es-ES"/>
        </w:rPr>
        <w:t>juni</w:t>
      </w:r>
      <w:r w:rsidRPr="003E6181">
        <w:rPr>
          <w:lang w:val="es-ES"/>
        </w:rPr>
        <w:t xml:space="preserve"> 2026 </w:t>
      </w:r>
      <w:r w:rsidRPr="003E6181">
        <w:rPr>
          <w:lang w:val="es-ES"/>
        </w:rPr>
        <w:t>over</w:t>
      </w:r>
      <w:r w:rsidRPr="003E6181">
        <w:rPr>
          <w:lang w:val="es-ES"/>
        </w:rPr>
        <w:t xml:space="preserve"> </w:t>
      </w:r>
      <w:r w:rsidRPr="003E6181">
        <w:rPr>
          <w:lang w:val="es-ES"/>
        </w:rPr>
        <w:t>politieke</w:t>
      </w:r>
      <w:r w:rsidRPr="003E6181">
        <w:rPr>
          <w:lang w:val="es-ES"/>
        </w:rPr>
        <w:t xml:space="preserve"> </w:t>
      </w:r>
      <w:r w:rsidRPr="003E6181">
        <w:rPr>
          <w:lang w:val="es-ES"/>
        </w:rPr>
        <w:t>gevangenen</w:t>
      </w:r>
      <w:r w:rsidRPr="003E6181">
        <w:rPr>
          <w:lang w:val="es-ES"/>
        </w:rPr>
        <w:t xml:space="preserve"> in Nicaragua: de </w:t>
      </w:r>
      <w:r w:rsidRPr="003E6181">
        <w:rPr>
          <w:lang w:val="es-ES"/>
        </w:rPr>
        <w:t>gevallen</w:t>
      </w:r>
      <w:r w:rsidRPr="003E6181">
        <w:rPr>
          <w:lang w:val="es-ES"/>
        </w:rPr>
        <w:t xml:space="preserve"> van Carlos Brenes, Salvadora del Socorro Martínez Aburto en Brooklyn Rivera</w:t>
      </w:r>
      <w:bookmarkEnd w:id="4"/>
      <w:r w:rsidRPr="003E6181">
        <w:rPr>
          <w:lang w:val="es-ES"/>
        </w:rPr>
        <w:t xml:space="preserve"> </w:t>
      </w:r>
      <w:bookmarkStart w:id="5" w:name="References"/>
      <w:r w:rsidRPr="003E6181">
        <w:rPr>
          <w:lang w:val="es-ES"/>
        </w:rPr>
        <w:t>(2026/2765(RSP))</w:t>
      </w:r>
      <w:bookmarkEnd w:id="5"/>
    </w:p>
    <w:p w:rsidR="000B7A8D" w:rsidRPr="003E6181" w:rsidP="000B7A8D" w14:paraId="1FD44F73" w14:textId="77777777">
      <w:pPr>
        <w:pStyle w:val="EPComma"/>
      </w:pPr>
      <w:bookmarkStart w:id="6" w:name="TextBodyBegin"/>
      <w:bookmarkEnd w:id="6"/>
      <w:r w:rsidRPr="003E6181">
        <w:rPr>
          <w:i/>
          <w:iCs/>
        </w:rPr>
        <w:t>Het Europees Parlement</w:t>
      </w:r>
      <w:r w:rsidRPr="003E6181">
        <w:t>,</w:t>
      </w:r>
    </w:p>
    <w:p w:rsidR="000B7A8D" w:rsidRPr="003E6181" w:rsidP="000B7A8D" w14:paraId="2EF8BD3B" w14:textId="77777777">
      <w:pPr>
        <w:pStyle w:val="NormalHanging12a"/>
      </w:pPr>
      <w:r w:rsidRPr="003E6181">
        <w:t>–</w:t>
      </w:r>
      <w:r w:rsidRPr="003E6181">
        <w:tab/>
        <w:t>gezien artikel 150, lid 5, en artikel 136, lid 4, van zijn Reglement,</w:t>
      </w:r>
    </w:p>
    <w:p w:rsidR="000B7A8D" w:rsidRPr="003E6181" w:rsidP="000B7A8D" w14:paraId="17803ABB" w14:textId="77777777">
      <w:pPr>
        <w:pStyle w:val="NormalHanging12a"/>
      </w:pPr>
      <w:r w:rsidRPr="003E6181">
        <w:t>A.</w:t>
      </w:r>
      <w:r w:rsidRPr="003E6181">
        <w:tab/>
        <w:t>overwegende dat het regime </w:t>
      </w:r>
      <w:r w:rsidRPr="003E6181">
        <w:t>Ortega-Murillo</w:t>
      </w:r>
      <w:r w:rsidRPr="003E6181">
        <w:t xml:space="preserve"> sinds 2018 de democratische instellingen en de rechtsstaat ontmantelt, door middel van een grondwetshervorming op grond waarvan het politiek pluralisme werd afgeschaft, en tegelijkertijd inzet op de vervolging van tegenstanders, journalisten, religieuze en inheemse leiders, mensenrechtenverdedigers en het maatschappelijk middenveld;</w:t>
      </w:r>
    </w:p>
    <w:p w:rsidR="000B7A8D" w:rsidRPr="003E6181" w:rsidP="000B7A8D" w14:paraId="2D59D78D" w14:textId="77777777">
      <w:pPr>
        <w:pStyle w:val="NormalHanging12a"/>
      </w:pPr>
      <w:r w:rsidRPr="003E6181">
        <w:t>B.</w:t>
      </w:r>
      <w:r w:rsidRPr="003E6181">
        <w:tab/>
        <w:t>overwegende dat de VN-groep van mensenrechtendeskundigen inzake Nicaragua tot de conclusie is gekomen dat de schendingen die sinds 2018 plaatsvinden, misdaden tegen de menselijkheid kunnen zijn; overwegende dat er daadwerkelijk geen ruimte meer is voor het maatschappelijk middenveld, waarbij meer dan 5 600 ngo’s en 80 % van de maatschappelijke organisaties zijn ontbonden en honderdduizenden onder dwang in ballingschap zijn gegaan;</w:t>
      </w:r>
    </w:p>
    <w:p w:rsidR="000B7A8D" w:rsidRPr="003E6181" w:rsidP="000B7A8D" w14:paraId="6AAEF7DD" w14:textId="77777777">
      <w:pPr>
        <w:pStyle w:val="NormalHanging12a"/>
      </w:pPr>
      <w:r w:rsidRPr="003E6181">
        <w:t>C.</w:t>
      </w:r>
      <w:r w:rsidRPr="003E6181">
        <w:tab/>
        <w:t>overwegende dat willekeurige arrestaties, gevallen van eenzame opsluiting en gedwongen verdwijningen door mensenrechtenorganisaties worden gedocumenteerd; overwegende dat de VN sinds augustus 2025 drie sterfgevallen in gevangenschap heeft geregistreerd, die verband hielden met de detentieomstandigheden en het gebrek aan medische zorg;</w:t>
      </w:r>
    </w:p>
    <w:p w:rsidR="000B7A8D" w:rsidRPr="003E6181" w:rsidP="000B7A8D" w14:paraId="5567C99A" w14:textId="77777777">
      <w:pPr>
        <w:pStyle w:val="NormalHanging12a"/>
      </w:pPr>
      <w:r w:rsidRPr="003E6181">
        <w:t>D.</w:t>
      </w:r>
      <w:r w:rsidRPr="003E6181">
        <w:tab/>
        <w:t>overwegende dat Carlos </w:t>
      </w:r>
      <w:r w:rsidRPr="003E6181">
        <w:t>Brenes</w:t>
      </w:r>
      <w:r w:rsidRPr="003E6181">
        <w:t xml:space="preserve"> in 2018 voor zijn deelname aan burgerprotesten werd aangehouden en gefolterd, en in augustus 2025 opnieuw, samen met </w:t>
      </w:r>
      <w:r w:rsidRPr="003E6181">
        <w:t>Salvadora</w:t>
      </w:r>
      <w:r w:rsidRPr="003E6181">
        <w:t> </w:t>
      </w:r>
      <w:r w:rsidRPr="003E6181">
        <w:t>Martínez</w:t>
      </w:r>
      <w:r w:rsidRPr="003E6181">
        <w:t xml:space="preserve">, gevangengenomen werd, in eenzame opsluiting werd vastgehouden en zonder een eerlijk proces tot 15 jaar werd veroordeeld wegens “verraad”; overwegende dat </w:t>
      </w:r>
      <w:r w:rsidRPr="003E6181">
        <w:t>Brenes</w:t>
      </w:r>
      <w:r w:rsidRPr="003E6181">
        <w:t xml:space="preserve"> diabetes heeft en geen medicatie kreeg;</w:t>
      </w:r>
    </w:p>
    <w:p w:rsidR="000B7A8D" w:rsidRPr="003E6181" w:rsidP="000B7A8D" w14:paraId="09ADFD81" w14:textId="77777777">
      <w:pPr>
        <w:pStyle w:val="NormalHanging12a"/>
        <w:rPr>
          <w:bCs/>
        </w:rPr>
      </w:pPr>
      <w:r w:rsidRPr="003E6181">
        <w:t>E.</w:t>
      </w:r>
      <w:r w:rsidRPr="003E6181">
        <w:tab/>
        <w:t>overwegende dat Brooklyn </w:t>
      </w:r>
      <w:r w:rsidRPr="003E6181">
        <w:t>Rivera</w:t>
      </w:r>
      <w:r w:rsidRPr="003E6181">
        <w:t xml:space="preserve">, een inheemse leider van de </w:t>
      </w:r>
      <w:r w:rsidRPr="003E6181">
        <w:t>Miskitu</w:t>
      </w:r>
      <w:r w:rsidRPr="003E6181">
        <w:t xml:space="preserve"> en voorzitter </w:t>
      </w:r>
      <w:r w:rsidRPr="003E6181">
        <w:t xml:space="preserve">van de ontbonden </w:t>
      </w:r>
      <w:r w:rsidRPr="003E6181">
        <w:t>Yatama</w:t>
      </w:r>
      <w:r w:rsidRPr="003E6181">
        <w:t>-partij, in september 2023 werd aangehouden, meer dan 32 maanden onder dwang verdween en op 30 mei 2026 in gevangenschap overleed; overwegende dat de autoriteiten hebben geweigerd zijn lichaam vrij te geven en dat de familieleden die om zijn stoffelijk overschot vroegen, zijn verdwenen;</w:t>
      </w:r>
    </w:p>
    <w:p w:rsidR="000B7A8D" w:rsidRPr="003E6181" w:rsidP="000B7A8D" w14:paraId="72E2E832" w14:textId="77777777">
      <w:pPr>
        <w:pStyle w:val="NormalHanging12a"/>
      </w:pPr>
      <w:r w:rsidRPr="003E6181">
        <w:t>1.</w:t>
      </w:r>
      <w:r w:rsidRPr="003E6181">
        <w:tab/>
        <w:t>veroordeelt ten stelligste de systematische onderdrukking, willekeurige detentie, gedwongen verdwijningen, schijnprocessen, het zenden in ballingschap, de gevallen van denationalisering en confiscatie en de misdaden tegen de menselijkheid door het regime </w:t>
      </w:r>
      <w:r w:rsidRPr="003E6181">
        <w:t>Ortega-Murillo</w:t>
      </w:r>
      <w:r w:rsidRPr="003E6181">
        <w:t>;</w:t>
      </w:r>
    </w:p>
    <w:p w:rsidR="000B7A8D" w:rsidRPr="003E6181" w:rsidP="000B7A8D" w14:paraId="05F2B80F" w14:textId="77777777">
      <w:pPr>
        <w:pStyle w:val="NormalHanging12a"/>
      </w:pPr>
      <w:r w:rsidRPr="003E6181">
        <w:t>2.</w:t>
      </w:r>
      <w:r w:rsidRPr="003E6181">
        <w:tab/>
        <w:t xml:space="preserve">eist de onmiddellijke en onvoorwaardelijke vrijlating van </w:t>
      </w:r>
      <w:r w:rsidRPr="003E6181">
        <w:t>Brenes</w:t>
      </w:r>
      <w:r w:rsidRPr="003E6181">
        <w:t xml:space="preserve">, </w:t>
      </w:r>
      <w:r w:rsidRPr="003E6181">
        <w:t>Martínez</w:t>
      </w:r>
      <w:r w:rsidRPr="003E6181">
        <w:t xml:space="preserve"> en alle politieke gevangenen, de nietigverklaring van politiek gemotiveerde veroordelingen, informatie over wat er met hen is gebeurd en hun verblijfplaats, en een onmiddellijk bewijs van leven;</w:t>
      </w:r>
    </w:p>
    <w:p w:rsidR="000B7A8D" w:rsidRPr="003E6181" w:rsidP="000B7A8D" w14:paraId="4B8BCE85" w14:textId="77777777">
      <w:pPr>
        <w:pStyle w:val="NormalHanging12a"/>
      </w:pPr>
      <w:r w:rsidRPr="003E6181">
        <w:t>3.</w:t>
      </w:r>
      <w:r w:rsidRPr="003E6181">
        <w:tab/>
        <w:t>dringt er bij de autoriteiten op aan om alle gedetineerden toegang te verlenen tot hun familieleden, advocaat en medische zorg en internationaal toezicht toe te staan, overeenkomstig de Nelson Mandela-regels; dringt erop aan dat de mensenrechtenmechanismen van de VN opnieuw toegang krijgen tot detentiecentra;</w:t>
      </w:r>
    </w:p>
    <w:p w:rsidR="000B7A8D" w:rsidRPr="003E6181" w:rsidP="000B7A8D" w14:paraId="4D7EB190" w14:textId="77777777">
      <w:pPr>
        <w:pStyle w:val="NormalHanging12a"/>
      </w:pPr>
      <w:r w:rsidRPr="003E6181">
        <w:t>4.</w:t>
      </w:r>
      <w:r w:rsidRPr="003E6181">
        <w:tab/>
        <w:t>roept op tot een snel onderzoek naar de dood van Brooklyn </w:t>
      </w:r>
      <w:r w:rsidRPr="003E6181">
        <w:t>Rivera</w:t>
      </w:r>
      <w:r w:rsidRPr="003E6181">
        <w:t>, de vrijgave van zijn stoffelijk overschot, de vrijlating van verdwenen familieleden en het ter verantwoording roepen van de daders;</w:t>
      </w:r>
    </w:p>
    <w:p w:rsidR="000B7A8D" w:rsidRPr="003E6181" w:rsidP="000B7A8D" w14:paraId="106EB4B6" w14:textId="77777777">
      <w:pPr>
        <w:pStyle w:val="NormalHanging12a"/>
      </w:pPr>
      <w:r w:rsidRPr="003E6181">
        <w:t>5.</w:t>
      </w:r>
      <w:r w:rsidRPr="003E6181">
        <w:tab/>
        <w:t>veroordeelt de vervolging van christelijke kerken, inheemse volkeren, het maatschappelijk middenveld, tegenstanders en hun familieleden; dringt aan op het herstel van alle willekeurig ontbonden organisaties en de eerbiediging van de vrijheid van godsdienst en levensovertuiging;</w:t>
      </w:r>
    </w:p>
    <w:p w:rsidR="000B7A8D" w:rsidRPr="003E6181" w:rsidP="000B7A8D" w14:paraId="021763F7" w14:textId="77777777">
      <w:pPr>
        <w:pStyle w:val="NormalHanging12a"/>
      </w:pPr>
      <w:r w:rsidRPr="003E6181">
        <w:t>6.</w:t>
      </w:r>
      <w:r w:rsidRPr="003E6181">
        <w:tab/>
        <w:t>pleit voor de ondersteuning van democratische actoren en het maatschappelijk middenveld in Nicaragua en in ballingschap; verzoekt de EU erop toe te zien dat er geen EU-middelen of multilaterale financiering worden ingezet voor een versterking van het regime en de gerichte sancties tegen daders, waaronder Daniel </w:t>
      </w:r>
      <w:r w:rsidRPr="003E6181">
        <w:t>Ortega</w:t>
      </w:r>
      <w:r w:rsidRPr="003E6181">
        <w:t xml:space="preserve"> en zijn naaste omgeving, uit te breiden;</w:t>
      </w:r>
    </w:p>
    <w:p w:rsidR="000B7A8D" w:rsidRPr="003E6181" w:rsidP="000B7A8D" w14:paraId="5662B6E6" w14:textId="77777777">
      <w:pPr>
        <w:pStyle w:val="NormalHanging12a"/>
      </w:pPr>
      <w:r w:rsidRPr="003E6181">
        <w:t>7.</w:t>
      </w:r>
      <w:r w:rsidRPr="003E6181">
        <w:tab/>
        <w:t xml:space="preserve">dringt aan op de naleving van de uitspraak van het Inter-Amerikaans Hof voor de Mensenrechten; pleit ervoor daders ter verantwoording te roepen onder meer via universele jurisdictie en door de zaak voor te leggen aan het Internationaal Strafhof; herinnert aan zijn standpunt over de uitlevering van </w:t>
      </w:r>
      <w:r w:rsidRPr="003E6181">
        <w:t>Alessio</w:t>
      </w:r>
      <w:r w:rsidRPr="003E6181">
        <w:t> </w:t>
      </w:r>
      <w:r w:rsidRPr="003E6181">
        <w:t>Casimirri</w:t>
      </w:r>
      <w:r w:rsidRPr="003E6181">
        <w:t>;</w:t>
      </w:r>
    </w:p>
    <w:p w:rsidR="000B7A8D" w:rsidRPr="003E6181" w:rsidP="000B7A8D" w14:paraId="240F69EE" w14:textId="77777777">
      <w:pPr>
        <w:pStyle w:val="NormalHanging12a"/>
      </w:pPr>
      <w:r w:rsidRPr="003E6181">
        <w:t>8.</w:t>
      </w:r>
      <w:r w:rsidRPr="003E6181">
        <w:tab/>
        <w:t>verzoekt de Raad en de Commissie de democratische clausule in werking te stellen en de toepassing van de associatieovereenkomst ten aanzien van Nicaragua op te schorten zolang de onderdrukking aanhoudt; benadrukt dat het Parlement niet in gesprek zal gaan met vertegenwoordigers van het regime binnen het nieuw opgerichte parlementair associatiecomité;</w:t>
      </w:r>
    </w:p>
    <w:p w:rsidR="005B7C9E" w:rsidRPr="003E6181" w:rsidP="005B7C9E" w14:paraId="7E5F87CE" w14:textId="230E9D4A">
      <w:pPr>
        <w:pStyle w:val="NormalHanging12a"/>
      </w:pPr>
      <w:r w:rsidRPr="003E6181">
        <w:t>9.</w:t>
      </w:r>
      <w:r w:rsidRPr="003E6181">
        <w:tab/>
        <w:t>verzoekt zijn Voorzitter deze resolutie te doen toekomen aan de Raad, de Commissie, de VV/HV, de lidstaten, de VN, de Organisatie van Amerikaanse Staten en de Nicaraguaanse autoriteiten.</w:t>
      </w:r>
    </w:p>
    <w:p w:rsidR="00E365E1" w:rsidRPr="003E6181" w:rsidP="00C070AB" w14:paraId="51941B81" w14:textId="409147D9"/>
    <w:sectPr w:rsidSect="005B7C9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7C9E" w14:paraId="1876985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7C9E" w14:paraId="4BA82F9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7C9E" w14:paraId="12920F1B"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7C9E" w14:paraId="1BB4620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7C9E" w14:paraId="6302E58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7C9E" w14:paraId="7ECB8C8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4114504">
    <w:abstractNumId w:val="9"/>
  </w:num>
  <w:num w:numId="2" w16cid:durableId="2136673247">
    <w:abstractNumId w:val="9"/>
  </w:num>
  <w:num w:numId="3" w16cid:durableId="648485962">
    <w:abstractNumId w:val="7"/>
  </w:num>
  <w:num w:numId="4" w16cid:durableId="205719523">
    <w:abstractNumId w:val="7"/>
  </w:num>
  <w:num w:numId="5" w16cid:durableId="160706966">
    <w:abstractNumId w:val="6"/>
  </w:num>
  <w:num w:numId="6" w16cid:durableId="123892772">
    <w:abstractNumId w:val="6"/>
  </w:num>
  <w:num w:numId="7" w16cid:durableId="1280644107">
    <w:abstractNumId w:val="5"/>
  </w:num>
  <w:num w:numId="8" w16cid:durableId="1908766149">
    <w:abstractNumId w:val="5"/>
  </w:num>
  <w:num w:numId="9" w16cid:durableId="1587373738">
    <w:abstractNumId w:val="4"/>
  </w:num>
  <w:num w:numId="10" w16cid:durableId="1469932254">
    <w:abstractNumId w:val="4"/>
  </w:num>
  <w:num w:numId="11" w16cid:durableId="1167942720">
    <w:abstractNumId w:val="8"/>
  </w:num>
  <w:num w:numId="12" w16cid:durableId="1702972517">
    <w:abstractNumId w:val="8"/>
  </w:num>
  <w:num w:numId="13" w16cid:durableId="1199203789">
    <w:abstractNumId w:val="3"/>
  </w:num>
  <w:num w:numId="14" w16cid:durableId="474642898">
    <w:abstractNumId w:val="3"/>
  </w:num>
  <w:num w:numId="15" w16cid:durableId="1105534887">
    <w:abstractNumId w:val="2"/>
  </w:num>
  <w:num w:numId="16" w16cid:durableId="676537133">
    <w:abstractNumId w:val="2"/>
  </w:num>
  <w:num w:numId="17" w16cid:durableId="1829708554">
    <w:abstractNumId w:val="1"/>
  </w:num>
  <w:num w:numId="18" w16cid:durableId="662584488">
    <w:abstractNumId w:val="1"/>
  </w:num>
  <w:num w:numId="19" w16cid:durableId="1492211894">
    <w:abstractNumId w:val="0"/>
  </w:num>
  <w:num w:numId="20" w16cid:durableId="2126339741">
    <w:abstractNumId w:val="0"/>
  </w:num>
  <w:num w:numId="21" w16cid:durableId="114640072">
    <w:abstractNumId w:val="9"/>
  </w:num>
  <w:num w:numId="22" w16cid:durableId="1788310330">
    <w:abstractNumId w:val="7"/>
  </w:num>
  <w:num w:numId="23" w16cid:durableId="1183931300">
    <w:abstractNumId w:val="6"/>
  </w:num>
  <w:num w:numId="24" w16cid:durableId="1696808235">
    <w:abstractNumId w:val="5"/>
  </w:num>
  <w:num w:numId="25" w16cid:durableId="1754429093">
    <w:abstractNumId w:val="4"/>
  </w:num>
  <w:num w:numId="26" w16cid:durableId="613826312">
    <w:abstractNumId w:val="8"/>
  </w:num>
  <w:num w:numId="27" w16cid:durableId="1063061268">
    <w:abstractNumId w:val="3"/>
  </w:num>
  <w:num w:numId="28" w16cid:durableId="1557859556">
    <w:abstractNumId w:val="2"/>
  </w:num>
  <w:num w:numId="29" w16cid:durableId="2039119068">
    <w:abstractNumId w:val="1"/>
  </w:num>
  <w:num w:numId="30" w16cid:durableId="2021807138">
    <w:abstractNumId w:val="0"/>
  </w:num>
  <w:num w:numId="31" w16cid:durableId="742877776">
    <w:abstractNumId w:val="9"/>
  </w:num>
  <w:num w:numId="32" w16cid:durableId="1449548139">
    <w:abstractNumId w:val="7"/>
  </w:num>
  <w:num w:numId="33" w16cid:durableId="539980180">
    <w:abstractNumId w:val="6"/>
  </w:num>
  <w:num w:numId="34" w16cid:durableId="867832394">
    <w:abstractNumId w:val="5"/>
  </w:num>
  <w:num w:numId="35" w16cid:durableId="676229802">
    <w:abstractNumId w:val="4"/>
  </w:num>
  <w:num w:numId="36" w16cid:durableId="398478851">
    <w:abstractNumId w:val="8"/>
  </w:num>
  <w:num w:numId="37" w16cid:durableId="687218531">
    <w:abstractNumId w:val="3"/>
  </w:num>
  <w:num w:numId="38" w16cid:durableId="47806730">
    <w:abstractNumId w:val="2"/>
  </w:num>
  <w:num w:numId="39" w16cid:durableId="319848406">
    <w:abstractNumId w:val="1"/>
  </w:num>
  <w:num w:numId="40" w16cid:durableId="1721977285">
    <w:abstractNumId w:val="0"/>
  </w:num>
  <w:num w:numId="41" w16cid:durableId="1397049025">
    <w:abstractNumId w:val="10"/>
  </w:num>
  <w:num w:numId="42" w16cid:durableId="1781877300">
    <w:abstractNumId w:val="10"/>
  </w:num>
  <w:num w:numId="43" w16cid:durableId="1791902046">
    <w:abstractNumId w:val="10"/>
  </w:num>
  <w:num w:numId="44" w16cid:durableId="21330880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0AB"/>
    <w:rsid w:val="00002272"/>
    <w:rsid w:val="00064002"/>
    <w:rsid w:val="000677B9"/>
    <w:rsid w:val="000831BA"/>
    <w:rsid w:val="000A42CC"/>
    <w:rsid w:val="000B7A8D"/>
    <w:rsid w:val="000E7DD9"/>
    <w:rsid w:val="0010095E"/>
    <w:rsid w:val="00125B37"/>
    <w:rsid w:val="00187494"/>
    <w:rsid w:val="001F32AE"/>
    <w:rsid w:val="002767FF"/>
    <w:rsid w:val="002B18FE"/>
    <w:rsid w:val="002B5493"/>
    <w:rsid w:val="002C7668"/>
    <w:rsid w:val="00343214"/>
    <w:rsid w:val="00361C00"/>
    <w:rsid w:val="00395FA1"/>
    <w:rsid w:val="003E15D4"/>
    <w:rsid w:val="003E6181"/>
    <w:rsid w:val="00411CCE"/>
    <w:rsid w:val="0041666E"/>
    <w:rsid w:val="00421060"/>
    <w:rsid w:val="00471C19"/>
    <w:rsid w:val="004867E3"/>
    <w:rsid w:val="00494A28"/>
    <w:rsid w:val="004C0004"/>
    <w:rsid w:val="004C5D52"/>
    <w:rsid w:val="0050519A"/>
    <w:rsid w:val="005072A1"/>
    <w:rsid w:val="00514517"/>
    <w:rsid w:val="00545827"/>
    <w:rsid w:val="00560270"/>
    <w:rsid w:val="00577E8A"/>
    <w:rsid w:val="005B7C9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0AB"/>
    <w:rsid w:val="00C23CD4"/>
    <w:rsid w:val="00C61C0C"/>
    <w:rsid w:val="00C941CB"/>
    <w:rsid w:val="00CC00CB"/>
    <w:rsid w:val="00CC2357"/>
    <w:rsid w:val="00CF071A"/>
    <w:rsid w:val="00D058B8"/>
    <w:rsid w:val="00D3621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92, 0293, 0314, 0315 en 0317/2026"/>
    <w:docVar w:name="dvlangue" w:val="NL"/>
    <w:docVar w:name="dvnumam" w:val="0"/>
    <w:docVar w:name="dvpe" w:val="783.349"/>
    <w:docVar w:name="dvtitre" w:val="Resolutie van het Europees Parlement van 18 juni 2026 over politieke gevangenen in Nicaragua: de gevallen van Carlos Brenes, Salvadora del Socorro Martínez Aburto en Brooklyn Rivera(2026/276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FC7D38E"/>
  <w15:chartTrackingRefBased/>
  <w15:docId w15:val="{848A83CB-BF2E-437C-8822-292ABFE97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7A8D"/>
    <w:pPr>
      <w:spacing w:after="240"/>
      <w:ind w:left="567" w:hanging="567"/>
    </w:pPr>
  </w:style>
  <w:style w:type="paragraph" w:customStyle="1" w:styleId="EPComma">
    <w:name w:val="EPComma"/>
    <w:basedOn w:val="Normal"/>
    <w:link w:val="EPCommaChar"/>
    <w:rsid w:val="000B7A8D"/>
    <w:pPr>
      <w:spacing w:before="480" w:after="240"/>
    </w:pPr>
  </w:style>
  <w:style w:type="character" w:customStyle="1" w:styleId="NormalHanging12aChar">
    <w:name w:val="NormalHanging12a Char"/>
    <w:basedOn w:val="DefaultParagraphFont"/>
    <w:link w:val="NormalHanging12a"/>
    <w:locked/>
    <w:rsid w:val="000B7A8D"/>
    <w:rPr>
      <w:sz w:val="24"/>
      <w:lang w:val="nl-NL"/>
    </w:rPr>
  </w:style>
  <w:style w:type="character" w:customStyle="1" w:styleId="EPCommaChar">
    <w:name w:val="EPComma Char"/>
    <w:basedOn w:val="DefaultParagraphFont"/>
    <w:link w:val="EPComma"/>
    <w:rsid w:val="000B7A8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2026-06-18T10:32:00Z</dcterms:created>
  <dcterms:modified xsi:type="dcterms:W3CDTF">2026-06-18T10:32:00Z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B10-0292, 0293, 0314, 0315 en 0317/2026</vt:lpwstr>
  </property>
  <property fmtid="{D5CDD505-2E9C-101B-9397-08002B2CF9AE}" pid="4" name="&lt;Type&gt;">
    <vt:lpwstr>RR</vt:lpwstr>
  </property>
</Properties>
</file>