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363360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15382" w:rsidP="0010095E" w14:paraId="21CDF771" w14:textId="66A5ACB3">
            <w:pPr>
              <w:pStyle w:val="EPName"/>
            </w:pPr>
            <w:r w:rsidRPr="00415382">
              <w:t>Europski parlament</w:t>
            </w:r>
          </w:p>
          <w:p w:rsidR="00751A4A" w:rsidRPr="00415382" w:rsidP="005F1B17" w14:paraId="759A6A7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15382">
              <w:t>2024</w:t>
            </w:r>
            <w:r w:rsidRPr="00415382" w:rsidR="00817416">
              <w:t>-202</w:t>
            </w:r>
            <w:r w:rsidRPr="0041538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15382" w:rsidP="0010095E" w14:paraId="3FF41F57" w14:textId="77777777">
            <w:pPr>
              <w:pStyle w:val="EPLogo"/>
            </w:pPr>
            <w:r w:rsidRPr="0041538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15382" w:rsidP="004C5D52" w14:paraId="601C9A2F" w14:textId="77777777">
      <w:pPr>
        <w:pStyle w:val="LineTop"/>
      </w:pPr>
    </w:p>
    <w:p w:rsidR="00680577" w:rsidRPr="00415382" w:rsidP="00680577" w14:paraId="4453EFA4" w14:textId="19EA4A68">
      <w:pPr>
        <w:pStyle w:val="EPBodyTA1"/>
      </w:pPr>
      <w:r w:rsidRPr="00415382">
        <w:t>USVOJENI TEKSTOVI</w:t>
      </w:r>
    </w:p>
    <w:p w:rsidR="00D058B8" w:rsidRPr="00415382" w:rsidP="00D058B8" w14:paraId="631D3600" w14:textId="77777777">
      <w:pPr>
        <w:pStyle w:val="LineBottom"/>
      </w:pPr>
    </w:p>
    <w:p w:rsidR="00461ACF" w:rsidRPr="00415382" w:rsidP="00461ACF" w14:paraId="10F041A6" w14:textId="640F43CC">
      <w:pPr>
        <w:pStyle w:val="ATHeading1"/>
      </w:pPr>
      <w:bookmarkStart w:id="0" w:name="TANumber"/>
      <w:r w:rsidRPr="00415382">
        <w:t>P10_TA(2026)0</w:t>
      </w:r>
      <w:r w:rsidR="001F0D76">
        <w:t>224</w:t>
      </w:r>
      <w:bookmarkEnd w:id="0"/>
    </w:p>
    <w:p w:rsidR="00461ACF" w:rsidRPr="00415382" w:rsidP="00461ACF" w14:paraId="40ED1BAD" w14:textId="77777777">
      <w:pPr>
        <w:pStyle w:val="ATHeading2"/>
      </w:pPr>
      <w:bookmarkStart w:id="1" w:name="title"/>
      <w:r w:rsidRPr="00415382">
        <w:t xml:space="preserve">Pogoršavanje položaja političkih zatvorenika u </w:t>
      </w:r>
      <w:r w:rsidRPr="00415382">
        <w:t>Bjelarusu</w:t>
      </w:r>
      <w:r w:rsidRPr="00415382">
        <w:t xml:space="preserve">, posebno slučaj </w:t>
      </w:r>
      <w:r w:rsidRPr="00415382">
        <w:t>Aljaksandre</w:t>
      </w:r>
      <w:r w:rsidRPr="00415382">
        <w:t xml:space="preserve"> </w:t>
      </w:r>
      <w:r w:rsidRPr="00415382">
        <w:t>Pulinovič</w:t>
      </w:r>
      <w:bookmarkEnd w:id="1"/>
    </w:p>
    <w:p w:rsidR="00461ACF" w:rsidRPr="00415382" w:rsidP="00461ACF" w14:paraId="5B07B44E" w14:textId="30D73B06">
      <w:pPr>
        <w:rPr>
          <w:i/>
          <w:vanish/>
        </w:rPr>
      </w:pPr>
      <w:r>
        <w:rPr>
          <w:i/>
        </w:rPr>
        <w:fldChar w:fldCharType="begin"/>
      </w:r>
      <w:r w:rsidRPr="00415382">
        <w:rPr>
          <w:i/>
        </w:rPr>
        <w:instrText xml:space="preserve"> TC"(</w:instrText>
      </w:r>
      <w:bookmarkStart w:id="2" w:name="DocNumber"/>
      <w:r w:rsidRPr="00415382">
        <w:rPr>
          <w:i/>
        </w:rPr>
        <w:instrText>B10-0294</w:instrText>
      </w:r>
      <w:r w:rsidRPr="00BE1622" w:rsidR="00B14F39">
        <w:rPr>
          <w:i/>
        </w:rPr>
        <w:instrText>, 0324, 0325, 0326, 0327 i 0328</w:instrText>
      </w:r>
      <w:r w:rsidRPr="00415382">
        <w:rPr>
          <w:i/>
        </w:rPr>
        <w:instrText>/2026</w:instrText>
      </w:r>
      <w:bookmarkEnd w:id="2"/>
      <w:r w:rsidRPr="00415382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461ACF" w:rsidRPr="00415382" w:rsidP="00461ACF" w14:paraId="4E70DD4A" w14:textId="6E3BDEDC">
      <w:pPr>
        <w:rPr>
          <w:vanish/>
        </w:rPr>
      </w:pPr>
      <w:bookmarkStart w:id="3" w:name="PE"/>
      <w:r w:rsidRPr="00415382">
        <w:rPr>
          <w:vanish/>
        </w:rPr>
        <w:t>PE783.3</w:t>
      </w:r>
      <w:bookmarkEnd w:id="3"/>
      <w:r w:rsidR="00B14F39">
        <w:rPr>
          <w:vanish/>
        </w:rPr>
        <w:t>51</w:t>
      </w:r>
    </w:p>
    <w:p w:rsidR="00461ACF" w:rsidRPr="00415382" w:rsidP="00461ACF" w14:paraId="3A7C3AB7" w14:textId="5C1A27CE">
      <w:pPr>
        <w:pStyle w:val="ATHeading3"/>
      </w:pPr>
      <w:bookmarkStart w:id="4" w:name="Sujet"/>
      <w:r w:rsidRPr="00415382">
        <w:t xml:space="preserve">Rezolucija Europskog parlamenta od </w:t>
      </w:r>
      <w:r w:rsidR="00B14F39">
        <w:t>18. lipnja</w:t>
      </w:r>
      <w:r w:rsidRPr="00415382">
        <w:t xml:space="preserve"> 2026. o pogoršanju situacije političkih zatvorenika u </w:t>
      </w:r>
      <w:r w:rsidRPr="00415382">
        <w:t>Bjelarusu</w:t>
      </w:r>
      <w:r w:rsidRPr="00415382">
        <w:t xml:space="preserve">, posebno o slučaju </w:t>
      </w:r>
      <w:r w:rsidRPr="00415382">
        <w:t>Aljaksandre</w:t>
      </w:r>
      <w:r w:rsidRPr="00415382">
        <w:t xml:space="preserve"> </w:t>
      </w:r>
      <w:r w:rsidRPr="00415382">
        <w:t>Pulinovič</w:t>
      </w:r>
      <w:bookmarkEnd w:id="4"/>
      <w:r w:rsidRPr="00415382">
        <w:t xml:space="preserve"> </w:t>
      </w:r>
      <w:bookmarkStart w:id="5" w:name="References"/>
      <w:r w:rsidRPr="00415382">
        <w:t>(2026/2766(RSP))</w:t>
      </w:r>
      <w:bookmarkEnd w:id="5"/>
    </w:p>
    <w:p w:rsidR="008E488F" w:rsidRPr="00415382" w:rsidP="008E488F" w14:paraId="361C4C00" w14:textId="77777777">
      <w:pPr>
        <w:pStyle w:val="EPComma"/>
      </w:pPr>
      <w:bookmarkStart w:id="6" w:name="TextBodyBegin"/>
      <w:bookmarkEnd w:id="6"/>
      <w:r w:rsidRPr="00415382">
        <w:rPr>
          <w:i/>
          <w:iCs/>
        </w:rPr>
        <w:t>Europski parlament</w:t>
      </w:r>
      <w:r w:rsidRPr="00415382">
        <w:t>,</w:t>
      </w:r>
    </w:p>
    <w:p w:rsidR="008E488F" w:rsidRPr="00415382" w:rsidP="008E488F" w14:paraId="769C6EF1" w14:textId="77777777">
      <w:pPr>
        <w:pStyle w:val="NormalHanging12a"/>
      </w:pPr>
      <w:r w:rsidRPr="00415382">
        <w:t>–</w:t>
      </w:r>
      <w:r w:rsidRPr="00415382">
        <w:tab/>
        <w:t xml:space="preserve">uzimajući u obzir svoje prethodne rezolucije o </w:t>
      </w:r>
      <w:r w:rsidRPr="00415382">
        <w:t>Bjelarusu</w:t>
      </w:r>
      <w:r w:rsidRPr="00415382">
        <w:t>,</w:t>
      </w:r>
    </w:p>
    <w:p w:rsidR="008E488F" w:rsidRPr="00415382" w:rsidP="008E488F" w14:paraId="6A5916AC" w14:textId="77777777">
      <w:pPr>
        <w:pStyle w:val="NormalHanging12a"/>
      </w:pPr>
      <w:r w:rsidRPr="00415382">
        <w:t>–</w:t>
      </w:r>
      <w:r w:rsidRPr="00415382">
        <w:tab/>
        <w:t>uzimajući u obzir članak 150. stavak 5. i članak 136. stavak 4. Poslovnika,</w:t>
      </w:r>
    </w:p>
    <w:p w:rsidR="008E488F" w:rsidRPr="00415382" w:rsidP="008E488F" w14:paraId="76C7BFE3" w14:textId="77777777">
      <w:pPr>
        <w:pStyle w:val="NormalHanging12a"/>
      </w:pPr>
      <w:r w:rsidRPr="00415382">
        <w:t>A.</w:t>
      </w:r>
      <w:r w:rsidRPr="00415382">
        <w:tab/>
        <w:t xml:space="preserve">budući da je u siječnju 2024. 16-godišnja </w:t>
      </w:r>
      <w:r w:rsidRPr="00415382">
        <w:t>Aljaksandra</w:t>
      </w:r>
      <w:r w:rsidRPr="00415382">
        <w:t xml:space="preserve"> </w:t>
      </w:r>
      <w:r w:rsidRPr="00415382">
        <w:t>Pulinovič</w:t>
      </w:r>
      <w:r w:rsidRPr="00415382">
        <w:t xml:space="preserve"> pritvorena u predmetu „Crni slavuji” koji se odnosio na grafite protivljenja ruskoj ratnoj agresiji na Ukrajinu, da je smještena u zatvorsku ćeliju i da joj je uskraćena obrana i roditeljska potpora; budući da je u postupku s kojeg je javnost bila isključena osuđena na više od 10 godina zatvora te je potom uvrštena na „popis terorista”;</w:t>
      </w:r>
    </w:p>
    <w:p w:rsidR="008E488F" w:rsidRPr="00415382" w:rsidP="008E488F" w14:paraId="68196DE2" w14:textId="77777777">
      <w:pPr>
        <w:pStyle w:val="NormalHanging12a"/>
      </w:pPr>
      <w:r w:rsidRPr="00415382">
        <w:t>B.</w:t>
      </w:r>
      <w:r w:rsidRPr="00415382">
        <w:tab/>
        <w:t xml:space="preserve">budući da predmet </w:t>
      </w:r>
      <w:r w:rsidRPr="00415382">
        <w:t>Pulinovič</w:t>
      </w:r>
      <w:r w:rsidRPr="00415382">
        <w:t xml:space="preserve"> ilustrira kako bjeloruske vlasti iz političkih razloga primjenjuju zakonodavstvo za borbu protiv terorizma radi kriminalizacije mladih;</w:t>
      </w:r>
    </w:p>
    <w:p w:rsidR="008E488F" w:rsidP="008E488F" w14:paraId="32997236" w14:textId="77777777">
      <w:pPr>
        <w:pStyle w:val="NormalHanging12a"/>
      </w:pPr>
      <w:r w:rsidRPr="00415382">
        <w:t>C.</w:t>
      </w:r>
      <w:r w:rsidRPr="00415382">
        <w:tab/>
        <w:t xml:space="preserve">budući da </w:t>
      </w:r>
      <w:r w:rsidRPr="00415382">
        <w:t>Lukašenkov</w:t>
      </w:r>
      <w:r w:rsidRPr="00415382">
        <w:t xml:space="preserve"> režim sustavno vrši represiju nad političkim protivnicima, borcima za ljudska prava, novinarima, sindikalistima, studentima, nacionalnim manjinama i građanima koji ostvaruju svoje temeljne slobode; budući da su 853 politička zatvorenika još uvijek proizvoljno pritvorena u neljudskim uvjetima;</w:t>
      </w:r>
    </w:p>
    <w:p w:rsidR="00BE1622" w:rsidP="008E488F" w14:paraId="5F793208" w14:textId="40BF1D30">
      <w:pPr>
        <w:pStyle w:val="NormalHanging12a"/>
      </w:pPr>
      <w:bookmarkStart w:id="7" w:name="_Hlk232688802"/>
      <w:r>
        <w:t>D</w:t>
      </w:r>
      <w:r w:rsidRPr="00BE1622">
        <w:t>.</w:t>
      </w:r>
      <w:r w:rsidRPr="00BE1622">
        <w:tab/>
        <w:t xml:space="preserve">budući da slučajevi </w:t>
      </w:r>
      <w:r w:rsidRPr="00BE1622">
        <w:t>Dzianis</w:t>
      </w:r>
      <w:r>
        <w:t>a</w:t>
      </w:r>
      <w:r w:rsidRPr="00BE1622">
        <w:t xml:space="preserve"> </w:t>
      </w:r>
      <w:r w:rsidRPr="00BE1622">
        <w:t>Iva</w:t>
      </w:r>
      <w:r w:rsidR="002228C7">
        <w:t>š</w:t>
      </w:r>
      <w:r w:rsidR="00DC4433">
        <w:t>i</w:t>
      </w:r>
      <w:r w:rsidRPr="00BE1622">
        <w:t>n</w:t>
      </w:r>
      <w:r>
        <w:t>a</w:t>
      </w:r>
      <w:r w:rsidRPr="00BE1622">
        <w:t>, Pavel</w:t>
      </w:r>
      <w:r>
        <w:t>a</w:t>
      </w:r>
      <w:r w:rsidRPr="00BE1622">
        <w:t xml:space="preserve"> </w:t>
      </w:r>
      <w:r w:rsidRPr="00BE1622">
        <w:t>Belavus</w:t>
      </w:r>
      <w:r>
        <w:t>a</w:t>
      </w:r>
      <w:r w:rsidRPr="00BE1622">
        <w:t xml:space="preserve">, </w:t>
      </w:r>
      <w:r w:rsidRPr="00D77E50" w:rsidR="00D77E50">
        <w:t>Ihara</w:t>
      </w:r>
      <w:r w:rsidRPr="00D77E50" w:rsidR="00D77E50">
        <w:t xml:space="preserve"> </w:t>
      </w:r>
      <w:r w:rsidRPr="00D77E50" w:rsidR="00D77E50">
        <w:t>Alineviča</w:t>
      </w:r>
      <w:r w:rsidRPr="00BE1622">
        <w:t xml:space="preserve">, </w:t>
      </w:r>
      <w:r w:rsidRPr="00BE1622">
        <w:t>Volh</w:t>
      </w:r>
      <w:r>
        <w:t>e</w:t>
      </w:r>
      <w:r w:rsidRPr="00BE1622">
        <w:t xml:space="preserve"> </w:t>
      </w:r>
      <w:r w:rsidRPr="00BE1622">
        <w:t>Ma</w:t>
      </w:r>
      <w:r w:rsidR="00DC4433">
        <w:t>j</w:t>
      </w:r>
      <w:r w:rsidRPr="00BE1622">
        <w:t>orav</w:t>
      </w:r>
      <w:r>
        <w:t>e</w:t>
      </w:r>
      <w:r w:rsidRPr="00BE1622">
        <w:t>, Alen</w:t>
      </w:r>
      <w:r>
        <w:t>e</w:t>
      </w:r>
      <w:r w:rsidRPr="00BE1622">
        <w:t xml:space="preserve"> </w:t>
      </w:r>
      <w:r w:rsidRPr="00BE1622">
        <w:t>Lazar</w:t>
      </w:r>
      <w:r>
        <w:t>č</w:t>
      </w:r>
      <w:r w:rsidR="002228C7">
        <w:t>i</w:t>
      </w:r>
      <w:r w:rsidRPr="00BE1622">
        <w:t>k</w:t>
      </w:r>
      <w:r w:rsidRPr="00BE1622">
        <w:t xml:space="preserve">, </w:t>
      </w:r>
      <w:r w:rsidRPr="00DC4433" w:rsidR="00DC4433">
        <w:t>Aljaksandr</w:t>
      </w:r>
      <w:r w:rsidR="00DC4433">
        <w:t>a</w:t>
      </w:r>
      <w:r w:rsidRPr="00DC4433" w:rsidR="00DC4433">
        <w:t xml:space="preserve"> </w:t>
      </w:r>
      <w:r w:rsidRPr="00DC4433" w:rsidR="00DC4433">
        <w:t>Franckevič</w:t>
      </w:r>
      <w:r w:rsidR="00DC4433">
        <w:t>a</w:t>
      </w:r>
      <w:r w:rsidRPr="00BE1622">
        <w:t xml:space="preserve">, </w:t>
      </w:r>
      <w:r w:rsidRPr="00BE1622">
        <w:t>Viktar</w:t>
      </w:r>
      <w:r>
        <w:t>a</w:t>
      </w:r>
      <w:r w:rsidRPr="00BE1622">
        <w:t xml:space="preserve"> </w:t>
      </w:r>
      <w:r w:rsidRPr="00BE1622">
        <w:t>Snehur</w:t>
      </w:r>
      <w:r>
        <w:t>a</w:t>
      </w:r>
      <w:r w:rsidRPr="00BE1622">
        <w:t>, Eduard</w:t>
      </w:r>
      <w:r>
        <w:t>a</w:t>
      </w:r>
      <w:r w:rsidRPr="00BE1622">
        <w:t xml:space="preserve"> </w:t>
      </w:r>
      <w:r w:rsidRPr="00BE1622">
        <w:t>Babar</w:t>
      </w:r>
      <w:r w:rsidR="00DC4433">
        <w:t>i</w:t>
      </w:r>
      <w:r w:rsidRPr="00BE1622">
        <w:t>k</w:t>
      </w:r>
      <w:r>
        <w:t>e</w:t>
      </w:r>
      <w:r w:rsidRPr="00BE1622">
        <w:t xml:space="preserve">, </w:t>
      </w:r>
      <w:r w:rsidRPr="00BE1622">
        <w:t>Mikala</w:t>
      </w:r>
      <w:r w:rsidR="00DC4433">
        <w:t>j</w:t>
      </w:r>
      <w:r w:rsidR="00D77E50">
        <w:t>a</w:t>
      </w:r>
      <w:r w:rsidRPr="00BE1622">
        <w:t xml:space="preserve"> </w:t>
      </w:r>
      <w:r w:rsidRPr="00BE1622">
        <w:t>Autukhovi</w:t>
      </w:r>
      <w:r w:rsidR="00DC4433">
        <w:t>č</w:t>
      </w:r>
      <w:r w:rsidR="00D77E50">
        <w:t>a</w:t>
      </w:r>
      <w:r w:rsidRPr="00BE1622">
        <w:t xml:space="preserve">, </w:t>
      </w:r>
      <w:r w:rsidRPr="00BE1622">
        <w:t>Uladzimir</w:t>
      </w:r>
      <w:r w:rsidR="00D77E50">
        <w:t>a</w:t>
      </w:r>
      <w:r w:rsidRPr="00BE1622">
        <w:t xml:space="preserve"> </w:t>
      </w:r>
      <w:r w:rsidRPr="00BE1622">
        <w:t>Hundar</w:t>
      </w:r>
      <w:r w:rsidR="00D77E50">
        <w:t>a</w:t>
      </w:r>
      <w:r w:rsidRPr="00BE1622">
        <w:t>, Ir</w:t>
      </w:r>
      <w:r w:rsidR="002228C7">
        <w:t>i</w:t>
      </w:r>
      <w:r w:rsidRPr="00BE1622">
        <w:t>n</w:t>
      </w:r>
      <w:r w:rsidR="00D77E50">
        <w:t>e</w:t>
      </w:r>
      <w:r w:rsidRPr="00BE1622">
        <w:t xml:space="preserve"> </w:t>
      </w:r>
      <w:r w:rsidRPr="00BE1622">
        <w:t>Melkher</w:t>
      </w:r>
      <w:r w:rsidRPr="00BE1622">
        <w:t>, članov</w:t>
      </w:r>
      <w:r w:rsidR="00D77E50">
        <w:t>a</w:t>
      </w:r>
      <w:r w:rsidRPr="00BE1622">
        <w:t xml:space="preserve"> obitelji </w:t>
      </w:r>
      <w:r w:rsidRPr="00BE1622">
        <w:t>Rezanovi</w:t>
      </w:r>
      <w:r w:rsidR="002228C7">
        <w:t>č</w:t>
      </w:r>
      <w:r w:rsidRPr="00BE1622">
        <w:t xml:space="preserve"> i </w:t>
      </w:r>
      <w:r w:rsidRPr="00BE1622">
        <w:t>Karsakou</w:t>
      </w:r>
      <w:r w:rsidRPr="00BE1622">
        <w:t xml:space="preserve">, </w:t>
      </w:r>
      <w:r w:rsidRPr="00BE1622">
        <w:t>S</w:t>
      </w:r>
      <w:r w:rsidR="002228C7">
        <w:t>cj</w:t>
      </w:r>
      <w:r w:rsidRPr="00BE1622">
        <w:t>apan</w:t>
      </w:r>
      <w:r w:rsidR="00D77E50">
        <w:t>a</w:t>
      </w:r>
      <w:r w:rsidRPr="00BE1622">
        <w:t xml:space="preserve"> </w:t>
      </w:r>
      <w:r w:rsidRPr="00BE1622">
        <w:t>Lat</w:t>
      </w:r>
      <w:r w:rsidR="002228C7">
        <w:t>u</w:t>
      </w:r>
      <w:r w:rsidRPr="00BE1622">
        <w:t>pau</w:t>
      </w:r>
      <w:r w:rsidR="00D77E50">
        <w:t>a</w:t>
      </w:r>
      <w:r w:rsidRPr="00BE1622">
        <w:t>, V</w:t>
      </w:r>
      <w:r w:rsidR="002228C7">
        <w:t>aclava</w:t>
      </w:r>
      <w:r w:rsidRPr="00BE1622">
        <w:t xml:space="preserve"> </w:t>
      </w:r>
      <w:r w:rsidRPr="00BE1622">
        <w:t>Ar</w:t>
      </w:r>
      <w:r w:rsidR="002228C7">
        <w:t>eš</w:t>
      </w:r>
      <w:r w:rsidRPr="00BE1622">
        <w:t>k</w:t>
      </w:r>
      <w:r w:rsidR="00D77E50">
        <w:t>e</w:t>
      </w:r>
      <w:r w:rsidRPr="00BE1622">
        <w:t xml:space="preserve"> i mnogi drugi </w:t>
      </w:r>
      <w:r w:rsidRPr="00840748" w:rsidR="00840748">
        <w:t>ukazuju na</w:t>
      </w:r>
      <w:r w:rsidRPr="00BE1622">
        <w:t xml:space="preserve"> ozbiljno pogoršanje zdravlja i razorne posljedice neljudskih uvjeta pritvora, produljenu izolaciju i uskraćivanje odgovarajuće zdravstvene skrbi;</w:t>
      </w:r>
    </w:p>
    <w:bookmarkEnd w:id="7"/>
    <w:p w:rsidR="00BE1622" w:rsidRPr="00415382" w:rsidP="008E488F" w14:paraId="2108CA44" w14:textId="7FB78C92">
      <w:pPr>
        <w:pStyle w:val="NormalHanging12a"/>
      </w:pPr>
      <w:r>
        <w:t>E</w:t>
      </w:r>
      <w:r w:rsidRPr="00BE1622">
        <w:t>.</w:t>
      </w:r>
      <w:r w:rsidRPr="00BE1622">
        <w:tab/>
        <w:t xml:space="preserve">budući da se članak 411. bjeloruskog Kaznenog zakona sustavno koristi protiv političkih zatvorenika kako bi se proizvoljno produljilo njihovo zatvaranje na temelju izmišljenih stegovnih povreda, čime je stvoren mehanizam prisile i pritvaranja na neodređeno vrijeme; budući da je od 2020. na temelju te odredbe osuđeno više od 80 </w:t>
      </w:r>
      <w:r w:rsidRPr="00BE1622">
        <w:t>političkih zatvorenika, od kojih neki i u više navrata; budući da se članak 411. koristi kako bi se pritvorenike izložilo ucjeni, prisililo da traže pomilovanja od režima, sudjeluju u propagandnim aktivnostima ili surađuju s vlastima te je postao instrument psihološkog mučenja i političke represije;</w:t>
      </w:r>
    </w:p>
    <w:p w:rsidR="008E488F" w:rsidRPr="00415382" w:rsidP="008E488F" w14:paraId="43BF45CD" w14:textId="77777777">
      <w:pPr>
        <w:pStyle w:val="NormalHanging12a"/>
      </w:pPr>
      <w:r w:rsidRPr="00415382">
        <w:t>1.</w:t>
      </w:r>
      <w:r w:rsidRPr="00415382">
        <w:tab/>
        <w:t xml:space="preserve">zahtijeva trenutačno i bezuvjetno puštanje na slobodu </w:t>
      </w:r>
      <w:r w:rsidRPr="00415382">
        <w:t>Pulinovič</w:t>
      </w:r>
      <w:r w:rsidRPr="00415382">
        <w:t xml:space="preserve"> i svih političkih zatvorenika, njihovu punu rehabilitaciju te cjelovitu ponovnu uspostavu njihovih prava; ponovno ističe svoju nepokolebljivu solidarnost sa svim političkim zatvorenicima i njihovim obiteljima;</w:t>
      </w:r>
    </w:p>
    <w:p w:rsidR="008E488F" w:rsidRPr="00415382" w:rsidP="008E488F" w14:paraId="1BE5AE8E" w14:textId="77777777">
      <w:pPr>
        <w:pStyle w:val="NormalHanging12a"/>
      </w:pPr>
      <w:r w:rsidRPr="00415382">
        <w:t>2.</w:t>
      </w:r>
      <w:r w:rsidRPr="00415382">
        <w:tab/>
        <w:t>potiče vlasti da stanu na kraj svim oblicima zlostavljanja političkih zatvorenika, pritvora u izolaciji, uskraćivanja zdravstvene skrbi i pristupa odvjetnicima i obitelji te prisilnog rada te da istraže smrtne slučajeve u pritvoru i optužbe za mučenje;</w:t>
      </w:r>
    </w:p>
    <w:p w:rsidR="008E488F" w:rsidP="008E488F" w14:paraId="55663256" w14:textId="77777777">
      <w:pPr>
        <w:pStyle w:val="NormalHanging12a"/>
      </w:pPr>
      <w:r w:rsidRPr="00415382">
        <w:t>3.</w:t>
      </w:r>
      <w:r w:rsidRPr="00415382">
        <w:tab/>
        <w:t xml:space="preserve">oštro osuđuje politički motiviran progon bjeloruskih državljana, a osobito zatvaranje maloljetnika kao što je </w:t>
      </w:r>
      <w:r w:rsidRPr="00415382">
        <w:t>Pulinovič</w:t>
      </w:r>
      <w:r w:rsidRPr="00415382">
        <w:t>; osuđuje zlouporabu zakonodavstva o borbi protiv terorizma i ekstremizma kako bi se kriminaliziralo proturatno izražavanje, neslaganje mladih i solidarnost s Ukrajinom te suzbilo mirno neslaganje, uključujući podizanje ozbiljnih optužnica protiv mladih ne bi li ih se zastrašilo; poziva na ukidanje popisa terorista i ekstremista; urgira bjeloruske vlasti da se pridržavaju Konvencije UN-a o pravima djeteta;</w:t>
      </w:r>
    </w:p>
    <w:p w:rsidR="00BE1622" w:rsidRPr="00415382" w:rsidP="008E488F" w14:paraId="69ED81A4" w14:textId="215D6AFB">
      <w:pPr>
        <w:pStyle w:val="NormalHanging12a"/>
      </w:pPr>
      <w:r>
        <w:t>4</w:t>
      </w:r>
      <w:r w:rsidRPr="00BE1622">
        <w:t>.</w:t>
      </w:r>
      <w:r w:rsidRPr="00BE1622">
        <w:tab/>
        <w:t xml:space="preserve">osuđuje sustavnu zlouporabu članka 411. Kaznenog zakona </w:t>
      </w:r>
      <w:r w:rsidRPr="00BE1622">
        <w:t>Bjelarusa</w:t>
      </w:r>
      <w:r w:rsidRPr="00BE1622">
        <w:t xml:space="preserve"> kao alata za politički progon i proizvoljno produljenje kazni; poziva na njegovo hitno stavljanje izvan snage; zahtijeva puštanje na slobodu i potpunu pravnu rehabilitaciju svih osoba osuđenih na temelju te odredbe; izražava duboku zabrinutost zbog otprilike 50 političkih zatvorenika koji su i dalje zatvoreni na temelju članka 411. i čiji su životi i zdravlje ozbiljno ugroženi zbog produljenog pritvora, zatvaranja u samicu i drugih oblika nečovječnog i ponižavajućeg postupanja;</w:t>
      </w:r>
    </w:p>
    <w:p w:rsidR="008E488F" w:rsidRPr="00415382" w:rsidP="008E488F" w14:paraId="4CA5E249" w14:textId="305F1738">
      <w:pPr>
        <w:pStyle w:val="NormalHanging12a"/>
      </w:pPr>
      <w:r>
        <w:t>5</w:t>
      </w:r>
      <w:r w:rsidRPr="00415382">
        <w:t>.</w:t>
      </w:r>
      <w:r w:rsidRPr="00415382">
        <w:tab/>
        <w:t>prepoznaje napore SAD-a da osigura puštanje na slobodu političkih zatvorenika; ističe, međutim, da su puštanja zatvorenika na slobodu motivirana zabrinutošću režima za gospodarski opstanak i da nisu popraćena političkim promjenama ili reformom koja bi opravdala normalizaciju odnosa; ustraje u tome da su oslobađanje svih političkih zatvorenika i okončanje represije i dalje preduvjeti za politički dijalog i gospodarsku suradnju; zahtijeva okončanje prisilne deportacije puštenih političkih zatvorenika i represije nad njihovom rodbinom;</w:t>
      </w:r>
    </w:p>
    <w:p w:rsidR="008E488F" w:rsidRPr="00415382" w:rsidP="008E488F" w14:paraId="12E6EA95" w14:textId="4B0A8E8B">
      <w:pPr>
        <w:pStyle w:val="NormalHanging12a"/>
      </w:pPr>
      <w:r>
        <w:t>6</w:t>
      </w:r>
      <w:r w:rsidRPr="00415382">
        <w:t>.</w:t>
      </w:r>
      <w:r w:rsidRPr="00415382">
        <w:tab/>
        <w:t>potiče EU, njegove države članice i međunarodne partnere da pojačaju napore kako bi se osiguralo oslobađanje svih političkih zatvorenika, uključujući pozivanje veleposlanika režima da utvrde stanje i lokaciju zatvorenika i pritom prate predmete političkih zatvorenika te da odobre humanitarne vize i da osiguraju rehabilitaciju te praktičnu i financijsku potporu;</w:t>
      </w:r>
    </w:p>
    <w:p w:rsidR="008E488F" w:rsidRPr="00415382" w:rsidP="008E488F" w14:paraId="3FC2045C" w14:textId="6F0B441C">
      <w:pPr>
        <w:pStyle w:val="NormalHanging12a"/>
      </w:pPr>
      <w:r>
        <w:t>7</w:t>
      </w:r>
      <w:r w:rsidRPr="00415382">
        <w:t>.</w:t>
      </w:r>
      <w:r w:rsidRPr="00415382">
        <w:tab/>
        <w:t>poziva Vijeće da proširi, ojača i strogo provodi ciljane sankcije protiv svih osoba i subjekata odgovornih za politički motivirane progone, represiju i mučenje;</w:t>
      </w:r>
    </w:p>
    <w:p w:rsidR="008E488F" w:rsidRPr="00415382" w:rsidP="008E488F" w14:paraId="112E1A09" w14:textId="1E40C94E">
      <w:pPr>
        <w:pStyle w:val="NormalHanging12a"/>
      </w:pPr>
      <w:r>
        <w:t>8</w:t>
      </w:r>
      <w:r w:rsidRPr="00415382">
        <w:t>.</w:t>
      </w:r>
      <w:r w:rsidRPr="00415382">
        <w:tab/>
        <w:t xml:space="preserve">poziva EU i njegove države članice da podrže dokumentiranje zločina koje je počinio </w:t>
      </w:r>
      <w:r w:rsidRPr="00415382">
        <w:t>Lukašenkov</w:t>
      </w:r>
      <w:r w:rsidRPr="00415382">
        <w:t xml:space="preserve"> režim, među ostalim na razini UN-a, te da u okviru međunarodnih mehanizama promiču utvrđivanje odgovornosti, uključujući litavsko upućivanje slučaja Međunarodnom kaznenom sudu i istrage te nacionalne postupke koji se temelje na </w:t>
      </w:r>
      <w:r w:rsidRPr="00415382">
        <w:t>izvanteritorijalnoj</w:t>
      </w:r>
      <w:r w:rsidRPr="00415382">
        <w:t xml:space="preserve"> i univerzalnoj nadležnosti;</w:t>
      </w:r>
    </w:p>
    <w:p w:rsidR="00415382" w:rsidRPr="00415382" w:rsidP="00415382" w14:paraId="30A9923A" w14:textId="367774CD">
      <w:pPr>
        <w:pStyle w:val="NormalHanging12a"/>
      </w:pPr>
      <w:r>
        <w:t>9</w:t>
      </w:r>
      <w:r w:rsidRPr="00415382" w:rsidR="008E488F">
        <w:t>.</w:t>
      </w:r>
      <w:r w:rsidRPr="00415382" w:rsidR="008E488F">
        <w:tab/>
        <w:t xml:space="preserve">nalaže svojoj predsjednici da ovu Rezoluciju proslijedi potpredsjednici Komisije / visokoj predstavnici Unije za vanjske poslove i sigurnosnu politiku, Vijeću, Komisiji, Uredu visokog povjerenika UN-a za ljudska prava i </w:t>
      </w:r>
      <w:r w:rsidRPr="00415382" w:rsidR="008E488F">
        <w:rPr>
          <w:i/>
          <w:iCs/>
        </w:rPr>
        <w:t>de facto</w:t>
      </w:r>
      <w:r w:rsidRPr="00415382" w:rsidR="008E488F">
        <w:t xml:space="preserve"> vlastima Republike </w:t>
      </w:r>
      <w:r w:rsidRPr="00415382" w:rsidR="008E488F">
        <w:t>Bjelarusa</w:t>
      </w:r>
      <w:r w:rsidRPr="00415382" w:rsidR="008E488F">
        <w:t>.</w:t>
      </w:r>
    </w:p>
    <w:p w:rsidR="00E365E1" w:rsidRPr="00415382" w:rsidP="00461ACF" w14:paraId="3594A670" w14:textId="15A15140"/>
    <w:sectPr w:rsidSect="0041538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15382" w14:paraId="42CE605F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15382" w14:paraId="6A5549E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15382" w14:paraId="1735120F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15382" w14:paraId="1271FF6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15382" w14:paraId="75744074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15382" w14:paraId="7D1F663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30905147">
    <w:abstractNumId w:val="9"/>
  </w:num>
  <w:num w:numId="2" w16cid:durableId="1298074752">
    <w:abstractNumId w:val="9"/>
  </w:num>
  <w:num w:numId="3" w16cid:durableId="785006164">
    <w:abstractNumId w:val="7"/>
  </w:num>
  <w:num w:numId="4" w16cid:durableId="751126733">
    <w:abstractNumId w:val="7"/>
  </w:num>
  <w:num w:numId="5" w16cid:durableId="780035390">
    <w:abstractNumId w:val="6"/>
  </w:num>
  <w:num w:numId="6" w16cid:durableId="1177354665">
    <w:abstractNumId w:val="6"/>
  </w:num>
  <w:num w:numId="7" w16cid:durableId="1591691866">
    <w:abstractNumId w:val="5"/>
  </w:num>
  <w:num w:numId="8" w16cid:durableId="1571307460">
    <w:abstractNumId w:val="5"/>
  </w:num>
  <w:num w:numId="9" w16cid:durableId="2041011388">
    <w:abstractNumId w:val="4"/>
  </w:num>
  <w:num w:numId="10" w16cid:durableId="1651133962">
    <w:abstractNumId w:val="4"/>
  </w:num>
  <w:num w:numId="11" w16cid:durableId="1717192496">
    <w:abstractNumId w:val="8"/>
  </w:num>
  <w:num w:numId="12" w16cid:durableId="662969828">
    <w:abstractNumId w:val="8"/>
  </w:num>
  <w:num w:numId="13" w16cid:durableId="171263773">
    <w:abstractNumId w:val="3"/>
  </w:num>
  <w:num w:numId="14" w16cid:durableId="977418960">
    <w:abstractNumId w:val="3"/>
  </w:num>
  <w:num w:numId="15" w16cid:durableId="648706751">
    <w:abstractNumId w:val="2"/>
  </w:num>
  <w:num w:numId="16" w16cid:durableId="1812823534">
    <w:abstractNumId w:val="2"/>
  </w:num>
  <w:num w:numId="17" w16cid:durableId="1297183271">
    <w:abstractNumId w:val="1"/>
  </w:num>
  <w:num w:numId="18" w16cid:durableId="1020547007">
    <w:abstractNumId w:val="1"/>
  </w:num>
  <w:num w:numId="19" w16cid:durableId="2029019268">
    <w:abstractNumId w:val="0"/>
  </w:num>
  <w:num w:numId="20" w16cid:durableId="413358842">
    <w:abstractNumId w:val="0"/>
  </w:num>
  <w:num w:numId="21" w16cid:durableId="391118911">
    <w:abstractNumId w:val="9"/>
  </w:num>
  <w:num w:numId="22" w16cid:durableId="533663439">
    <w:abstractNumId w:val="7"/>
  </w:num>
  <w:num w:numId="23" w16cid:durableId="773550312">
    <w:abstractNumId w:val="6"/>
  </w:num>
  <w:num w:numId="24" w16cid:durableId="1540891887">
    <w:abstractNumId w:val="5"/>
  </w:num>
  <w:num w:numId="25" w16cid:durableId="1801681768">
    <w:abstractNumId w:val="4"/>
  </w:num>
  <w:num w:numId="26" w16cid:durableId="804811949">
    <w:abstractNumId w:val="8"/>
  </w:num>
  <w:num w:numId="27" w16cid:durableId="1984505882">
    <w:abstractNumId w:val="3"/>
  </w:num>
  <w:num w:numId="28" w16cid:durableId="794444410">
    <w:abstractNumId w:val="2"/>
  </w:num>
  <w:num w:numId="29" w16cid:durableId="1463688293">
    <w:abstractNumId w:val="1"/>
  </w:num>
  <w:num w:numId="30" w16cid:durableId="923302693">
    <w:abstractNumId w:val="0"/>
  </w:num>
  <w:num w:numId="31" w16cid:durableId="628586927">
    <w:abstractNumId w:val="9"/>
  </w:num>
  <w:num w:numId="32" w16cid:durableId="585653966">
    <w:abstractNumId w:val="7"/>
  </w:num>
  <w:num w:numId="33" w16cid:durableId="1671520333">
    <w:abstractNumId w:val="6"/>
  </w:num>
  <w:num w:numId="34" w16cid:durableId="1653175286">
    <w:abstractNumId w:val="5"/>
  </w:num>
  <w:num w:numId="35" w16cid:durableId="918170503">
    <w:abstractNumId w:val="4"/>
  </w:num>
  <w:num w:numId="36" w16cid:durableId="181819297">
    <w:abstractNumId w:val="8"/>
  </w:num>
  <w:num w:numId="37" w16cid:durableId="1371763070">
    <w:abstractNumId w:val="3"/>
  </w:num>
  <w:num w:numId="38" w16cid:durableId="1036349926">
    <w:abstractNumId w:val="2"/>
  </w:num>
  <w:num w:numId="39" w16cid:durableId="1838576951">
    <w:abstractNumId w:val="1"/>
  </w:num>
  <w:num w:numId="40" w16cid:durableId="134570228">
    <w:abstractNumId w:val="0"/>
  </w:num>
  <w:num w:numId="41" w16cid:durableId="866256567">
    <w:abstractNumId w:val="10"/>
  </w:num>
  <w:num w:numId="42" w16cid:durableId="1008825852">
    <w:abstractNumId w:val="10"/>
  </w:num>
  <w:num w:numId="43" w16cid:durableId="543752915">
    <w:abstractNumId w:val="10"/>
  </w:num>
  <w:num w:numId="44" w16cid:durableId="5690006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AC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0D76"/>
    <w:rsid w:val="001F32AE"/>
    <w:rsid w:val="002228C7"/>
    <w:rsid w:val="002767FF"/>
    <w:rsid w:val="002B18FE"/>
    <w:rsid w:val="002B5493"/>
    <w:rsid w:val="00343214"/>
    <w:rsid w:val="00361C00"/>
    <w:rsid w:val="00395FA1"/>
    <w:rsid w:val="003E15D4"/>
    <w:rsid w:val="00411CCE"/>
    <w:rsid w:val="00415382"/>
    <w:rsid w:val="0041666E"/>
    <w:rsid w:val="00421060"/>
    <w:rsid w:val="00461ACF"/>
    <w:rsid w:val="00465BC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0748"/>
    <w:rsid w:val="00842779"/>
    <w:rsid w:val="00865F67"/>
    <w:rsid w:val="00881A7B"/>
    <w:rsid w:val="008840E5"/>
    <w:rsid w:val="00887B3E"/>
    <w:rsid w:val="008C2AC6"/>
    <w:rsid w:val="008E488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4F39"/>
    <w:rsid w:val="00B22876"/>
    <w:rsid w:val="00B558F0"/>
    <w:rsid w:val="00BD48FE"/>
    <w:rsid w:val="00BD7BD8"/>
    <w:rsid w:val="00BE1622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7E50"/>
    <w:rsid w:val="00D834A0"/>
    <w:rsid w:val="00D872DF"/>
    <w:rsid w:val="00D91E21"/>
    <w:rsid w:val="00DA7FCD"/>
    <w:rsid w:val="00DC443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294/2026"/>
    <w:docVar w:name="dvlangue" w:val="HR"/>
    <w:docVar w:name="dvnumam" w:val="0"/>
    <w:docVar w:name="dvpe" w:val="783.374"/>
    <w:docVar w:name="dvtitre" w:val="Rezolucija Europskog parlamenta od .... 2026. o pogoršanju situacije političkih zatvorenika u Bjelarusu, posebno o slučaju Aljaksandre Pulinovič(2026/2766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462C0FB"/>
  <w15:chartTrackingRefBased/>
  <w15:docId w15:val="{050AFC14-4879-4399-AAA6-4AA67636F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E488F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8E488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8E488F"/>
    <w:rPr>
      <w:sz w:val="24"/>
      <w:lang w:val="hr-HR"/>
    </w:rPr>
  </w:style>
  <w:style w:type="character" w:customStyle="1" w:styleId="EPCommaChar">
    <w:name w:val="EPComma Char"/>
    <w:basedOn w:val="DefaultParagraphFont"/>
    <w:link w:val="EPComma"/>
    <w:rsid w:val="008E488F"/>
    <w:rPr>
      <w:sz w:val="24"/>
      <w:lang w:val="hr-HR"/>
    </w:rPr>
  </w:style>
  <w:style w:type="paragraph" w:styleId="Revision">
    <w:name w:val="Revision"/>
    <w:hidden/>
    <w:uiPriority w:val="99"/>
    <w:semiHidden/>
    <w:rsid w:val="00BE1622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785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2026-06-18T13:30:00Z</dcterms:created>
  <dcterms:modified xsi:type="dcterms:W3CDTF">2026-06-18T13:30:00Z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B10-0294/2026</vt:lpwstr>
  </property>
  <property fmtid="{D5CDD505-2E9C-101B-9397-08002B2CF9AE}" pid="4" name="&lt;Type&gt;">
    <vt:lpwstr>RR</vt:lpwstr>
  </property>
</Properties>
</file>