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0C7498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4044" w:rsidP="0010095E" w14:paraId="7AC5FBE2" w14:textId="77777777">
            <w:pPr>
              <w:pStyle w:val="EPName"/>
            </w:pPr>
            <w:r w:rsidRPr="00004044">
              <w:t>Evropský parlament</w:t>
            </w:r>
          </w:p>
          <w:p w:rsidR="00751A4A" w:rsidRPr="00004044" w:rsidP="005F1B17" w14:paraId="185D063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4044">
              <w:t>2024</w:t>
            </w:r>
            <w:r w:rsidRPr="00004044" w:rsidR="00817416">
              <w:t>-202</w:t>
            </w:r>
            <w:r w:rsidRPr="0000404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04044" w:rsidP="0010095E" w14:paraId="43C3274B" w14:textId="77777777">
            <w:pPr>
              <w:pStyle w:val="EPLogo"/>
            </w:pPr>
            <w:r w:rsidRPr="0000404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4044" w:rsidP="004C5D52" w14:paraId="685BAADC" w14:textId="77777777">
      <w:pPr>
        <w:pStyle w:val="LineTop"/>
      </w:pPr>
    </w:p>
    <w:p w:rsidR="00680577" w:rsidRPr="00004044" w:rsidP="00680577" w14:paraId="1FB6A153" w14:textId="77777777">
      <w:pPr>
        <w:pStyle w:val="EPBodyTA1"/>
      </w:pPr>
      <w:r w:rsidRPr="00004044">
        <w:t>PŘIJATÉ TEXTY</w:t>
      </w:r>
    </w:p>
    <w:p w:rsidR="00D058B8" w:rsidRPr="00004044" w:rsidP="00D058B8" w14:paraId="3C57BA1B" w14:textId="77777777">
      <w:pPr>
        <w:pStyle w:val="LineBottom"/>
      </w:pPr>
    </w:p>
    <w:p w:rsidR="004274EE" w:rsidRPr="00004044" w:rsidP="004274EE" w14:paraId="0C8B6631" w14:textId="75802535">
      <w:pPr>
        <w:pStyle w:val="ATHeading1"/>
      </w:pPr>
      <w:bookmarkStart w:id="0" w:name="TANumber"/>
      <w:r w:rsidRPr="00004044">
        <w:t>P10_TA(2026)0</w:t>
      </w:r>
      <w:bookmarkEnd w:id="0"/>
      <w:r w:rsidR="006E2696">
        <w:t>225</w:t>
      </w:r>
    </w:p>
    <w:p w:rsidR="004274EE" w:rsidRPr="00004044" w:rsidP="004274EE" w14:paraId="5ADC2B1C" w14:textId="77777777">
      <w:pPr>
        <w:pStyle w:val="ATHeading2"/>
      </w:pPr>
      <w:bookmarkStart w:id="1" w:name="title"/>
      <w:r w:rsidRPr="00004044">
        <w:t>Neustávající omezování občanského prostoru a základních svobod v Burkině Faso</w:t>
      </w:r>
      <w:bookmarkEnd w:id="1"/>
    </w:p>
    <w:p w:rsidR="004274EE" w:rsidRPr="00004044" w:rsidP="004274EE" w14:paraId="4B6EABAF" w14:textId="77777777">
      <w:pPr>
        <w:rPr>
          <w:i/>
          <w:vanish/>
        </w:rPr>
      </w:pPr>
      <w:r>
        <w:rPr>
          <w:i/>
        </w:rPr>
        <w:fldChar w:fldCharType="begin"/>
      </w:r>
      <w:r w:rsidRPr="00004044">
        <w:rPr>
          <w:i/>
        </w:rPr>
        <w:instrText xml:space="preserve"> TC"(</w:instrText>
      </w:r>
      <w:bookmarkStart w:id="2" w:name="DocNumber"/>
      <w:r w:rsidRPr="00004044">
        <w:rPr>
          <w:i/>
        </w:rPr>
        <w:instrText>B10-0318, 0320, 0321 a 0329/2026</w:instrText>
      </w:r>
      <w:bookmarkEnd w:id="2"/>
      <w:r w:rsidRPr="0000404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274EE" w:rsidRPr="00004044" w:rsidP="004274EE" w14:paraId="6FBD4298" w14:textId="77777777">
      <w:pPr>
        <w:rPr>
          <w:vanish/>
        </w:rPr>
      </w:pPr>
      <w:bookmarkStart w:id="3" w:name="PE"/>
      <w:r w:rsidRPr="00004044">
        <w:rPr>
          <w:vanish/>
        </w:rPr>
        <w:t>PE783.374</w:t>
      </w:r>
      <w:bookmarkEnd w:id="3"/>
    </w:p>
    <w:p w:rsidR="004274EE" w:rsidRPr="00004044" w:rsidP="004274EE" w14:paraId="4AB0C23F" w14:textId="2FE51A9C">
      <w:pPr>
        <w:pStyle w:val="ATHeading3"/>
      </w:pPr>
      <w:bookmarkStart w:id="4" w:name="Sujet"/>
      <w:r w:rsidRPr="00004044">
        <w:t>Usnesení Evropského parlamentu ze dne</w:t>
      </w:r>
      <w:r w:rsidR="00144C14">
        <w:t xml:space="preserve"> 18. června</w:t>
      </w:r>
      <w:r w:rsidRPr="00004044">
        <w:t xml:space="preserve"> 2026 o neustávajícím omezování občanského prostoru a základních svobod v Burkině Faso</w:t>
      </w:r>
      <w:bookmarkEnd w:id="4"/>
      <w:r w:rsidRPr="00004044">
        <w:t xml:space="preserve"> </w:t>
      </w:r>
      <w:bookmarkStart w:id="5" w:name="References"/>
      <w:r w:rsidRPr="00004044">
        <w:t>(2026/2767(RSP))</w:t>
      </w:r>
      <w:bookmarkEnd w:id="5"/>
    </w:p>
    <w:p w:rsidR="00BC20F9" w:rsidRPr="00004044" w:rsidP="00BC20F9" w14:paraId="50527A44" w14:textId="77777777">
      <w:pPr>
        <w:pStyle w:val="EPComma"/>
      </w:pPr>
      <w:bookmarkStart w:id="6" w:name="TextBodyBegin"/>
      <w:bookmarkEnd w:id="6"/>
      <w:r w:rsidRPr="00004044">
        <w:rPr>
          <w:i/>
        </w:rPr>
        <w:t>Evropský parlament</w:t>
      </w:r>
      <w:r w:rsidRPr="00004044">
        <w:t>,</w:t>
      </w:r>
    </w:p>
    <w:p w:rsidR="00BC20F9" w:rsidRPr="00004044" w:rsidP="00BC20F9" w14:paraId="0729623E" w14:textId="77777777">
      <w:pPr>
        <w:pStyle w:val="NormalHanging12a"/>
      </w:pPr>
      <w:r w:rsidRPr="00004044">
        <w:t>–</w:t>
      </w:r>
      <w:r w:rsidRPr="00004044">
        <w:tab/>
        <w:t>s ohledem na čl. 150 odst. 5 a čl. 136 odst. 4 jednacího řádu,</w:t>
      </w:r>
    </w:p>
    <w:p w:rsidR="00BC20F9" w:rsidRPr="00004044" w:rsidP="00BC20F9" w14:paraId="59AA8857" w14:textId="77777777">
      <w:pPr>
        <w:pStyle w:val="NormalHanging12a"/>
        <w:rPr>
          <w:bCs/>
        </w:rPr>
      </w:pPr>
      <w:r w:rsidRPr="00004044">
        <w:t>A.</w:t>
      </w:r>
      <w:r w:rsidRPr="00004044">
        <w:tab/>
        <w:t>vzhledem k tomu, že od vojenského převratu v roce 2022 došlo v Burkině Faso k výraznému zhoršení politické situace a bezpečnosti a k omezení lidských práv a občanského a demokratického prostoru;</w:t>
      </w:r>
    </w:p>
    <w:p w:rsidR="00BC20F9" w:rsidRPr="00004044" w:rsidP="00BC20F9" w14:paraId="7E3D44B3" w14:textId="77777777">
      <w:pPr>
        <w:pStyle w:val="NormalHanging12a"/>
      </w:pPr>
      <w:r w:rsidRPr="00004044">
        <w:t>B.</w:t>
      </w:r>
      <w:r w:rsidRPr="00004044">
        <w:tab/>
        <w:t xml:space="preserve">vzhledem k tomu, že </w:t>
      </w:r>
      <w:r w:rsidRPr="00004044">
        <w:t>burkinská</w:t>
      </w:r>
      <w:r w:rsidRPr="00004044">
        <w:t xml:space="preserve"> vláda zastrašuje, nezákonně povolává, nechává násilně mizet a svévolně zadržuje novináře, oponenty, členy občanské společnosti a soudce; vzhledem k tomu, že komunity Fulbů čelí etnickým čistkám; vzhledem k tomu, že v důsledku útoků na sdělovací prostředky dochází k pozastavení vysílání televizních a rozhlasových stanic a vydávání novin, naposledy např. televizní stanice TV5Monde;</w:t>
      </w:r>
    </w:p>
    <w:p w:rsidR="00BC20F9" w:rsidRPr="00004044" w:rsidP="00BC20F9" w14:paraId="0F8171BA" w14:textId="77777777">
      <w:pPr>
        <w:pStyle w:val="NormalHanging12a"/>
      </w:pPr>
      <w:r w:rsidRPr="00004044">
        <w:t>C.</w:t>
      </w:r>
      <w:r w:rsidRPr="00004044">
        <w:tab/>
        <w:t xml:space="preserve">vzhledem k tomu, že </w:t>
      </w:r>
      <w:r w:rsidRPr="00004044">
        <w:t>burkinská</w:t>
      </w:r>
      <w:r w:rsidRPr="00004044">
        <w:t xml:space="preserve"> vláda rozpustila všechny politické strany a 118 organizací občanské společnosti, pozastavila činnost stovek sdružení, včetně Všeobecné unie </w:t>
      </w:r>
      <w:r w:rsidRPr="00004044">
        <w:t>burkinských</w:t>
      </w:r>
      <w:r w:rsidRPr="00004044">
        <w:t xml:space="preserve"> studentů, pokračuje v oklešťování občanského prostoru a organizacím občanské společnosti přikázala, aby uzavřely své účty a převedly je do státem kontrolované banky; vzhledem k tomu, že zákon č. 011–2025/ALT o svobodě sdružování zavádí pro organizace občanské společnosti restriktivní požadavky; vzhledem k tomu, že nový zákon o osobách a rodině kriminalizuje „propagaci“ vztahů mezi osobami stejného pohlaví; vzhledem k tomu, že návrh jiného zákona by u některých trestných činů obnovil trest smrti;</w:t>
      </w:r>
    </w:p>
    <w:p w:rsidR="00BC20F9" w:rsidRPr="00004044" w:rsidP="00BC20F9" w14:paraId="73F4B938" w14:textId="77777777">
      <w:pPr>
        <w:pStyle w:val="NormalHanging12a"/>
      </w:pPr>
      <w:r w:rsidRPr="00004044">
        <w:t>D.</w:t>
      </w:r>
      <w:r w:rsidRPr="00004044">
        <w:tab/>
        <w:t>vzhledem k tomu, že bezpečnostní situace je kvůli násilným teroristickým útokům nadále zoufalá a že miliony lidí jsou vysídleny a závislé na humanitární pomoci; vzhledem k tomu, že evropští partneři v Sahelu významně podporují boj proti terorismu, v němž přinesli vysoké oběti na lidských životech;</w:t>
      </w:r>
    </w:p>
    <w:p w:rsidR="00BC20F9" w:rsidRPr="00004044" w:rsidP="00BC20F9" w14:paraId="0E729295" w14:textId="77777777">
      <w:pPr>
        <w:pStyle w:val="NormalHanging12a"/>
        <w:rPr>
          <w:bCs/>
        </w:rPr>
      </w:pPr>
      <w:r w:rsidRPr="00004044">
        <w:t>1.</w:t>
      </w:r>
      <w:r w:rsidRPr="00004044">
        <w:tab/>
        <w:t xml:space="preserve">rozhodně odsuzuje rozpuštění a pozastavení činnosti organizací občanské společnosti; důrazně vyzývá </w:t>
      </w:r>
      <w:r w:rsidRPr="00004044">
        <w:t>burkinské</w:t>
      </w:r>
      <w:r w:rsidRPr="00004044">
        <w:t xml:space="preserve"> orgány, aby tato opatření okamžitě zrušily a dodržovaly </w:t>
      </w:r>
      <w:r w:rsidRPr="00004044">
        <w:t>svobodu sdružování, shromažďování a projevu, mimo jiné změnou zákona č. 011–2025/ALT a dalších souvisejících opatření;</w:t>
      </w:r>
    </w:p>
    <w:p w:rsidR="00BC20F9" w:rsidRPr="00004044" w:rsidP="00BC20F9" w14:paraId="5C6E0DB5" w14:textId="77777777">
      <w:pPr>
        <w:pStyle w:val="NormalHanging12a"/>
      </w:pPr>
      <w:r w:rsidRPr="00004044">
        <w:t>2.</w:t>
      </w:r>
      <w:r w:rsidRPr="00004044">
        <w:tab/>
        <w:t>vyzývá k okamžitému ukončení zastrašování, nezákonných odvodů, obtěžování, svévolného zadržování a násilného mizení aktérů občanské společnosti, novinářů, obránců lidských práv, humanitárních pracovníků a politických oponentů; vyzývá k nezávislému vyšetření všech obvinění z trestných činů a údajných případů porušování lidských práv;</w:t>
      </w:r>
    </w:p>
    <w:p w:rsidR="00BC20F9" w:rsidRPr="00004044" w:rsidP="00BC20F9" w14:paraId="0510BFB6" w14:textId="77777777">
      <w:pPr>
        <w:pStyle w:val="NormalHanging12a"/>
      </w:pPr>
      <w:r w:rsidRPr="00004044">
        <w:t>3.</w:t>
      </w:r>
      <w:r w:rsidRPr="00004044">
        <w:tab/>
        <w:t xml:space="preserve">vyzývá </w:t>
      </w:r>
      <w:r w:rsidRPr="00004044">
        <w:t>burkinské</w:t>
      </w:r>
      <w:r w:rsidRPr="00004044">
        <w:t xml:space="preserve"> orgány, aby prosazovaly svobodu tisku, zrušily restriktivní opatření uvalená na sdělovací prostředky a umožnily novinářům svobodně a bezpečně pracovat;</w:t>
      </w:r>
    </w:p>
    <w:p w:rsidR="00BC20F9" w:rsidRPr="00004044" w:rsidP="00BC20F9" w14:paraId="6E974C42" w14:textId="77777777">
      <w:pPr>
        <w:pStyle w:val="NormalHanging12a"/>
      </w:pPr>
      <w:r w:rsidRPr="00004044">
        <w:t>4.</w:t>
      </w:r>
      <w:r w:rsidRPr="00004044">
        <w:tab/>
        <w:t xml:space="preserve">žádá </w:t>
      </w:r>
      <w:r w:rsidRPr="00004044">
        <w:t>burkinské</w:t>
      </w:r>
      <w:r w:rsidRPr="00004044">
        <w:t xml:space="preserve"> orgány, aby obnovily právo studentských organizací a politických stran organizovat se a aby předložily důvěryhodný plán pro svobodné a transparentní volby a civilní správu;</w:t>
      </w:r>
    </w:p>
    <w:p w:rsidR="00BC20F9" w:rsidRPr="00004044" w:rsidP="00BC20F9" w14:paraId="3D556116" w14:textId="77777777">
      <w:pPr>
        <w:pStyle w:val="NormalHanging12a"/>
      </w:pPr>
      <w:r w:rsidRPr="00004044">
        <w:t>5.</w:t>
      </w:r>
      <w:r w:rsidRPr="00004044">
        <w:tab/>
        <w:t xml:space="preserve">vyzývá </w:t>
      </w:r>
      <w:r w:rsidRPr="00004044">
        <w:t>burkinské</w:t>
      </w:r>
      <w:r w:rsidRPr="00004044">
        <w:t xml:space="preserve"> orgány, aby upustily od opětovného zavedení trestu smrti, zrušily své rozhodnutí odstoupit od Mezinárodního trestního soudu a dekriminalizovaly úsilí občanské společnosti o dodržování lidských práv, rovnosti a zákazu diskriminace z jakýchkoli důvodů;</w:t>
      </w:r>
    </w:p>
    <w:p w:rsidR="00BC20F9" w:rsidRPr="00004044" w:rsidP="00BC20F9" w14:paraId="0F7A4C0E" w14:textId="77777777">
      <w:pPr>
        <w:pStyle w:val="NormalHanging12a"/>
        <w:rPr>
          <w:bCs/>
        </w:rPr>
      </w:pPr>
      <w:r w:rsidRPr="00004044">
        <w:t>6.</w:t>
      </w:r>
      <w:r w:rsidRPr="00004044">
        <w:tab/>
        <w:t>znovu potvrzuje, že boj proti terorismu musí být veden v plném souladu s mezinárodním právem v oblasti lidských práv a humanitárním právem; konstatuje, že vyhoštění evropských sil, rozbití bezpečnostních partnerství a snaha o navázání partnerství s Ruskem nepřinesly větší bezpečnost; vyjadřuje znepokojení nad rostoucím vlivem Ruska v bezpečnostních a politických záležitostech, který přispívá k porušování lidských práv a autoritářskému směřování Burkiny Faso; vyzývá EU, aby v zájmu vyřešení bezpečnostních problémů a problémů ve veřejné správě a v zájmu posílení podpory občanské společnosti a humanitárních organizací koordinovala svou činnost s africkými partnery;</w:t>
      </w:r>
    </w:p>
    <w:p w:rsidR="00004044" w:rsidRPr="00004044" w:rsidP="00004044" w14:paraId="61C47E5D" w14:textId="20D43E37">
      <w:pPr>
        <w:pStyle w:val="NormalHanging12a"/>
      </w:pPr>
      <w:r w:rsidRPr="00004044">
        <w:t>7.</w:t>
      </w:r>
      <w:r w:rsidRPr="00004044">
        <w:tab/>
        <w:t xml:space="preserve">pověřuje svou předsedkyni, aby předala toto usnesení Radě, Komisi, vysoké představitelce, místopředsedkyni Komise, členským státům, </w:t>
      </w:r>
      <w:r w:rsidRPr="00004044">
        <w:t>burkinským</w:t>
      </w:r>
      <w:r w:rsidRPr="00004044">
        <w:t xml:space="preserve"> orgánům, Africké unii a OSN.</w:t>
      </w:r>
    </w:p>
    <w:p w:rsidR="00E365E1" w:rsidRPr="00004044" w:rsidP="004274EE" w14:paraId="5F95A8DF" w14:textId="4B835AEF"/>
    <w:sectPr w:rsidSect="000040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4044" w14:paraId="0DC575F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4044" w14:paraId="692CBD7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4044" w14:paraId="41B734C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4044" w14:paraId="16A5C7A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4044" w14:paraId="4DFD3F2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04044" w14:paraId="12D828F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7001407">
    <w:abstractNumId w:val="9"/>
  </w:num>
  <w:num w:numId="2" w16cid:durableId="391389265">
    <w:abstractNumId w:val="9"/>
  </w:num>
  <w:num w:numId="3" w16cid:durableId="923685501">
    <w:abstractNumId w:val="7"/>
  </w:num>
  <w:num w:numId="4" w16cid:durableId="219946160">
    <w:abstractNumId w:val="7"/>
  </w:num>
  <w:num w:numId="5" w16cid:durableId="396056067">
    <w:abstractNumId w:val="6"/>
  </w:num>
  <w:num w:numId="6" w16cid:durableId="1105886971">
    <w:abstractNumId w:val="6"/>
  </w:num>
  <w:num w:numId="7" w16cid:durableId="2035377112">
    <w:abstractNumId w:val="5"/>
  </w:num>
  <w:num w:numId="8" w16cid:durableId="1993171651">
    <w:abstractNumId w:val="5"/>
  </w:num>
  <w:num w:numId="9" w16cid:durableId="890923496">
    <w:abstractNumId w:val="4"/>
  </w:num>
  <w:num w:numId="10" w16cid:durableId="2131239526">
    <w:abstractNumId w:val="4"/>
  </w:num>
  <w:num w:numId="11" w16cid:durableId="61678282">
    <w:abstractNumId w:val="8"/>
  </w:num>
  <w:num w:numId="12" w16cid:durableId="1138111638">
    <w:abstractNumId w:val="8"/>
  </w:num>
  <w:num w:numId="13" w16cid:durableId="1117985797">
    <w:abstractNumId w:val="3"/>
  </w:num>
  <w:num w:numId="14" w16cid:durableId="214514063">
    <w:abstractNumId w:val="3"/>
  </w:num>
  <w:num w:numId="15" w16cid:durableId="1764302615">
    <w:abstractNumId w:val="2"/>
  </w:num>
  <w:num w:numId="16" w16cid:durableId="1618484075">
    <w:abstractNumId w:val="2"/>
  </w:num>
  <w:num w:numId="17" w16cid:durableId="1337922197">
    <w:abstractNumId w:val="1"/>
  </w:num>
  <w:num w:numId="18" w16cid:durableId="2010668987">
    <w:abstractNumId w:val="1"/>
  </w:num>
  <w:num w:numId="19" w16cid:durableId="182060921">
    <w:abstractNumId w:val="0"/>
  </w:num>
  <w:num w:numId="20" w16cid:durableId="766190473">
    <w:abstractNumId w:val="0"/>
  </w:num>
  <w:num w:numId="21" w16cid:durableId="1065493464">
    <w:abstractNumId w:val="9"/>
  </w:num>
  <w:num w:numId="22" w16cid:durableId="344869623">
    <w:abstractNumId w:val="7"/>
  </w:num>
  <w:num w:numId="23" w16cid:durableId="1050571441">
    <w:abstractNumId w:val="6"/>
  </w:num>
  <w:num w:numId="24" w16cid:durableId="874388645">
    <w:abstractNumId w:val="5"/>
  </w:num>
  <w:num w:numId="25" w16cid:durableId="361173940">
    <w:abstractNumId w:val="4"/>
  </w:num>
  <w:num w:numId="26" w16cid:durableId="973950398">
    <w:abstractNumId w:val="8"/>
  </w:num>
  <w:num w:numId="27" w16cid:durableId="88546407">
    <w:abstractNumId w:val="3"/>
  </w:num>
  <w:num w:numId="28" w16cid:durableId="363797309">
    <w:abstractNumId w:val="2"/>
  </w:num>
  <w:num w:numId="29" w16cid:durableId="1539585168">
    <w:abstractNumId w:val="1"/>
  </w:num>
  <w:num w:numId="30" w16cid:durableId="292487175">
    <w:abstractNumId w:val="0"/>
  </w:num>
  <w:num w:numId="31" w16cid:durableId="2008441787">
    <w:abstractNumId w:val="9"/>
  </w:num>
  <w:num w:numId="32" w16cid:durableId="1449592536">
    <w:abstractNumId w:val="7"/>
  </w:num>
  <w:num w:numId="33" w16cid:durableId="2056270087">
    <w:abstractNumId w:val="6"/>
  </w:num>
  <w:num w:numId="34" w16cid:durableId="1487815923">
    <w:abstractNumId w:val="5"/>
  </w:num>
  <w:num w:numId="35" w16cid:durableId="134685403">
    <w:abstractNumId w:val="4"/>
  </w:num>
  <w:num w:numId="36" w16cid:durableId="834607053">
    <w:abstractNumId w:val="8"/>
  </w:num>
  <w:num w:numId="37" w16cid:durableId="1801342986">
    <w:abstractNumId w:val="3"/>
  </w:num>
  <w:num w:numId="38" w16cid:durableId="607278767">
    <w:abstractNumId w:val="2"/>
  </w:num>
  <w:num w:numId="39" w16cid:durableId="1289314977">
    <w:abstractNumId w:val="1"/>
  </w:num>
  <w:num w:numId="40" w16cid:durableId="2019577203">
    <w:abstractNumId w:val="0"/>
  </w:num>
  <w:num w:numId="41" w16cid:durableId="181093445">
    <w:abstractNumId w:val="10"/>
  </w:num>
  <w:num w:numId="42" w16cid:durableId="1705330617">
    <w:abstractNumId w:val="10"/>
  </w:num>
  <w:num w:numId="43" w16cid:durableId="1223717985">
    <w:abstractNumId w:val="10"/>
  </w:num>
  <w:num w:numId="44" w16cid:durableId="266502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EE"/>
    <w:rsid w:val="00002272"/>
    <w:rsid w:val="00004044"/>
    <w:rsid w:val="00064002"/>
    <w:rsid w:val="000677B9"/>
    <w:rsid w:val="000831BA"/>
    <w:rsid w:val="000A42CC"/>
    <w:rsid w:val="000E7DD9"/>
    <w:rsid w:val="0010095E"/>
    <w:rsid w:val="00125B37"/>
    <w:rsid w:val="00144C14"/>
    <w:rsid w:val="00187494"/>
    <w:rsid w:val="001F32AE"/>
    <w:rsid w:val="002336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4E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69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0F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18, 0320, 0321 a 0329/2026"/>
    <w:docVar w:name="dvlangue" w:val="CS"/>
    <w:docVar w:name="dvnumam" w:val="0"/>
    <w:docVar w:name="dvpe" w:val="783.374"/>
    <w:docVar w:name="dvtitre" w:val="Usnesení Evropského parlamentu ze dne.... 2026 o neustávajícím omezování občanského prostoru a základních svobod v Burkině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BA9629"/>
  <w15:chartTrackingRefBased/>
  <w15:docId w15:val="{799EB506-1491-4979-A374-417E2118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C20F9"/>
    <w:pPr>
      <w:spacing w:after="240"/>
      <w:ind w:left="567" w:hanging="567"/>
    </w:pPr>
  </w:style>
  <w:style w:type="paragraph" w:customStyle="1" w:styleId="EPComma">
    <w:name w:val="EPComma"/>
    <w:basedOn w:val="Normal"/>
    <w:rsid w:val="00BC20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C20F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2026-06-18T10:28:00Z</dcterms:created>
  <dcterms:modified xsi:type="dcterms:W3CDTF">2026-06-18T10:28:00Z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B10-0318, 0320, 0321 a 0329/2026</vt:lpwstr>
  </property>
  <property fmtid="{D5CDD505-2E9C-101B-9397-08002B2CF9AE}" pid="4" name="&lt;Type&gt;">
    <vt:lpwstr>RR</vt:lpwstr>
  </property>
</Properties>
</file>