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079528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0258" w:rsidP="0010095E" w14:paraId="6A3F2A19" w14:textId="77777777">
            <w:pPr>
              <w:pStyle w:val="EPName"/>
            </w:pPr>
            <w:r w:rsidRPr="008F0258">
              <w:t>Parlamento Europeo</w:t>
            </w:r>
          </w:p>
          <w:p w:rsidR="00751A4A" w:rsidRPr="008F0258" w:rsidP="005F1B17" w14:paraId="143EEDE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258">
              <w:t>2024</w:t>
            </w:r>
            <w:r w:rsidRPr="008F0258" w:rsidR="00817416">
              <w:t>-202</w:t>
            </w:r>
            <w:r w:rsidRPr="008F02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0258" w:rsidP="0010095E" w14:paraId="4D38A0B0" w14:textId="77777777">
            <w:pPr>
              <w:pStyle w:val="EPLogo"/>
            </w:pPr>
            <w:r w:rsidRPr="008F025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0258" w:rsidP="004C5D52" w14:paraId="195F2583" w14:textId="77777777">
      <w:pPr>
        <w:pStyle w:val="LineTop"/>
      </w:pPr>
    </w:p>
    <w:p w:rsidR="00680577" w:rsidRPr="008F0258" w:rsidP="00680577" w14:paraId="722ED5B9" w14:textId="77777777">
      <w:pPr>
        <w:pStyle w:val="EPBodyTA1"/>
      </w:pPr>
      <w:r w:rsidRPr="008F0258">
        <w:t>TEXTOS APROBADOS</w:t>
      </w:r>
    </w:p>
    <w:p w:rsidR="00D058B8" w:rsidRPr="008F0258" w:rsidP="00D058B8" w14:paraId="09CA10D2" w14:textId="77777777">
      <w:pPr>
        <w:pStyle w:val="LineBottom"/>
      </w:pPr>
    </w:p>
    <w:p w:rsidR="00AF6089" w:rsidRPr="008F0258" w:rsidP="00AF6089" w14:paraId="27F41072" w14:textId="5D5B9922">
      <w:pPr>
        <w:pStyle w:val="ATHeading1"/>
      </w:pPr>
      <w:bookmarkStart w:id="0" w:name="TANumber"/>
      <w:r w:rsidRPr="008F0258">
        <w:t>P10_</w:t>
      </w:r>
      <w:r w:rsidRPr="008F0258">
        <w:t>TA(</w:t>
      </w:r>
      <w:r w:rsidRPr="008F0258">
        <w:t>2026)0</w:t>
      </w:r>
      <w:r w:rsidRPr="008F0258" w:rsidR="00963BD7">
        <w:t>225</w:t>
      </w:r>
      <w:bookmarkEnd w:id="0"/>
    </w:p>
    <w:p w:rsidR="00AF6089" w:rsidRPr="008F0258" w:rsidP="00AF6089" w14:paraId="5927BC2E" w14:textId="77777777">
      <w:pPr>
        <w:pStyle w:val="ATHeading2"/>
      </w:pPr>
      <w:bookmarkStart w:id="1" w:name="title"/>
      <w:r w:rsidRPr="008F0258">
        <w:t>Represión continua del espacio de la sociedad civil y de las libertades fundamentales en Burkina Faso</w:t>
      </w:r>
      <w:bookmarkEnd w:id="1"/>
    </w:p>
    <w:p w:rsidR="00AF6089" w:rsidRPr="008F0258" w:rsidP="00AF6089" w14:paraId="646B1796" w14:textId="77777777">
      <w:pPr>
        <w:rPr>
          <w:i/>
          <w:vanish/>
        </w:rPr>
      </w:pPr>
      <w:r>
        <w:rPr>
          <w:i/>
        </w:rPr>
        <w:fldChar w:fldCharType="begin"/>
      </w:r>
      <w:r w:rsidRPr="008F0258">
        <w:rPr>
          <w:i/>
        </w:rPr>
        <w:instrText xml:space="preserve"> TC"(</w:instrText>
      </w:r>
      <w:bookmarkStart w:id="2" w:name="DocNumber"/>
      <w:r w:rsidRPr="008F0258">
        <w:rPr>
          <w:i/>
        </w:rPr>
        <w:instrText>B10-0318, 0320, 0321 y 0329/2026</w:instrText>
      </w:r>
      <w:bookmarkEnd w:id="2"/>
      <w:r w:rsidRPr="008F025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F6089" w:rsidRPr="008F0258" w:rsidP="00AF6089" w14:paraId="7B74BE63" w14:textId="77777777">
      <w:pPr>
        <w:rPr>
          <w:vanish/>
        </w:rPr>
      </w:pPr>
      <w:bookmarkStart w:id="3" w:name="PE"/>
      <w:r w:rsidRPr="008F0258">
        <w:rPr>
          <w:vanish/>
        </w:rPr>
        <w:t>PE783.374</w:t>
      </w:r>
      <w:bookmarkEnd w:id="3"/>
    </w:p>
    <w:p w:rsidR="00AF6089" w:rsidRPr="008F0258" w:rsidP="00AF6089" w14:paraId="48B8E78E" w14:textId="77777777">
      <w:pPr>
        <w:pStyle w:val="ATHeading3"/>
      </w:pPr>
      <w:bookmarkStart w:id="4" w:name="Sujet"/>
      <w:r w:rsidRPr="008F0258">
        <w:t>Resolución del Parlamento Europeo, de 18 de junio de 2026, sobre la represión continua del espacio de la sociedad civil y de las libertades fundamentales en Burkina Faso</w:t>
      </w:r>
      <w:bookmarkEnd w:id="4"/>
      <w:r w:rsidRPr="008F0258">
        <w:t xml:space="preserve"> </w:t>
      </w:r>
      <w:bookmarkStart w:id="5" w:name="References"/>
      <w:r w:rsidRPr="008F0258">
        <w:t>(2026/2767(RSP))</w:t>
      </w:r>
      <w:bookmarkEnd w:id="5"/>
    </w:p>
    <w:p w:rsidR="005279FE" w:rsidRPr="008F0258" w:rsidP="005279FE" w14:paraId="52FB3F9D" w14:textId="77777777">
      <w:pPr>
        <w:pStyle w:val="EPComma"/>
      </w:pPr>
      <w:bookmarkStart w:id="6" w:name="TextBodyBegin"/>
      <w:bookmarkEnd w:id="6"/>
      <w:r w:rsidRPr="008F0258">
        <w:rPr>
          <w:i/>
        </w:rPr>
        <w:t>El Parlamento Europeo</w:t>
      </w:r>
      <w:r w:rsidRPr="008F0258">
        <w:t>,</w:t>
      </w:r>
    </w:p>
    <w:p w:rsidR="005279FE" w:rsidRPr="008F0258" w:rsidP="005279FE" w14:paraId="0BC44560" w14:textId="77777777">
      <w:pPr>
        <w:pStyle w:val="NormalHanging12a"/>
        <w:widowControl/>
      </w:pPr>
      <w:r w:rsidRPr="008F0258">
        <w:t>–</w:t>
      </w:r>
      <w:r w:rsidRPr="008F0258">
        <w:tab/>
        <w:t>Vistos el artículo 150, apartado 5, y el artículo 136, apartado 4, de su Reglamento interno,</w:t>
      </w:r>
    </w:p>
    <w:p w:rsidR="005279FE" w:rsidRPr="008F0258" w:rsidP="005279FE" w14:paraId="03A63777" w14:textId="77777777">
      <w:pPr>
        <w:pStyle w:val="NormalHanging12a"/>
        <w:widowControl/>
        <w:rPr>
          <w:bCs/>
        </w:rPr>
      </w:pPr>
      <w:r w:rsidRPr="008F0258">
        <w:t>A.</w:t>
      </w:r>
      <w:r w:rsidRPr="008F0258">
        <w:tab/>
        <w:t>Considerando que, desde el golpe de Estado militar de 2022, la situación política, de derechos humanos y de seguridad, así como el espacio cívico y democrático en Burkina Faso, se han deteriorado significativamente;</w:t>
      </w:r>
    </w:p>
    <w:p w:rsidR="005279FE" w:rsidRPr="008F0258" w:rsidP="005279FE" w14:paraId="1AAA7D91" w14:textId="77777777">
      <w:pPr>
        <w:pStyle w:val="NormalHanging12a"/>
        <w:widowControl/>
      </w:pPr>
      <w:r w:rsidRPr="008F0258">
        <w:t>B.</w:t>
      </w:r>
      <w:r w:rsidRPr="008F0258">
        <w:tab/>
        <w:t>Considerando que el Gobierno burkinés ha intimidado, reclutado ilegalmente, sometido a desapariciones forzosas y detenido arbitrariamente a periodistas, opositores, miembros de la sociedad civil y jueces; que las comunidades fulani han sido objeto de limpieza étnica; que los ataques contra los medios de comunicación han provocado la suspensión de canales de televisión, emisoras de radio y periódicos, entre ellos, más recientemente, TV5Monde;</w:t>
      </w:r>
    </w:p>
    <w:p w:rsidR="005279FE" w:rsidRPr="008F0258" w:rsidP="005279FE" w14:paraId="199FD308" w14:textId="77777777">
      <w:pPr>
        <w:pStyle w:val="NormalHanging12a"/>
        <w:widowControl/>
      </w:pPr>
      <w:r w:rsidRPr="008F0258">
        <w:t>C.</w:t>
      </w:r>
      <w:r w:rsidRPr="008F0258">
        <w:tab/>
        <w:t>Considerando que el Gobierno burkinés ha disuelto todos los partidos políticos y 118 organizaciones de la sociedad civil, ha suspendido cientos de asociaciones, incluida la Unión General de Estudiantes de Burkina, lo que ha reducido aún más el espacio cívico, y ha exigido a las organizaciones de la sociedad civil que cierren sus cuentas y las transfieran a un banco controlado por el Estado; que la Ley n.º 011-2025/ALT sobre la libertad de asociación impone requisitos restrictivos a las organizaciones de la sociedad civil; que el nuevo Código de las Personas y la Familia tipifica como delito la «promoción» de las relaciones entre personas del mismo sexo; que un proyecto de ley restablecería la pena de muerte para determinados delitos;</w:t>
      </w:r>
    </w:p>
    <w:p w:rsidR="005279FE" w:rsidRPr="008F0258" w:rsidP="005279FE" w14:paraId="236FABF4" w14:textId="77777777">
      <w:pPr>
        <w:pStyle w:val="NormalHanging12a"/>
        <w:widowControl/>
      </w:pPr>
      <w:r w:rsidRPr="008F0258">
        <w:t>D.</w:t>
      </w:r>
      <w:r w:rsidRPr="008F0258">
        <w:tab/>
        <w:t>Considerando que la situación en materia de seguridad sigue siendo grave en un contexto de ataques terroristas violentos, y que millones de personas se encuentran desplazadas y dependen de la ayuda humanitaria; que los socios europeos han prestado un apoyo sustancial a los esfuerzos de lucha contra el terrorismo en el Sahel con un elevado coste humano;</w:t>
      </w:r>
    </w:p>
    <w:p w:rsidR="005279FE" w:rsidRPr="008F0258" w:rsidP="005279FE" w14:paraId="0E248583" w14:textId="77777777">
      <w:pPr>
        <w:pStyle w:val="NormalHanging12a"/>
        <w:widowControl/>
        <w:rPr>
          <w:bCs/>
        </w:rPr>
      </w:pPr>
      <w:r w:rsidRPr="008F0258">
        <w:t>1.</w:t>
      </w:r>
      <w:r w:rsidRPr="008F0258">
        <w:tab/>
        <w:t>Condena enérgicamente la disolución y la suspensión de las organizaciones de la sociedad civil; insta a las autoridades burkinesas a que revoquen inmediatamente estas medidas y defiendan la libertad de asociación, reunión y expresión, en particular modificando la Ley n.º 011-2025/ALT y otras medidas conexas;</w:t>
      </w:r>
    </w:p>
    <w:p w:rsidR="005279FE" w:rsidRPr="008F0258" w:rsidP="005279FE" w14:paraId="2A22AC36" w14:textId="77777777">
      <w:pPr>
        <w:pStyle w:val="NormalHanging12a"/>
        <w:widowControl/>
      </w:pPr>
      <w:r w:rsidRPr="008F0258">
        <w:t>2.</w:t>
      </w:r>
      <w:r w:rsidRPr="008F0258">
        <w:tab/>
        <w:t>Pide el fin inmediato de la intimidación, el reclutamiento ilegal, el acoso, la detención arbitraria y la desaparición forzosa de agentes de la sociedad civil, periodistas, defensores de los derechos humanos, trabajadores humanitarios y opositores políticos; pide que se lleven a cabo investigaciones independientes sobre todas las denuncias de delitos y violaciones de los derechos humanos;</w:t>
      </w:r>
    </w:p>
    <w:p w:rsidR="005279FE" w:rsidRPr="008F0258" w:rsidP="005279FE" w14:paraId="0F35613F" w14:textId="77777777">
      <w:pPr>
        <w:pStyle w:val="NormalHanging12a"/>
        <w:widowControl/>
      </w:pPr>
      <w:r w:rsidRPr="008F0258">
        <w:t>3.</w:t>
      </w:r>
      <w:r w:rsidRPr="008F0258">
        <w:tab/>
        <w:t>Insta a las autoridades burkinesas a que respeten la libertad de prensa, levanten las restricciones impuestas a los medios de comunicación y permitan a los periodistas trabajar con libertad y seguridad;</w:t>
      </w:r>
    </w:p>
    <w:p w:rsidR="005279FE" w:rsidRPr="008F0258" w:rsidP="005279FE" w14:paraId="0DE06842" w14:textId="77777777">
      <w:pPr>
        <w:pStyle w:val="NormalHanging12a"/>
        <w:widowControl/>
      </w:pPr>
      <w:r w:rsidRPr="008F0258">
        <w:t>4.</w:t>
      </w:r>
      <w:r w:rsidRPr="008F0258">
        <w:tab/>
        <w:t>Pide a las autoridades burkinesas que restablezcan los derechos de organización de las organizaciones estudiantiles y los partidos políticos, y que presenten una hoja de ruta creíble hacia unas elecciones libres y transparentes y una gobernanza civil;</w:t>
      </w:r>
    </w:p>
    <w:p w:rsidR="005279FE" w:rsidRPr="008F0258" w:rsidP="005279FE" w14:paraId="750C728E" w14:textId="77777777">
      <w:pPr>
        <w:pStyle w:val="NormalHanging12a"/>
        <w:widowControl/>
      </w:pPr>
      <w:r w:rsidRPr="008F0258">
        <w:t>5.</w:t>
      </w:r>
      <w:r w:rsidRPr="008F0258">
        <w:tab/>
        <w:t>Pide a las autoridades burkinesas que se abstengan de restablecer la pena de muerte, reviertan su decisión de retirarse de la Corte Penal Internacional y despenalicen las iniciativas de la sociedad civil destinadas a defender los derechos humanos, la igualdad y la no discriminación por cualquier motivo;</w:t>
      </w:r>
    </w:p>
    <w:p w:rsidR="005279FE" w:rsidRPr="008F0258" w:rsidP="005279FE" w14:paraId="7993B5D5" w14:textId="77777777">
      <w:pPr>
        <w:pStyle w:val="NormalHanging12a"/>
        <w:widowControl/>
        <w:rPr>
          <w:bCs/>
        </w:rPr>
      </w:pPr>
      <w:r w:rsidRPr="008F0258">
        <w:t>6.</w:t>
      </w:r>
      <w:r w:rsidRPr="008F0258">
        <w:tab/>
        <w:t>Reafirma que los esfuerzos para combatir el terrorismo deben llevarse a cabo respetando plenamente Derecho internacional humanitario y el Derecho internacional en materia de derechos humanos; señala que la expulsión de las fuerzas europeas, el desmantelamiento de las alianzas en materia de seguridad y la búsqueda de una alianza con Rusia no han supuesto ninguna mejora en materia de seguridad; expresa su preocupación por la creciente influencia de Rusia en los asuntos políticos y de seguridad, lo que contribuye a las violaciones de los derechos humanos y a la deriva autoritaria; pide a la Unión que se coordine con los socios africanos para abordar los retos en materia de seguridad y gobernanza, y que refuerce el apoyo a la sociedad civil y a los agentes humanitarios;</w:t>
      </w:r>
    </w:p>
    <w:p w:rsidR="00520426" w:rsidRPr="008F0258" w:rsidP="00520426" w14:paraId="32B39D26" w14:textId="6125C4DE">
      <w:pPr>
        <w:pStyle w:val="NormalHanging12a"/>
        <w:widowControl/>
      </w:pPr>
      <w:r w:rsidRPr="008F0258">
        <w:t>7.</w:t>
      </w:r>
      <w:r w:rsidRPr="008F0258">
        <w:tab/>
        <w:t>Encarga a su presidenta que transmita la presente Resolución al Consejo, a la Comisión, a la vicepresidenta de la Comisión / alta representante de la Unión para Asuntos Exteriores y Política de Seguridad, a los Estados miembros, a las autoridades burkinesas, a la Unión Africana y a las Naciones Unidas.</w:t>
      </w:r>
    </w:p>
    <w:p w:rsidR="00E365E1" w:rsidRPr="008F0258" w:rsidP="00AF6089" w14:paraId="0CD2294E" w14:textId="24C50F2D"/>
    <w:sectPr w:rsidSect="0052042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6658650">
    <w:abstractNumId w:val="9"/>
  </w:num>
  <w:num w:numId="2" w16cid:durableId="1875268148">
    <w:abstractNumId w:val="9"/>
  </w:num>
  <w:num w:numId="3" w16cid:durableId="223570732">
    <w:abstractNumId w:val="7"/>
  </w:num>
  <w:num w:numId="4" w16cid:durableId="1330133558">
    <w:abstractNumId w:val="7"/>
  </w:num>
  <w:num w:numId="5" w16cid:durableId="784271818">
    <w:abstractNumId w:val="6"/>
  </w:num>
  <w:num w:numId="6" w16cid:durableId="1765028199">
    <w:abstractNumId w:val="6"/>
  </w:num>
  <w:num w:numId="7" w16cid:durableId="2114589732">
    <w:abstractNumId w:val="5"/>
  </w:num>
  <w:num w:numId="8" w16cid:durableId="1334644387">
    <w:abstractNumId w:val="5"/>
  </w:num>
  <w:num w:numId="9" w16cid:durableId="918028908">
    <w:abstractNumId w:val="4"/>
  </w:num>
  <w:num w:numId="10" w16cid:durableId="1062101885">
    <w:abstractNumId w:val="4"/>
  </w:num>
  <w:num w:numId="11" w16cid:durableId="489056620">
    <w:abstractNumId w:val="8"/>
  </w:num>
  <w:num w:numId="12" w16cid:durableId="935214281">
    <w:abstractNumId w:val="8"/>
  </w:num>
  <w:num w:numId="13" w16cid:durableId="700208983">
    <w:abstractNumId w:val="3"/>
  </w:num>
  <w:num w:numId="14" w16cid:durableId="1641812627">
    <w:abstractNumId w:val="3"/>
  </w:num>
  <w:num w:numId="15" w16cid:durableId="220337216">
    <w:abstractNumId w:val="2"/>
  </w:num>
  <w:num w:numId="16" w16cid:durableId="294219332">
    <w:abstractNumId w:val="2"/>
  </w:num>
  <w:num w:numId="17" w16cid:durableId="2065372548">
    <w:abstractNumId w:val="1"/>
  </w:num>
  <w:num w:numId="18" w16cid:durableId="1815295662">
    <w:abstractNumId w:val="1"/>
  </w:num>
  <w:num w:numId="19" w16cid:durableId="464350067">
    <w:abstractNumId w:val="0"/>
  </w:num>
  <w:num w:numId="20" w16cid:durableId="1816100057">
    <w:abstractNumId w:val="0"/>
  </w:num>
  <w:num w:numId="21" w16cid:durableId="310445949">
    <w:abstractNumId w:val="9"/>
  </w:num>
  <w:num w:numId="22" w16cid:durableId="1199275881">
    <w:abstractNumId w:val="7"/>
  </w:num>
  <w:num w:numId="23" w16cid:durableId="653489983">
    <w:abstractNumId w:val="6"/>
  </w:num>
  <w:num w:numId="24" w16cid:durableId="59906999">
    <w:abstractNumId w:val="5"/>
  </w:num>
  <w:num w:numId="25" w16cid:durableId="114253299">
    <w:abstractNumId w:val="4"/>
  </w:num>
  <w:num w:numId="26" w16cid:durableId="1177378278">
    <w:abstractNumId w:val="8"/>
  </w:num>
  <w:num w:numId="27" w16cid:durableId="140006091">
    <w:abstractNumId w:val="3"/>
  </w:num>
  <w:num w:numId="28" w16cid:durableId="1858343377">
    <w:abstractNumId w:val="2"/>
  </w:num>
  <w:num w:numId="29" w16cid:durableId="486438578">
    <w:abstractNumId w:val="1"/>
  </w:num>
  <w:num w:numId="30" w16cid:durableId="1077675656">
    <w:abstractNumId w:val="0"/>
  </w:num>
  <w:num w:numId="31" w16cid:durableId="516575700">
    <w:abstractNumId w:val="9"/>
  </w:num>
  <w:num w:numId="32" w16cid:durableId="469516793">
    <w:abstractNumId w:val="7"/>
  </w:num>
  <w:num w:numId="33" w16cid:durableId="1921941321">
    <w:abstractNumId w:val="6"/>
  </w:num>
  <w:num w:numId="34" w16cid:durableId="2072343913">
    <w:abstractNumId w:val="5"/>
  </w:num>
  <w:num w:numId="35" w16cid:durableId="1949967372">
    <w:abstractNumId w:val="4"/>
  </w:num>
  <w:num w:numId="36" w16cid:durableId="1954437225">
    <w:abstractNumId w:val="8"/>
  </w:num>
  <w:num w:numId="37" w16cid:durableId="803932697">
    <w:abstractNumId w:val="3"/>
  </w:num>
  <w:num w:numId="38" w16cid:durableId="884951991">
    <w:abstractNumId w:val="2"/>
  </w:num>
  <w:num w:numId="39" w16cid:durableId="1073118389">
    <w:abstractNumId w:val="1"/>
  </w:num>
  <w:num w:numId="40" w16cid:durableId="522597794">
    <w:abstractNumId w:val="0"/>
  </w:num>
  <w:num w:numId="41" w16cid:durableId="1306545563">
    <w:abstractNumId w:val="10"/>
  </w:num>
  <w:num w:numId="42" w16cid:durableId="695470325">
    <w:abstractNumId w:val="10"/>
  </w:num>
  <w:num w:numId="43" w16cid:durableId="630478733">
    <w:abstractNumId w:val="10"/>
  </w:num>
  <w:num w:numId="44" w16cid:durableId="529030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77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426"/>
    <w:rsid w:val="005279FE"/>
    <w:rsid w:val="00545827"/>
    <w:rsid w:val="00560270"/>
    <w:rsid w:val="005C2568"/>
    <w:rsid w:val="005F1B17"/>
    <w:rsid w:val="006022BE"/>
    <w:rsid w:val="006037C0"/>
    <w:rsid w:val="006631B6"/>
    <w:rsid w:val="00680577"/>
    <w:rsid w:val="006B1397"/>
    <w:rsid w:val="006F74FA"/>
    <w:rsid w:val="0071713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258"/>
    <w:rsid w:val="00930C23"/>
    <w:rsid w:val="0093193B"/>
    <w:rsid w:val="009509D8"/>
    <w:rsid w:val="00950B64"/>
    <w:rsid w:val="00963BD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089"/>
    <w:rsid w:val="00B12E95"/>
    <w:rsid w:val="00B22876"/>
    <w:rsid w:val="00B558F0"/>
    <w:rsid w:val="00BD48FE"/>
    <w:rsid w:val="00BD7BD8"/>
    <w:rsid w:val="00BE6ADC"/>
    <w:rsid w:val="00C05BFE"/>
    <w:rsid w:val="00C126FD"/>
    <w:rsid w:val="00C23CD4"/>
    <w:rsid w:val="00C61C0C"/>
    <w:rsid w:val="00C941CB"/>
    <w:rsid w:val="00CC2357"/>
    <w:rsid w:val="00CD2FB9"/>
    <w:rsid w:val="00CF071A"/>
    <w:rsid w:val="00D058B8"/>
    <w:rsid w:val="00D162CF"/>
    <w:rsid w:val="00D56C11"/>
    <w:rsid w:val="00D65E2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4DC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, 0320, 0321 y 0329/2026"/>
    <w:docVar w:name="dvlangue" w:val="ES"/>
    <w:docVar w:name="dvnumam" w:val="0"/>
    <w:docVar w:name="dvpe" w:val="783.374"/>
    <w:docVar w:name="dvtitre" w:val="Resolución del Parlamento Europeo, de 18 de junio de 2026, sobre la represión continua del espacio de la sociedad civil y de las libertades fundamentales en Burkina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EF71C1"/>
  <w15:chartTrackingRefBased/>
  <w15:docId w15:val="{0FE29D83-EDA4-4C00-9FC2-3CD560C75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279FE"/>
    <w:pPr>
      <w:spacing w:after="240"/>
      <w:ind w:left="567" w:hanging="567"/>
    </w:pPr>
  </w:style>
  <w:style w:type="paragraph" w:customStyle="1" w:styleId="EPComma">
    <w:name w:val="EPComma"/>
    <w:basedOn w:val="Normal"/>
    <w:rsid w:val="005279F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279FE"/>
    <w:rPr>
      <w:sz w:val="24"/>
      <w:lang w:val="es-ES_tradnl"/>
    </w:rPr>
  </w:style>
  <w:style w:type="paragraph" w:styleId="Revision">
    <w:name w:val="Revision"/>
    <w:hidden/>
    <w:uiPriority w:val="99"/>
    <w:semiHidden/>
    <w:rsid w:val="00717138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745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2026-06-18T13:36:00Z</dcterms:created>
  <dcterms:modified xsi:type="dcterms:W3CDTF">2026-06-18T13:36:00Z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B10-0318, 0320, 0321 y 0329/2026</vt:lpwstr>
  </property>
  <property fmtid="{D5CDD505-2E9C-101B-9397-08002B2CF9AE}" pid="4" name="&lt;Type&gt;">
    <vt:lpwstr>RR</vt:lpwstr>
  </property>
</Properties>
</file>