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7F80D0A1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71BE8" w:rsidP="0010095E" w14:paraId="495A6A72" w14:textId="77777777">
            <w:pPr>
              <w:pStyle w:val="EPName"/>
            </w:pPr>
            <w:r w:rsidRPr="00271BE8">
              <w:t>Europski parlament</w:t>
            </w:r>
          </w:p>
          <w:p w:rsidR="00751A4A" w:rsidRPr="00271BE8" w:rsidP="005F1B17" w14:paraId="2CB27D18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71BE8">
              <w:t>2024</w:t>
            </w:r>
            <w:r w:rsidRPr="00271BE8" w:rsidR="00817416">
              <w:t>-202</w:t>
            </w:r>
            <w:r w:rsidRPr="00271BE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71BE8" w:rsidP="0010095E" w14:paraId="5675C7DA" w14:textId="77777777">
            <w:pPr>
              <w:pStyle w:val="EPLogo"/>
            </w:pPr>
            <w:r w:rsidRPr="00271BE8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71BE8" w:rsidP="004C5D52" w14:paraId="0BD0B9E9" w14:textId="77777777">
      <w:pPr>
        <w:pStyle w:val="LineTop"/>
      </w:pPr>
    </w:p>
    <w:p w:rsidR="00680577" w:rsidRPr="00271BE8" w:rsidP="00680577" w14:paraId="6178D837" w14:textId="77777777">
      <w:pPr>
        <w:pStyle w:val="EPBodyTA1"/>
      </w:pPr>
      <w:r w:rsidRPr="00271BE8">
        <w:t>USVOJENI TEKSTOVI</w:t>
      </w:r>
    </w:p>
    <w:p w:rsidR="00D058B8" w:rsidRPr="00271BE8" w:rsidP="00D058B8" w14:paraId="740B9523" w14:textId="77777777">
      <w:pPr>
        <w:pStyle w:val="LineBottom"/>
      </w:pPr>
    </w:p>
    <w:p w:rsidR="005876BC" w:rsidRPr="00271BE8" w:rsidP="005876BC" w14:paraId="7B6553C7" w14:textId="3BBB4163">
      <w:pPr>
        <w:pStyle w:val="ATHeading1"/>
      </w:pPr>
      <w:bookmarkStart w:id="0" w:name="TANumber"/>
      <w:r w:rsidRPr="00271BE8">
        <w:t>P10_TA(2026)0</w:t>
      </w:r>
      <w:bookmarkEnd w:id="0"/>
      <w:r w:rsidR="007A63EF">
        <w:t>225</w:t>
      </w:r>
    </w:p>
    <w:p w:rsidR="005876BC" w:rsidRPr="00271BE8" w:rsidP="005876BC" w14:paraId="794BE111" w14:textId="77777777">
      <w:pPr>
        <w:pStyle w:val="ATHeading2"/>
      </w:pPr>
      <w:bookmarkStart w:id="1" w:name="title"/>
      <w:r w:rsidRPr="00271BE8">
        <w:t>Kontinuirano ograničavanje prostora za građansko djelovanje i temeljnih sloboda u Burkini Faso</w:t>
      </w:r>
      <w:bookmarkEnd w:id="1"/>
    </w:p>
    <w:p w:rsidR="005876BC" w:rsidRPr="00271BE8" w:rsidP="005876BC" w14:paraId="6F06390B" w14:textId="1935DE90">
      <w:pPr>
        <w:rPr>
          <w:i/>
          <w:vanish/>
        </w:rPr>
      </w:pPr>
      <w:r>
        <w:rPr>
          <w:i/>
        </w:rPr>
        <w:fldChar w:fldCharType="begin"/>
      </w:r>
      <w:r w:rsidRPr="00271BE8">
        <w:rPr>
          <w:i/>
        </w:rPr>
        <w:instrText xml:space="preserve"> TC"(</w:instrText>
      </w:r>
      <w:bookmarkStart w:id="2" w:name="DocNumber"/>
      <w:r w:rsidRPr="00271BE8">
        <w:rPr>
          <w:i/>
        </w:rPr>
        <w:instrText>B10-0318</w:instrText>
      </w:r>
      <w:r w:rsidRPr="003C14BE" w:rsidR="003C14BE">
        <w:rPr>
          <w:i/>
        </w:rPr>
        <w:instrText xml:space="preserve">, 0320, 0321 </w:instrText>
      </w:r>
      <w:r w:rsidR="003C14BE">
        <w:rPr>
          <w:i/>
        </w:rPr>
        <w:instrText>i</w:instrText>
      </w:r>
      <w:r w:rsidRPr="003C14BE" w:rsidR="003C14BE">
        <w:rPr>
          <w:i/>
        </w:rPr>
        <w:instrText xml:space="preserve"> 0329</w:instrText>
      </w:r>
      <w:r w:rsidRPr="00271BE8">
        <w:rPr>
          <w:i/>
        </w:rPr>
        <w:instrText>/2026</w:instrText>
      </w:r>
      <w:bookmarkEnd w:id="2"/>
      <w:r w:rsidRPr="00271BE8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5876BC" w:rsidRPr="00271BE8" w:rsidP="005876BC" w14:paraId="5CC73C2D" w14:textId="77777777">
      <w:pPr>
        <w:rPr>
          <w:vanish/>
        </w:rPr>
      </w:pPr>
      <w:bookmarkStart w:id="3" w:name="PE"/>
      <w:r w:rsidRPr="00271BE8">
        <w:rPr>
          <w:vanish/>
        </w:rPr>
        <w:t>PE783.374</w:t>
      </w:r>
      <w:bookmarkEnd w:id="3"/>
    </w:p>
    <w:p w:rsidR="005876BC" w:rsidRPr="00271BE8" w:rsidP="005876BC" w14:paraId="625C7AD0" w14:textId="6F8E2060">
      <w:pPr>
        <w:pStyle w:val="ATHeading3"/>
      </w:pPr>
      <w:bookmarkStart w:id="4" w:name="Sujet"/>
      <w:r w:rsidRPr="00271BE8">
        <w:t xml:space="preserve">Rezolucija Europskog parlamenta od </w:t>
      </w:r>
      <w:r w:rsidR="00314F11">
        <w:t>18. lipnja</w:t>
      </w:r>
      <w:r w:rsidRPr="00271BE8">
        <w:t xml:space="preserve"> 2026. o kontinuiranom ograničavanju prostora za građansko djelovanje i temeljnih sloboda u Burkini Faso</w:t>
      </w:r>
      <w:bookmarkEnd w:id="4"/>
      <w:r w:rsidRPr="00271BE8">
        <w:t xml:space="preserve"> </w:t>
      </w:r>
      <w:bookmarkStart w:id="5" w:name="References"/>
      <w:r w:rsidRPr="00271BE8">
        <w:t>(2026/2767(RSP))</w:t>
      </w:r>
      <w:bookmarkEnd w:id="5"/>
    </w:p>
    <w:p w:rsidR="00855731" w:rsidRPr="00271BE8" w:rsidP="00855731" w14:paraId="3F3BFB2D" w14:textId="77777777">
      <w:pPr>
        <w:pStyle w:val="EPComma"/>
      </w:pPr>
      <w:bookmarkStart w:id="6" w:name="TextBodyBegin"/>
      <w:bookmarkEnd w:id="6"/>
      <w:r w:rsidRPr="00271BE8">
        <w:rPr>
          <w:i/>
          <w:iCs/>
        </w:rPr>
        <w:t>Europski parlament</w:t>
      </w:r>
      <w:r w:rsidRPr="00271BE8">
        <w:t>,</w:t>
      </w:r>
    </w:p>
    <w:p w:rsidR="00855731" w:rsidRPr="00271BE8" w:rsidP="00855731" w14:paraId="7B1FD27F" w14:textId="77777777">
      <w:pPr>
        <w:pStyle w:val="NormalHanging12a"/>
      </w:pPr>
      <w:r w:rsidRPr="00271BE8">
        <w:t>–</w:t>
      </w:r>
      <w:r w:rsidRPr="00271BE8">
        <w:tab/>
        <w:t>uzimajući u obzir članak 150. stavak 5. i članak 136. stavak 4. Poslovnika,</w:t>
      </w:r>
    </w:p>
    <w:p w:rsidR="00855731" w:rsidRPr="00271BE8" w:rsidP="00855731" w14:paraId="0EDB5A96" w14:textId="77777777">
      <w:pPr>
        <w:pStyle w:val="NormalHanging12a"/>
        <w:rPr>
          <w:bCs/>
        </w:rPr>
      </w:pPr>
      <w:r w:rsidRPr="00271BE8">
        <w:t>A.</w:t>
      </w:r>
      <w:r w:rsidRPr="00271BE8">
        <w:tab/>
        <w:t>budući da su se od vojnog udara 2022. politička situacija, stanje ljudskih prava i sigurnosna situacija te građanski i demokratski prostor u Burkini Faso znatno pogoršali;</w:t>
      </w:r>
    </w:p>
    <w:p w:rsidR="00855731" w:rsidRPr="00271BE8" w:rsidP="00855731" w14:paraId="102ED721" w14:textId="77777777">
      <w:pPr>
        <w:pStyle w:val="NormalHanging12a"/>
      </w:pPr>
      <w:r w:rsidRPr="00271BE8">
        <w:t>B.</w:t>
      </w:r>
      <w:r w:rsidRPr="00271BE8">
        <w:tab/>
        <w:t xml:space="preserve">budući da je vlada Burkine Faso zastrašivala, nezakonito regrutirala, otimala i proizvoljno pritvarala novinare, protivnike, članove civilnog društva i suce; budući da su </w:t>
      </w:r>
      <w:r w:rsidRPr="00271BE8">
        <w:t>fulanijske</w:t>
      </w:r>
      <w:r w:rsidRPr="00271BE8">
        <w:t xml:space="preserve"> zajednice bile žrtve etničkog čišćenja; budući da su napadi na medije doveli do gašenja televizijskih kanala, radijskih postaja i novina, a nedavno i televizije TV5Monde;</w:t>
      </w:r>
    </w:p>
    <w:p w:rsidR="00855731" w:rsidRPr="00271BE8" w:rsidP="00855731" w14:paraId="6FFFCE06" w14:textId="77777777">
      <w:pPr>
        <w:pStyle w:val="NormalHanging12a"/>
      </w:pPr>
      <w:r w:rsidRPr="00271BE8">
        <w:t>C.</w:t>
      </w:r>
      <w:r w:rsidRPr="00271BE8">
        <w:tab/>
        <w:t>budući da je vlada Burkine Faso raspustila sve političke stranke i 118 organizacija civilnog društva, ugasila stotine udruga, uključujući Opći savez studenata Burkine Faso, dodatno suzila prostor za građansko djelovanje te od organizacija civilnog društva zatražila da zatvore svoje račune i prenesu ih u banku pod državnom kontrolom; budući da zakon br. 011 – 2025/ALT o slobodi udruživanja nameće restriktivne zahtjeve organizacijama civilnog društva; budući da se novim zakonom o osobama i obitelji kriminalizira „promicanje” istospolnih odnosa; budući da bi se nacrtom zakona ponovno uvela smrtna kazna za određena kaznena djela;</w:t>
      </w:r>
    </w:p>
    <w:p w:rsidR="00855731" w:rsidRPr="00271BE8" w:rsidP="00855731" w14:paraId="438FAF7F" w14:textId="77777777">
      <w:pPr>
        <w:pStyle w:val="NormalHanging12a"/>
      </w:pPr>
      <w:r w:rsidRPr="00271BE8">
        <w:t>D.</w:t>
      </w:r>
      <w:r w:rsidRPr="00271BE8">
        <w:tab/>
        <w:t xml:space="preserve">budući da je sigurnosna situacija i dalje teška zbog nasilnih terorističkih napada, pri čemu su milijuni ljudi raseljeni i ovise o humanitarnoj pomoći; budući da europski partneri znatno podupiru napore u borbi protiv terorizma u </w:t>
      </w:r>
      <w:r w:rsidRPr="00271BE8">
        <w:t>Sahelu</w:t>
      </w:r>
      <w:r w:rsidRPr="00271BE8">
        <w:t>, uz veliku ljudsku cijenu;</w:t>
      </w:r>
    </w:p>
    <w:p w:rsidR="00855731" w:rsidRPr="00271BE8" w:rsidP="00855731" w14:paraId="7A4C6397" w14:textId="77777777">
      <w:pPr>
        <w:pStyle w:val="NormalHanging12a"/>
        <w:rPr>
          <w:bCs/>
        </w:rPr>
      </w:pPr>
      <w:r w:rsidRPr="00271BE8">
        <w:t>1.</w:t>
      </w:r>
      <w:r w:rsidRPr="00271BE8">
        <w:tab/>
        <w:t>oštro osuđuje raspuštanje i obustavu rada organizacija civilnog društva; potiče vlasti Burkine Faso da odmah ukinu te mjere i poštuju slobodu udruživanja, okupljanja i izražavanja, među ostalim izmjenom zakona br. 011 – 2025/ALT i drugim povezanim mjerama;</w:t>
      </w:r>
    </w:p>
    <w:p w:rsidR="00855731" w:rsidRPr="00271BE8" w:rsidP="00855731" w14:paraId="5F958A7F" w14:textId="77777777">
      <w:pPr>
        <w:pStyle w:val="NormalHanging12a"/>
      </w:pPr>
      <w:r w:rsidRPr="00271BE8">
        <w:t>2.</w:t>
      </w:r>
      <w:r w:rsidRPr="00271BE8">
        <w:tab/>
        <w:t>poziva na hitan prekid zastrašivanja, nezakonitog regrutiranja, uznemiravanja, proizvoljnog pritvaranja i otimanja aktera civilnog društva, novinara, boraca za ljudska prava, humanitarnih radnika i političkih protivnika; poziva na neovisnu istragu svih navoda o zločinima i kršenjima ljudskih prava;</w:t>
      </w:r>
    </w:p>
    <w:p w:rsidR="00855731" w:rsidRPr="00271BE8" w:rsidP="00855731" w14:paraId="06EF00AF" w14:textId="77777777">
      <w:pPr>
        <w:pStyle w:val="NormalHanging12a"/>
      </w:pPr>
      <w:r w:rsidRPr="00271BE8">
        <w:t>3.</w:t>
      </w:r>
      <w:r w:rsidRPr="00271BE8">
        <w:tab/>
        <w:t>poziva vlasti Burkine Faso da poštuju slobodu tiska, ukinu ograničenja za medije i omoguće novinarima slobodan i siguran rad;</w:t>
      </w:r>
    </w:p>
    <w:p w:rsidR="00855731" w:rsidRPr="00271BE8" w:rsidP="00855731" w14:paraId="19F9E52F" w14:textId="77777777">
      <w:pPr>
        <w:pStyle w:val="NormalHanging12a"/>
      </w:pPr>
      <w:r w:rsidRPr="00271BE8">
        <w:t>4.</w:t>
      </w:r>
      <w:r w:rsidRPr="00271BE8">
        <w:tab/>
        <w:t>poziva vlasti Burkine Faso da ponovno uspostave prava studentskih organizacija i političkih stranaka na organiziranje te da predstave vjerodostojan plan za slobodne i transparentne izbore i civilno upravljanje;</w:t>
      </w:r>
    </w:p>
    <w:p w:rsidR="00855731" w:rsidRPr="00271BE8" w:rsidP="00855731" w14:paraId="22DA0AFA" w14:textId="77777777">
      <w:pPr>
        <w:pStyle w:val="NormalHanging12a"/>
      </w:pPr>
      <w:r w:rsidRPr="00271BE8">
        <w:t>5.</w:t>
      </w:r>
      <w:r w:rsidRPr="00271BE8">
        <w:tab/>
        <w:t xml:space="preserve">poziva vlasti Burkine Faso da se suzdrže od ponovnog uvođenja smrtne kazne, da ponište svoju odluku o povlačenju iz Međunarodnog kaznenog suda i </w:t>
      </w:r>
      <w:r w:rsidRPr="00271BE8">
        <w:t>dekriminaliziraju</w:t>
      </w:r>
      <w:r w:rsidRPr="00271BE8">
        <w:t xml:space="preserve"> napore civilnog društva da se poštuju ljudska prava, jednakost i nediskriminacija na svim osnovama;</w:t>
      </w:r>
    </w:p>
    <w:p w:rsidR="00855731" w:rsidRPr="00271BE8" w:rsidP="00855731" w14:paraId="21E3D690" w14:textId="77777777">
      <w:pPr>
        <w:pStyle w:val="NormalHanging12a"/>
        <w:rPr>
          <w:bCs/>
        </w:rPr>
      </w:pPr>
      <w:r w:rsidRPr="00271BE8">
        <w:t>6.</w:t>
      </w:r>
      <w:r w:rsidRPr="00271BE8">
        <w:tab/>
        <w:t>ponovno potvrđuje da se napori u borbi protiv terorizma moraju provoditi uz potpuno poštovanje međunarodnih ljudskih prava i humanitarnog prava; napominje da protjerivanje europskih snaga i raskidanje sigurnosnih partnerstava te uspostava partnerstva s Rusijom nisu doveli ni do kakvih sigurnosnih dobitaka; izražava zabrinutost zbog sve većeg utjecaja Rusije na sigurnosna i politička pitanja, što doprinosi kršenju ljudskih prava i zaokretu prema autoritarizmu; poziva EU da se koordinira s afričkim partnerima kako bi se riješili sigurnosni i upravljački izazovi i ojačala potpora civilnom društvu i humanitarnim akterima;</w:t>
      </w:r>
    </w:p>
    <w:p w:rsidR="00271BE8" w:rsidRPr="00271BE8" w:rsidP="00271BE8" w14:paraId="3CAB1F90" w14:textId="28B1AA7A">
      <w:pPr>
        <w:pStyle w:val="NormalHanging12a"/>
      </w:pPr>
      <w:r w:rsidRPr="00271BE8">
        <w:t>7.</w:t>
      </w:r>
      <w:r w:rsidRPr="00271BE8">
        <w:tab/>
        <w:t>nalaže svojoj predsjednici da ovu Rezoluciju proslijedi Vijeću, Komisiji, potpredsjednici Komisije / visokoj predstavnici Unije za vanjske poslove i sigurnosnu politiku, državama članicama, vlastima Burkine Faso, Afričkoj uniji i Ujedinjenim narodima.</w:t>
      </w:r>
    </w:p>
    <w:sectPr w:rsidSect="00271BE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71BE8" w14:paraId="536F7CFE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71BE8" w14:paraId="5F0A7798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71BE8" w14:paraId="6E885030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71BE8" w14:paraId="30DC04D2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71BE8" w14:paraId="56A30ACE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271BE8" w14:paraId="676B49E8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21491030">
    <w:abstractNumId w:val="9"/>
  </w:num>
  <w:num w:numId="2" w16cid:durableId="1134374279">
    <w:abstractNumId w:val="9"/>
  </w:num>
  <w:num w:numId="3" w16cid:durableId="251815628">
    <w:abstractNumId w:val="7"/>
  </w:num>
  <w:num w:numId="4" w16cid:durableId="196815058">
    <w:abstractNumId w:val="7"/>
  </w:num>
  <w:num w:numId="5" w16cid:durableId="155339398">
    <w:abstractNumId w:val="6"/>
  </w:num>
  <w:num w:numId="6" w16cid:durableId="1207329074">
    <w:abstractNumId w:val="6"/>
  </w:num>
  <w:num w:numId="7" w16cid:durableId="263152912">
    <w:abstractNumId w:val="5"/>
  </w:num>
  <w:num w:numId="8" w16cid:durableId="2093161125">
    <w:abstractNumId w:val="5"/>
  </w:num>
  <w:num w:numId="9" w16cid:durableId="1583686742">
    <w:abstractNumId w:val="4"/>
  </w:num>
  <w:num w:numId="10" w16cid:durableId="1963222700">
    <w:abstractNumId w:val="4"/>
  </w:num>
  <w:num w:numId="11" w16cid:durableId="404030161">
    <w:abstractNumId w:val="8"/>
  </w:num>
  <w:num w:numId="12" w16cid:durableId="267548157">
    <w:abstractNumId w:val="8"/>
  </w:num>
  <w:num w:numId="13" w16cid:durableId="152575418">
    <w:abstractNumId w:val="3"/>
  </w:num>
  <w:num w:numId="14" w16cid:durableId="892158863">
    <w:abstractNumId w:val="3"/>
  </w:num>
  <w:num w:numId="15" w16cid:durableId="1850828678">
    <w:abstractNumId w:val="2"/>
  </w:num>
  <w:num w:numId="16" w16cid:durableId="35279294">
    <w:abstractNumId w:val="2"/>
  </w:num>
  <w:num w:numId="17" w16cid:durableId="346634712">
    <w:abstractNumId w:val="1"/>
  </w:num>
  <w:num w:numId="18" w16cid:durableId="2023432917">
    <w:abstractNumId w:val="1"/>
  </w:num>
  <w:num w:numId="19" w16cid:durableId="1049840660">
    <w:abstractNumId w:val="0"/>
  </w:num>
  <w:num w:numId="20" w16cid:durableId="1155491779">
    <w:abstractNumId w:val="0"/>
  </w:num>
  <w:num w:numId="21" w16cid:durableId="670570317">
    <w:abstractNumId w:val="9"/>
  </w:num>
  <w:num w:numId="22" w16cid:durableId="15039013">
    <w:abstractNumId w:val="7"/>
  </w:num>
  <w:num w:numId="23" w16cid:durableId="1438407876">
    <w:abstractNumId w:val="6"/>
  </w:num>
  <w:num w:numId="24" w16cid:durableId="1578515853">
    <w:abstractNumId w:val="5"/>
  </w:num>
  <w:num w:numId="25" w16cid:durableId="515464521">
    <w:abstractNumId w:val="4"/>
  </w:num>
  <w:num w:numId="26" w16cid:durableId="1184124078">
    <w:abstractNumId w:val="8"/>
  </w:num>
  <w:num w:numId="27" w16cid:durableId="1371764775">
    <w:abstractNumId w:val="3"/>
  </w:num>
  <w:num w:numId="28" w16cid:durableId="1714109755">
    <w:abstractNumId w:val="2"/>
  </w:num>
  <w:num w:numId="29" w16cid:durableId="2015181339">
    <w:abstractNumId w:val="1"/>
  </w:num>
  <w:num w:numId="30" w16cid:durableId="1629819993">
    <w:abstractNumId w:val="0"/>
  </w:num>
  <w:num w:numId="31" w16cid:durableId="854341148">
    <w:abstractNumId w:val="9"/>
  </w:num>
  <w:num w:numId="32" w16cid:durableId="1120148915">
    <w:abstractNumId w:val="7"/>
  </w:num>
  <w:num w:numId="33" w16cid:durableId="175849375">
    <w:abstractNumId w:val="6"/>
  </w:num>
  <w:num w:numId="34" w16cid:durableId="729041624">
    <w:abstractNumId w:val="5"/>
  </w:num>
  <w:num w:numId="35" w16cid:durableId="314065579">
    <w:abstractNumId w:val="4"/>
  </w:num>
  <w:num w:numId="36" w16cid:durableId="412239438">
    <w:abstractNumId w:val="8"/>
  </w:num>
  <w:num w:numId="37" w16cid:durableId="1128428583">
    <w:abstractNumId w:val="3"/>
  </w:num>
  <w:num w:numId="38" w16cid:durableId="757556227">
    <w:abstractNumId w:val="2"/>
  </w:num>
  <w:num w:numId="39" w16cid:durableId="1184049291">
    <w:abstractNumId w:val="1"/>
  </w:num>
  <w:num w:numId="40" w16cid:durableId="1963607943">
    <w:abstractNumId w:val="0"/>
  </w:num>
  <w:num w:numId="41" w16cid:durableId="2073117896">
    <w:abstractNumId w:val="10"/>
  </w:num>
  <w:num w:numId="42" w16cid:durableId="1254360578">
    <w:abstractNumId w:val="10"/>
  </w:num>
  <w:num w:numId="43" w16cid:durableId="340592079">
    <w:abstractNumId w:val="10"/>
  </w:num>
  <w:num w:numId="44" w16cid:durableId="4051523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6B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1BE8"/>
    <w:rsid w:val="002767FF"/>
    <w:rsid w:val="002B18FE"/>
    <w:rsid w:val="002B5493"/>
    <w:rsid w:val="00314F11"/>
    <w:rsid w:val="00343214"/>
    <w:rsid w:val="00361C00"/>
    <w:rsid w:val="00395FA1"/>
    <w:rsid w:val="003C14BE"/>
    <w:rsid w:val="003E15D4"/>
    <w:rsid w:val="00411CCE"/>
    <w:rsid w:val="0041666E"/>
    <w:rsid w:val="00421060"/>
    <w:rsid w:val="00465BC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76BC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A63EF"/>
    <w:rsid w:val="007D1690"/>
    <w:rsid w:val="007E22AD"/>
    <w:rsid w:val="00817416"/>
    <w:rsid w:val="00842779"/>
    <w:rsid w:val="00855731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w:docVars>
    <w:docVar w:name="dvdocse" w:val="B10-0318/2026"/>
    <w:docVar w:name="dvlangue" w:val="HR"/>
    <w:docVar w:name="dvnumam" w:val="0"/>
    <w:docVar w:name="dvpe" w:val="783.374"/>
    <w:docVar w:name="dvtitre" w:val="Rezolucija Europskog parlamenta od .... 2026. o kontinuiranom ograničavanju prostora za građansko djelovanje i temeljnih sloboda u Burkini Faso(2026/2767(RSP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7B9903E3"/>
  <w15:chartTrackingRefBased/>
  <w15:docId w15:val="{CBC3EA7B-0097-4C16-9052-3F477FA76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855731"/>
    <w:pPr>
      <w:spacing w:after="240"/>
      <w:ind w:left="567" w:hanging="567"/>
    </w:pPr>
  </w:style>
  <w:style w:type="paragraph" w:customStyle="1" w:styleId="EPComma">
    <w:name w:val="EPComma"/>
    <w:basedOn w:val="Normal"/>
    <w:rsid w:val="00855731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855731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545</Words>
  <Characters>3450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2026-06-18T11:53:00Z</dcterms:created>
  <dcterms:modified xsi:type="dcterms:W3CDTF">2026-06-18T11:53:00Z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B10-0318/2026</vt:lpwstr>
  </property>
  <property fmtid="{D5CDD505-2E9C-101B-9397-08002B2CF9AE}" pid="4" name="&lt;Type&gt;">
    <vt:lpwstr>RR</vt:lpwstr>
  </property>
</Properties>
</file>