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9F50811" w14:textId="77777777" w:rsidTr="0010095E">
        <w:tblPrEx>
          <w:tblW w:w="9072" w:type="dxa"/>
          <w:tblLook w:val="01E0"/>
        </w:tblPrEx>
        <w:trPr>
          <w:trHeight w:hRule="exact" w:val="1418"/>
        </w:trPr>
        <w:tc>
          <w:tcPr>
            <w:tcW w:w="6804" w:type="dxa"/>
            <w:shd w:val="clear" w:color="auto" w:fill="auto"/>
            <w:vAlign w:val="center"/>
          </w:tcPr>
          <w:p w:rsidR="00751A4A" w:rsidRPr="00BF0AB8" w:rsidP="0010095E" w14:paraId="719C4C6B" w14:textId="77777777">
            <w:pPr>
              <w:pStyle w:val="EPName"/>
            </w:pPr>
            <w:r w:rsidRPr="00BF0AB8">
              <w:t>Eiropas Parlaments</w:t>
            </w:r>
          </w:p>
          <w:p w:rsidR="00751A4A" w:rsidRPr="00BF0AB8" w:rsidP="005F1B17" w14:paraId="142C87EE" w14:textId="77777777">
            <w:pPr>
              <w:pStyle w:val="EPTerm"/>
              <w:rPr>
                <w:rStyle w:val="HideTWBExt"/>
                <w:noProof w:val="0"/>
                <w:vanish w:val="0"/>
                <w:color w:val="auto"/>
              </w:rPr>
            </w:pPr>
            <w:r w:rsidRPr="00BF0AB8">
              <w:t>2024</w:t>
            </w:r>
            <w:r w:rsidRPr="00BF0AB8" w:rsidR="00817416">
              <w:t>-202</w:t>
            </w:r>
            <w:r w:rsidRPr="00BF0AB8">
              <w:t>9</w:t>
            </w:r>
          </w:p>
        </w:tc>
        <w:tc>
          <w:tcPr>
            <w:tcW w:w="2268" w:type="dxa"/>
            <w:shd w:val="clear" w:color="auto" w:fill="auto"/>
          </w:tcPr>
          <w:p w:rsidR="00751A4A" w:rsidRPr="00BF0AB8" w:rsidP="0010095E" w14:paraId="0B676E09" w14:textId="77777777">
            <w:pPr>
              <w:pStyle w:val="EPLogo"/>
            </w:pPr>
            <w:r w:rsidRPr="00BF0A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F0AB8" w:rsidP="004C5D52" w14:paraId="684341E0" w14:textId="77777777">
      <w:pPr>
        <w:pStyle w:val="LineTop"/>
      </w:pPr>
    </w:p>
    <w:p w:rsidR="00680577" w:rsidRPr="00BF0AB8" w:rsidP="00680577" w14:paraId="77431613" w14:textId="77777777">
      <w:pPr>
        <w:pStyle w:val="EPBodyTA1"/>
      </w:pPr>
      <w:r w:rsidRPr="00BF0AB8">
        <w:t>PIEŅEMTIE TEKSTI</w:t>
      </w:r>
    </w:p>
    <w:p w:rsidR="00D058B8" w:rsidRPr="00BF0AB8" w:rsidP="00D058B8" w14:paraId="63B2BFBA" w14:textId="77777777">
      <w:pPr>
        <w:pStyle w:val="LineBottom"/>
      </w:pPr>
    </w:p>
    <w:p w:rsidR="003561BD" w:rsidRPr="00BF0AB8" w:rsidP="003561BD" w14:paraId="5B7220E7" w14:textId="6A17E7FA">
      <w:pPr>
        <w:pStyle w:val="ATHeading1"/>
      </w:pPr>
      <w:bookmarkStart w:id="0" w:name="TANumber"/>
      <w:r w:rsidRPr="00BF0AB8">
        <w:t>P10_TA(2026)0</w:t>
      </w:r>
      <w:bookmarkEnd w:id="0"/>
      <w:r w:rsidRPr="00BF0AB8" w:rsidR="00BF0AB8">
        <w:t>225</w:t>
      </w:r>
    </w:p>
    <w:p w:rsidR="003561BD" w:rsidRPr="00BF0AB8" w:rsidP="00F54455" w14:paraId="4465320F" w14:textId="5D67AF2F">
      <w:pPr>
        <w:pStyle w:val="ATHeading2"/>
      </w:pPr>
      <w:bookmarkStart w:id="1" w:name="title"/>
      <w:r w:rsidRPr="00BF0AB8">
        <w:rPr>
          <w:bCs/>
        </w:rPr>
        <w:t>Notieko</w:t>
      </w:r>
      <w:r w:rsidRPr="00BF0AB8">
        <w:rPr>
          <w:rFonts w:hint="eastAsia"/>
          <w:bCs/>
        </w:rPr>
        <w:t>šā</w:t>
      </w:r>
      <w:r w:rsidRPr="00BF0AB8">
        <w:rPr>
          <w:bCs/>
        </w:rPr>
        <w:t>s represijas pret pilsonisk</w:t>
      </w:r>
      <w:r w:rsidRPr="00BF0AB8">
        <w:rPr>
          <w:rFonts w:hint="eastAsia"/>
          <w:bCs/>
        </w:rPr>
        <w:t>ā</w:t>
      </w:r>
      <w:r w:rsidRPr="00BF0AB8">
        <w:rPr>
          <w:bCs/>
        </w:rPr>
        <w:t>s sabiedr</w:t>
      </w:r>
      <w:r w:rsidRPr="00BF0AB8">
        <w:rPr>
          <w:rFonts w:hint="eastAsia"/>
          <w:bCs/>
        </w:rPr>
        <w:t>ī</w:t>
      </w:r>
      <w:r w:rsidRPr="00BF0AB8">
        <w:rPr>
          <w:bCs/>
        </w:rPr>
        <w:t xml:space="preserve">bas telpu un </w:t>
      </w:r>
      <w:r w:rsidRPr="00BF0AB8">
        <w:rPr>
          <w:bCs/>
        </w:rPr>
        <w:t>pamatties</w:t>
      </w:r>
      <w:r w:rsidRPr="00BF0AB8">
        <w:rPr>
          <w:rFonts w:hint="eastAsia"/>
          <w:bCs/>
        </w:rPr>
        <w:t>ī</w:t>
      </w:r>
      <w:r w:rsidRPr="00BF0AB8">
        <w:rPr>
          <w:bCs/>
        </w:rPr>
        <w:t>b</w:t>
      </w:r>
      <w:r w:rsidRPr="00BF0AB8">
        <w:rPr>
          <w:rFonts w:hint="eastAsia"/>
          <w:bCs/>
        </w:rPr>
        <w:t>ā</w:t>
      </w:r>
      <w:r w:rsidRPr="00BF0AB8">
        <w:rPr>
          <w:bCs/>
        </w:rPr>
        <w:t>m</w:t>
      </w:r>
      <w:r w:rsidRPr="00BF0AB8" w:rsidR="00BF0AB8">
        <w:rPr>
          <w:bCs/>
        </w:rPr>
        <w:t xml:space="preserve"> </w:t>
      </w:r>
      <w:r w:rsidRPr="00BF0AB8">
        <w:rPr>
          <w:bCs/>
        </w:rPr>
        <w:t>Burkinafaso</w:t>
      </w:r>
      <w:bookmarkEnd w:id="1"/>
    </w:p>
    <w:p w:rsidR="003561BD" w:rsidRPr="00BF0AB8" w:rsidP="003561BD" w14:paraId="793E31C0" w14:textId="16850ABA">
      <w:pPr>
        <w:rPr>
          <w:i/>
          <w:vanish/>
        </w:rPr>
      </w:pPr>
      <w:r>
        <w:rPr>
          <w:i/>
        </w:rPr>
        <w:fldChar w:fldCharType="begin"/>
      </w:r>
      <w:r w:rsidRPr="00BF0AB8">
        <w:rPr>
          <w:i/>
        </w:rPr>
        <w:instrText xml:space="preserve"> TC"(</w:instrText>
      </w:r>
      <w:bookmarkStart w:id="2" w:name="DocNumber"/>
      <w:r w:rsidRPr="00BF0AB8" w:rsidR="00F54455">
        <w:rPr>
          <w:i/>
        </w:rPr>
        <w:instrText>B10-0318, 0320, 0321 un 0329/2026</w:instrText>
      </w:r>
      <w:bookmarkEnd w:id="2"/>
      <w:r w:rsidRPr="00BF0AB8">
        <w:rPr>
          <w:i/>
        </w:rPr>
        <w:instrText xml:space="preserve">)"\l3 \n&gt; \* MERGEFORMAT </w:instrText>
      </w:r>
      <w:r>
        <w:rPr>
          <w:i/>
        </w:rPr>
        <w:fldChar w:fldCharType="end"/>
      </w:r>
    </w:p>
    <w:p w:rsidR="003561BD" w:rsidRPr="00BF0AB8" w:rsidP="003561BD" w14:paraId="62079DD1" w14:textId="77777777">
      <w:pPr>
        <w:rPr>
          <w:vanish/>
        </w:rPr>
      </w:pPr>
      <w:bookmarkStart w:id="3" w:name="PE"/>
      <w:r w:rsidRPr="00BF0AB8">
        <w:rPr>
          <w:vanish/>
        </w:rPr>
        <w:t>PE783.374</w:t>
      </w:r>
      <w:bookmarkEnd w:id="3"/>
    </w:p>
    <w:p w:rsidR="003561BD" w:rsidRPr="00BF0AB8" w:rsidP="003561BD" w14:paraId="593E398F" w14:textId="1CB59D99">
      <w:pPr>
        <w:pStyle w:val="ATHeading3"/>
      </w:pPr>
      <w:bookmarkStart w:id="4" w:name="Sujet"/>
      <w:r w:rsidRPr="00BF0AB8">
        <w:t xml:space="preserve">Eiropas Parlamenta 2026. gada </w:t>
      </w:r>
      <w:r w:rsidRPr="00BF0AB8" w:rsidR="00F54455">
        <w:t>18. jūnija</w:t>
      </w:r>
      <w:r w:rsidRPr="00BF0AB8">
        <w:t xml:space="preserve"> rezolūcija par notiekošajām represijām pret pilsoniskās sabiedrības telpu un </w:t>
      </w:r>
      <w:r w:rsidRPr="00BF0AB8">
        <w:t>pamattiesībām</w:t>
      </w:r>
      <w:r w:rsidRPr="00BF0AB8">
        <w:t xml:space="preserve"> Burkinafaso</w:t>
      </w:r>
      <w:bookmarkEnd w:id="4"/>
      <w:r w:rsidRPr="00BF0AB8">
        <w:t xml:space="preserve"> </w:t>
      </w:r>
      <w:bookmarkStart w:id="5" w:name="References"/>
      <w:r w:rsidRPr="00BF0AB8">
        <w:t>(2026/2767(RSP))</w:t>
      </w:r>
      <w:bookmarkEnd w:id="5"/>
    </w:p>
    <w:p w:rsidR="00035604" w:rsidRPr="00BF0AB8" w:rsidP="00035604" w14:paraId="06FB00B5" w14:textId="77777777">
      <w:pPr>
        <w:pStyle w:val="EPComma"/>
      </w:pPr>
      <w:bookmarkStart w:id="6" w:name="TextBodyBegin"/>
      <w:bookmarkEnd w:id="6"/>
      <w:r w:rsidRPr="00BF0AB8">
        <w:rPr>
          <w:i/>
          <w:iCs/>
        </w:rPr>
        <w:t>Eiropas Parlaments</w:t>
      </w:r>
      <w:r w:rsidRPr="00BF0AB8">
        <w:t>,</w:t>
      </w:r>
    </w:p>
    <w:p w:rsidR="00035604" w:rsidRPr="00BF0AB8" w:rsidP="00035604" w14:paraId="6656C54A" w14:textId="77777777">
      <w:pPr>
        <w:pStyle w:val="NormalHanging12a"/>
      </w:pPr>
      <w:r w:rsidRPr="00BF0AB8">
        <w:t>–</w:t>
      </w:r>
      <w:r w:rsidRPr="00BF0AB8">
        <w:tab/>
        <w:t>ņemot vērā Reglamenta 150. panta 5. punktu un 136. panta 4. punktu,</w:t>
      </w:r>
    </w:p>
    <w:p w:rsidR="00035604" w:rsidRPr="00BF0AB8" w:rsidP="00035604" w14:paraId="29DBA829" w14:textId="77777777">
      <w:pPr>
        <w:pStyle w:val="NormalHanging12a"/>
        <w:rPr>
          <w:bCs/>
        </w:rPr>
      </w:pPr>
      <w:r w:rsidRPr="00BF0AB8">
        <w:t>A.</w:t>
      </w:r>
      <w:r w:rsidRPr="00BF0AB8">
        <w:tab/>
        <w:t>tā kā kopš 2022. gada militārā apvērsuma politiskās, humanitārās tiesības un drošības situācija un civilā un demokrātiskā telpa Burkinafaso ir ievērojami pasliktinājusies;</w:t>
      </w:r>
    </w:p>
    <w:p w:rsidR="00035604" w:rsidRPr="00BF0AB8" w:rsidP="00035604" w14:paraId="6ACF0588" w14:textId="77777777">
      <w:pPr>
        <w:pStyle w:val="NormalHanging12a"/>
      </w:pPr>
      <w:r w:rsidRPr="00BF0AB8">
        <w:t>B.</w:t>
      </w:r>
      <w:r w:rsidRPr="00BF0AB8">
        <w:tab/>
        <w:t xml:space="preserve">tā kā Burkinafaso valdība ir iebiedējusi, nelikumīgi mobilizējusi militārajā dienestā, piespiedu kārtā padarījusi par bezvēsts pazudušiem un patvarīgi aizturējusi žurnālistus, oponentus, pilsonisko sabiedrības locekļus un tiesnešus; tā kā </w:t>
      </w:r>
      <w:r w:rsidRPr="00BF0AB8">
        <w:t>fulbu</w:t>
      </w:r>
      <w:r w:rsidRPr="00BF0AB8">
        <w:t xml:space="preserve"> kopienas ir bijušas pakļautas etniskai tīrīšanai; tā kā uzbrukumi medijiem ir noveduši pie TV kanālu darbības, radio staciju un laikrakstu apturēšanas, ieskaitot pavisam neseno TV5Monde kanāla apturēšanu;</w:t>
      </w:r>
    </w:p>
    <w:p w:rsidR="00035604" w:rsidRPr="00BF0AB8" w:rsidP="00035604" w14:paraId="23142E0A" w14:textId="77777777">
      <w:pPr>
        <w:pStyle w:val="NormalHanging12a"/>
      </w:pPr>
      <w:r w:rsidRPr="00BF0AB8">
        <w:t>C.</w:t>
      </w:r>
      <w:r w:rsidRPr="00BF0AB8">
        <w:tab/>
        <w:t>tā kā Burkinafaso valdība ir likvidējusi visas politiskās partijas un 118 pilsoniskās sabiedrības organizācijas, apturējusi simtiem apvienību, tostarp Vispārējo Burkinafaso studentu savienību, vēl vairāk sašaurinot pilsonisko telpu un pieprasot pilsoniskās sabiedrības organizācijām slēgt savus kontus un pārskaitīt tos uz valsts kontrolētu banku; tā kā Likumā Nr. 011–2025/ALT par biedrošanās brīvību ir paredzētas ierobežojošas prasības pilsoniskās sabiedrības organizācijām; tā kā jaunajā Personu un ģimenes kodeksā ir paredzēta kriminālatbildība par viendzimuma attiecību veicināšanu; tā kā ar minēto likumprojektu tiktu atjaunots nāvessods par dažiem noziedzīgiem nodarījumiem;</w:t>
      </w:r>
    </w:p>
    <w:p w:rsidR="00035604" w:rsidRPr="00BF0AB8" w:rsidP="00035604" w14:paraId="58370462" w14:textId="77777777">
      <w:pPr>
        <w:pStyle w:val="NormalHanging12a"/>
      </w:pPr>
      <w:r w:rsidRPr="00BF0AB8">
        <w:t>D.</w:t>
      </w:r>
      <w:r w:rsidRPr="00BF0AB8">
        <w:tab/>
        <w:t xml:space="preserve">tā kā vardarbīgu teroristu uzbrukumu laikā drošības situācija joprojām ir smaga un miljoniem cilvēku ir pārvietoti un atkarīgi no humanitārās palīdzības; tā kā Eiropas partneri ir būtiski atbalstījuši terorisma apkarošanas centienus </w:t>
      </w:r>
      <w:r w:rsidRPr="00BF0AB8">
        <w:t>Sāhelā</w:t>
      </w:r>
      <w:r w:rsidRPr="00BF0AB8">
        <w:t>, kā rezultātā tika zaudēts liels skaits cilvēku dzīvību,</w:t>
      </w:r>
    </w:p>
    <w:p w:rsidR="00035604" w:rsidRPr="00BF0AB8" w:rsidP="00035604" w14:paraId="51AFF9C5" w14:textId="77777777">
      <w:pPr>
        <w:pStyle w:val="NormalHanging12a"/>
        <w:rPr>
          <w:bCs/>
        </w:rPr>
      </w:pPr>
      <w:r w:rsidRPr="00BF0AB8">
        <w:t>1.</w:t>
      </w:r>
      <w:r w:rsidRPr="00BF0AB8">
        <w:tab/>
        <w:t xml:space="preserve">stingri nosoda pilsoniskās sabiedrības organizāciju likvidāciju un darbības apturēšanu; mudina Burkinafaso iestādes nekavējoties atcelt šos pasākumus un atbalstīt biedrošanās, </w:t>
      </w:r>
      <w:r w:rsidRPr="00BF0AB8">
        <w:t>pulcēšanās un vārda brīvību, tostarp grozot Likumu Nr. 011–2025/ALT un citus saistītus pasākumus;</w:t>
      </w:r>
    </w:p>
    <w:p w:rsidR="00035604" w:rsidRPr="00BF0AB8" w:rsidP="00035604" w14:paraId="670DD00F" w14:textId="77777777">
      <w:pPr>
        <w:pStyle w:val="NormalHanging12a"/>
      </w:pPr>
      <w:r w:rsidRPr="00BF0AB8">
        <w:t>2.</w:t>
      </w:r>
      <w:r w:rsidRPr="00BF0AB8">
        <w:tab/>
        <w:t>prasa nekavējoties izbeigt pilsoniskās sabiedrības dalībnieku, žurnālistu, cilvēktiesību aizstāvju, humanitārās palīdzības darbinieku un politisko oponentu iebiedēšanu, nelikumīgu iesaukšanu, vajāšanu, patvaļīgu aizturēšanu un piespiedu padarīšanu par bezvēsts pazudušiem; prasa veikt neatkarīgu izmeklēšanu saistībā ar visiem apgalvojumiem par noziegumiem un cilvēktiesību pārkāpumiem;</w:t>
      </w:r>
    </w:p>
    <w:p w:rsidR="00035604" w:rsidRPr="00BF0AB8" w:rsidP="00035604" w14:paraId="17F3B2F5" w14:textId="77777777">
      <w:pPr>
        <w:pStyle w:val="NormalHanging12a"/>
      </w:pPr>
      <w:r w:rsidRPr="00BF0AB8">
        <w:t>3.</w:t>
      </w:r>
      <w:r w:rsidRPr="00BF0AB8">
        <w:tab/>
        <w:t>aicina Burkinafaso iestādes atbalstīt preses brīvību, atcelt ierobežojumus plašsaziņas līdzekļiem un ļaut žurnālistiem brīvi un droši strādāt;</w:t>
      </w:r>
    </w:p>
    <w:p w:rsidR="00035604" w:rsidRPr="00BF0AB8" w:rsidP="00035604" w14:paraId="7B251CDE" w14:textId="77777777">
      <w:pPr>
        <w:pStyle w:val="NormalHanging12a"/>
      </w:pPr>
      <w:r w:rsidRPr="00BF0AB8">
        <w:t>4.</w:t>
      </w:r>
      <w:r w:rsidRPr="00BF0AB8">
        <w:tab/>
        <w:t>aicina Burkinafaso iestādes atjaunot studentu organizāciju un politisko partiju tiesības organizēties un iesniegt ticamu ceļvedi virzībā uz brīvām un pārredzamām vēlēšanām un civilo pārvaldību;</w:t>
      </w:r>
    </w:p>
    <w:p w:rsidR="00035604" w:rsidRPr="00BF0AB8" w:rsidP="00035604" w14:paraId="59D175DF" w14:textId="77777777">
      <w:pPr>
        <w:pStyle w:val="NormalHanging12a"/>
      </w:pPr>
      <w:r w:rsidRPr="00BF0AB8">
        <w:t>5.</w:t>
      </w:r>
      <w:r w:rsidRPr="00BF0AB8">
        <w:tab/>
        <w:t>aicina Burkinafaso iestādes atturēties no nāvessoda atjaunošanas, atcelt savu lēmumu izstāties no Starptautiskās Krimināltiesas un atcelt kriminālatbildību par pilsoniskās sabiedrības centieniem ievērot cilvēktiesības, vienlīdzību un visu veidu diskriminācijas aizliegumu;</w:t>
      </w:r>
    </w:p>
    <w:p w:rsidR="00035604" w:rsidRPr="00BF0AB8" w:rsidP="00035604" w14:paraId="53A3C45A" w14:textId="77777777">
      <w:pPr>
        <w:pStyle w:val="NormalHanging12a"/>
        <w:rPr>
          <w:bCs/>
        </w:rPr>
      </w:pPr>
      <w:r w:rsidRPr="00BF0AB8">
        <w:t>6.</w:t>
      </w:r>
      <w:r w:rsidRPr="00BF0AB8">
        <w:tab/>
        <w:t>atkārtoti apstiprina, ka terorisma apkarošanas centieni ir jāīsteno, pilnībā ievērojot starptautiskās cilvēktiesības un humanitārās tiesības; konstatē, ka Eiropas spēku izraidīšana, drošības partnerību likvidēšana un partnerības veidošana ar Krieviju nav devusi nekādus ieguvumus drošības jomā; pauž bažas par Krievijas pieaugošo ietekmi drošības un politikas jautājumos, kas veicina cilvēktiesību pārkāpumus un novirzīšanos autoritārā virzienā; prasa ES sadarboties ar Āfrikas partneriem, lai risinātu drošības un pārvaldības problēmas un stiprinātu atbalstu pilsoniskajai sabiedrībai un humanitārās palīdzības sniedzējiem;</w:t>
      </w:r>
    </w:p>
    <w:p w:rsidR="00E365E1" w:rsidRPr="00BF0AB8" w:rsidP="00BF0AB8" w14:paraId="2E3D7068" w14:textId="33868439">
      <w:pPr>
        <w:ind w:left="567" w:hanging="567"/>
      </w:pPr>
      <w:r w:rsidRPr="00BF0AB8">
        <w:t>7.</w:t>
      </w:r>
      <w:r w:rsidRPr="00BF0AB8">
        <w:tab/>
        <w:t>uzdod priekšsēdētājai šo rezolūciju nosūtīt Padomei, Komisijai, PV/AP, dalībvalstīm, Burkinafaso iestādēm, Āfrikas Savienībai un Apvienoto Nāciju Organizācijai.</w:t>
      </w:r>
    </w:p>
    <w:sectPr w:rsidSect="00A607B5">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187F297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4CDA4FE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13420E0A"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106206D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4240D4B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607B5" w14:paraId="000BB54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2384427">
    <w:abstractNumId w:val="9"/>
  </w:num>
  <w:num w:numId="2" w16cid:durableId="174803668">
    <w:abstractNumId w:val="9"/>
  </w:num>
  <w:num w:numId="3" w16cid:durableId="1459764547">
    <w:abstractNumId w:val="7"/>
  </w:num>
  <w:num w:numId="4" w16cid:durableId="502818091">
    <w:abstractNumId w:val="7"/>
  </w:num>
  <w:num w:numId="5" w16cid:durableId="105393799">
    <w:abstractNumId w:val="6"/>
  </w:num>
  <w:num w:numId="6" w16cid:durableId="2026907193">
    <w:abstractNumId w:val="6"/>
  </w:num>
  <w:num w:numId="7" w16cid:durableId="1524125277">
    <w:abstractNumId w:val="5"/>
  </w:num>
  <w:num w:numId="8" w16cid:durableId="66730089">
    <w:abstractNumId w:val="5"/>
  </w:num>
  <w:num w:numId="9" w16cid:durableId="970214229">
    <w:abstractNumId w:val="4"/>
  </w:num>
  <w:num w:numId="10" w16cid:durableId="663356442">
    <w:abstractNumId w:val="4"/>
  </w:num>
  <w:num w:numId="11" w16cid:durableId="815416248">
    <w:abstractNumId w:val="8"/>
  </w:num>
  <w:num w:numId="12" w16cid:durableId="1372606061">
    <w:abstractNumId w:val="8"/>
  </w:num>
  <w:num w:numId="13" w16cid:durableId="582833117">
    <w:abstractNumId w:val="3"/>
  </w:num>
  <w:num w:numId="14" w16cid:durableId="1179471458">
    <w:abstractNumId w:val="3"/>
  </w:num>
  <w:num w:numId="15" w16cid:durableId="598753129">
    <w:abstractNumId w:val="2"/>
  </w:num>
  <w:num w:numId="16" w16cid:durableId="366443435">
    <w:abstractNumId w:val="2"/>
  </w:num>
  <w:num w:numId="17" w16cid:durableId="578293557">
    <w:abstractNumId w:val="1"/>
  </w:num>
  <w:num w:numId="18" w16cid:durableId="161432138">
    <w:abstractNumId w:val="1"/>
  </w:num>
  <w:num w:numId="19" w16cid:durableId="339089549">
    <w:abstractNumId w:val="0"/>
  </w:num>
  <w:num w:numId="20" w16cid:durableId="1917284072">
    <w:abstractNumId w:val="0"/>
  </w:num>
  <w:num w:numId="21" w16cid:durableId="1290471957">
    <w:abstractNumId w:val="9"/>
  </w:num>
  <w:num w:numId="22" w16cid:durableId="174468594">
    <w:abstractNumId w:val="7"/>
  </w:num>
  <w:num w:numId="23" w16cid:durableId="721903167">
    <w:abstractNumId w:val="6"/>
  </w:num>
  <w:num w:numId="24" w16cid:durableId="1282153487">
    <w:abstractNumId w:val="5"/>
  </w:num>
  <w:num w:numId="25" w16cid:durableId="1776242727">
    <w:abstractNumId w:val="4"/>
  </w:num>
  <w:num w:numId="26" w16cid:durableId="2096851627">
    <w:abstractNumId w:val="8"/>
  </w:num>
  <w:num w:numId="27" w16cid:durableId="1564755659">
    <w:abstractNumId w:val="3"/>
  </w:num>
  <w:num w:numId="28" w16cid:durableId="1910649481">
    <w:abstractNumId w:val="2"/>
  </w:num>
  <w:num w:numId="29" w16cid:durableId="1319382796">
    <w:abstractNumId w:val="1"/>
  </w:num>
  <w:num w:numId="30" w16cid:durableId="705763028">
    <w:abstractNumId w:val="0"/>
  </w:num>
  <w:num w:numId="31" w16cid:durableId="43408589">
    <w:abstractNumId w:val="9"/>
  </w:num>
  <w:num w:numId="32" w16cid:durableId="1617591603">
    <w:abstractNumId w:val="7"/>
  </w:num>
  <w:num w:numId="33" w16cid:durableId="1991052458">
    <w:abstractNumId w:val="6"/>
  </w:num>
  <w:num w:numId="34" w16cid:durableId="765199247">
    <w:abstractNumId w:val="5"/>
  </w:num>
  <w:num w:numId="35" w16cid:durableId="2028871932">
    <w:abstractNumId w:val="4"/>
  </w:num>
  <w:num w:numId="36" w16cid:durableId="89594586">
    <w:abstractNumId w:val="8"/>
  </w:num>
  <w:num w:numId="37" w16cid:durableId="420757339">
    <w:abstractNumId w:val="3"/>
  </w:num>
  <w:num w:numId="38" w16cid:durableId="161966919">
    <w:abstractNumId w:val="2"/>
  </w:num>
  <w:num w:numId="39" w16cid:durableId="972518252">
    <w:abstractNumId w:val="1"/>
  </w:num>
  <w:num w:numId="40" w16cid:durableId="1039554875">
    <w:abstractNumId w:val="0"/>
  </w:num>
  <w:num w:numId="41" w16cid:durableId="1103766433">
    <w:abstractNumId w:val="10"/>
  </w:num>
  <w:num w:numId="42" w16cid:durableId="1374185455">
    <w:abstractNumId w:val="10"/>
  </w:num>
  <w:num w:numId="43" w16cid:durableId="1791781067">
    <w:abstractNumId w:val="10"/>
  </w:num>
  <w:num w:numId="44" w16cid:durableId="68409593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61BD"/>
    <w:rsid w:val="00002272"/>
    <w:rsid w:val="00035604"/>
    <w:rsid w:val="00064002"/>
    <w:rsid w:val="000677B9"/>
    <w:rsid w:val="000831BA"/>
    <w:rsid w:val="000A42CC"/>
    <w:rsid w:val="000E7DD9"/>
    <w:rsid w:val="0010095E"/>
    <w:rsid w:val="00125B37"/>
    <w:rsid w:val="00187494"/>
    <w:rsid w:val="001F32AE"/>
    <w:rsid w:val="002767FF"/>
    <w:rsid w:val="002B18FE"/>
    <w:rsid w:val="002B5493"/>
    <w:rsid w:val="00302365"/>
    <w:rsid w:val="00343214"/>
    <w:rsid w:val="003561BD"/>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060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7B07"/>
    <w:rsid w:val="00A1687D"/>
    <w:rsid w:val="00A43E52"/>
    <w:rsid w:val="00A4678D"/>
    <w:rsid w:val="00A607B5"/>
    <w:rsid w:val="00A778C7"/>
    <w:rsid w:val="00AB441E"/>
    <w:rsid w:val="00AB6293"/>
    <w:rsid w:val="00AE0928"/>
    <w:rsid w:val="00AF3B82"/>
    <w:rsid w:val="00B12E95"/>
    <w:rsid w:val="00B22876"/>
    <w:rsid w:val="00B558F0"/>
    <w:rsid w:val="00BD48FE"/>
    <w:rsid w:val="00BD7BD8"/>
    <w:rsid w:val="00BE6ADC"/>
    <w:rsid w:val="00BF0AB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4455"/>
    <w:rsid w:val="00F74202"/>
    <w:rsid w:val="00F87713"/>
    <w:rsid w:val="00FB4360"/>
    <w:rsid w:val="00FD0C70"/>
  </w:rsids>
  <w:docVars>
    <w:docVar w:name="dvdocse" w:val="B10-0318/2026"/>
    <w:docVar w:name="dvlangue" w:val="LV"/>
    <w:docVar w:name="dvnumam" w:val="0"/>
    <w:docVar w:name="dvpe" w:val="783.374"/>
    <w:docVar w:name="dvtitre" w:val="Eiropas Parlamenta 2026. gada XX. XXX  rezolūcija par notiekošajām represijām pret pilsoniskās sabiedrības telpu un pamattiesībām Burkinafaso(2026/276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E67C52C"/>
  <w15:chartTrackingRefBased/>
  <w15:docId w15:val="{92C64A0C-CB9C-4D94-A8C3-F33B0210C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035604"/>
    <w:rPr>
      <w:b/>
    </w:rPr>
  </w:style>
  <w:style w:type="paragraph" w:customStyle="1" w:styleId="NormalHanging12a">
    <w:name w:val="NormalHanging12a"/>
    <w:basedOn w:val="Normal"/>
    <w:link w:val="NormalHanging12aChar"/>
    <w:rsid w:val="00035604"/>
    <w:pPr>
      <w:spacing w:after="240"/>
      <w:ind w:left="567" w:hanging="567"/>
    </w:pPr>
  </w:style>
  <w:style w:type="paragraph" w:customStyle="1" w:styleId="EPComma">
    <w:name w:val="EPComma"/>
    <w:basedOn w:val="Normal"/>
    <w:rsid w:val="00035604"/>
    <w:pPr>
      <w:spacing w:before="480" w:after="240"/>
    </w:pPr>
  </w:style>
  <w:style w:type="character" w:customStyle="1" w:styleId="NormalHanging12aChar">
    <w:name w:val="NormalHanging12a Char"/>
    <w:basedOn w:val="DefaultParagraphFont"/>
    <w:link w:val="NormalHanging12a"/>
    <w:locked/>
    <w:rsid w:val="00035604"/>
    <w:rPr>
      <w:sz w:val="24"/>
      <w:lang w:val="lv-LV"/>
    </w:rPr>
  </w:style>
  <w:style w:type="paragraph" w:styleId="Revision">
    <w:name w:val="Revision"/>
    <w:hidden/>
    <w:uiPriority w:val="99"/>
    <w:semiHidden/>
    <w:rsid w:val="00F54455"/>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493</Words>
  <Characters>3680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2026-06-18T10:48:00Z</dcterms:created>
  <dcterms:modified xsi:type="dcterms:W3CDTF">2026-06-18T10:48:00Z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B10-0318/2026</vt:lpwstr>
  </property>
  <property fmtid="{D5CDD505-2E9C-101B-9397-08002B2CF9AE}" pid="4" name="&lt;Type&gt;">
    <vt:lpwstr>RR</vt:lpwstr>
  </property>
</Properties>
</file>