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843ABD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90248" w:rsidP="0010095E" w14:paraId="4B7581A5" w14:textId="77777777">
            <w:pPr>
              <w:pStyle w:val="EPName"/>
            </w:pPr>
            <w:r w:rsidRPr="00090248">
              <w:t xml:space="preserve">Parlamento </w:t>
            </w:r>
            <w:r w:rsidRPr="00090248">
              <w:t>Europeu</w:t>
            </w:r>
          </w:p>
          <w:p w:rsidR="00751A4A" w:rsidRPr="00090248" w:rsidP="005F1B17" w14:paraId="75FB791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0248">
              <w:t>2024</w:t>
            </w:r>
            <w:r w:rsidRPr="00090248" w:rsidR="00817416">
              <w:t>-202</w:t>
            </w:r>
            <w:r w:rsidRPr="0009024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90248" w:rsidP="0010095E" w14:paraId="4B618BF9" w14:textId="77777777">
            <w:pPr>
              <w:pStyle w:val="EPLogo"/>
            </w:pPr>
            <w:r w:rsidRPr="0009024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90248" w:rsidP="004C5D52" w14:paraId="572455E2" w14:textId="77777777">
      <w:pPr>
        <w:pStyle w:val="LineTop"/>
      </w:pPr>
    </w:p>
    <w:p w:rsidR="00680577" w:rsidRPr="00090248" w:rsidP="00680577" w14:paraId="27FFA5D4" w14:textId="77777777">
      <w:pPr>
        <w:pStyle w:val="EPBodyTA1"/>
      </w:pPr>
      <w:r w:rsidRPr="00090248">
        <w:t>TEXTOS APROVADOS</w:t>
      </w:r>
    </w:p>
    <w:p w:rsidR="00D058B8" w:rsidRPr="00090248" w:rsidP="00D058B8" w14:paraId="158990FB" w14:textId="77777777">
      <w:pPr>
        <w:pStyle w:val="LineBottom"/>
      </w:pPr>
    </w:p>
    <w:p w:rsidR="00472380" w:rsidRPr="00090248" w:rsidP="00472380" w14:paraId="598BB44A" w14:textId="77A86F79">
      <w:pPr>
        <w:pStyle w:val="ATHeading1"/>
      </w:pPr>
      <w:bookmarkStart w:id="0" w:name="TANumber"/>
      <w:r w:rsidRPr="00090248">
        <w:t>P10_TA(2026)0</w:t>
      </w:r>
      <w:r w:rsidRPr="00090248" w:rsidR="00891051">
        <w:t>225</w:t>
      </w:r>
      <w:bookmarkEnd w:id="0"/>
    </w:p>
    <w:p w:rsidR="00472380" w:rsidRPr="00090248" w:rsidP="00472380" w14:paraId="5F90632E" w14:textId="77777777">
      <w:pPr>
        <w:pStyle w:val="ATHeading2"/>
      </w:pPr>
      <w:bookmarkStart w:id="1" w:name="title"/>
      <w:r w:rsidRPr="00090248">
        <w:t xml:space="preserve">A repressão contínua do espaço cívico e das liberdades fundamentais no Burquina </w:t>
      </w:r>
      <w:r w:rsidRPr="00090248">
        <w:t>Fasso</w:t>
      </w:r>
      <w:bookmarkEnd w:id="1"/>
    </w:p>
    <w:p w:rsidR="00472380" w:rsidRPr="00090248" w:rsidP="00472380" w14:paraId="4139D5EB" w14:textId="77777777">
      <w:pPr>
        <w:rPr>
          <w:i/>
          <w:vanish/>
        </w:rPr>
      </w:pPr>
      <w:r>
        <w:rPr>
          <w:i/>
        </w:rPr>
        <w:fldChar w:fldCharType="begin"/>
      </w:r>
      <w:r w:rsidRPr="00090248">
        <w:rPr>
          <w:i/>
        </w:rPr>
        <w:instrText xml:space="preserve"> TC"(</w:instrText>
      </w:r>
      <w:bookmarkStart w:id="2" w:name="DocNumber"/>
      <w:r w:rsidRPr="00090248">
        <w:rPr>
          <w:i/>
        </w:rPr>
        <w:instrText>B10-0318, 0320, 0321 e 0329/2026</w:instrText>
      </w:r>
      <w:bookmarkEnd w:id="2"/>
      <w:r w:rsidRPr="00090248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72380" w:rsidRPr="00090248" w:rsidP="00472380" w14:paraId="62D07C06" w14:textId="77777777">
      <w:pPr>
        <w:rPr>
          <w:vanish/>
        </w:rPr>
      </w:pPr>
      <w:bookmarkStart w:id="3" w:name="PE"/>
      <w:r w:rsidRPr="00090248">
        <w:rPr>
          <w:vanish/>
        </w:rPr>
        <w:t>PE783.374</w:t>
      </w:r>
      <w:bookmarkEnd w:id="3"/>
    </w:p>
    <w:p w:rsidR="00472380" w:rsidRPr="00090248" w:rsidP="00472380" w14:paraId="022246F4" w14:textId="62E26738">
      <w:pPr>
        <w:pStyle w:val="ATHeading3"/>
      </w:pPr>
      <w:bookmarkStart w:id="4" w:name="Sujet"/>
      <w:r w:rsidRPr="00090248">
        <w:t xml:space="preserve">Resolução do Parlamento Europeu, de </w:t>
      </w:r>
      <w:r w:rsidRPr="00090248" w:rsidR="00442849">
        <w:t xml:space="preserve">18 </w:t>
      </w:r>
      <w:r w:rsidRPr="00090248">
        <w:t xml:space="preserve">de </w:t>
      </w:r>
      <w:r w:rsidRPr="00090248" w:rsidR="00442849">
        <w:t>junho</w:t>
      </w:r>
      <w:r w:rsidRPr="00090248">
        <w:t xml:space="preserve"> de 2026, sobre a repressão contínua do espaço cívico e das liberdades fundamentais no Burquina </w:t>
      </w:r>
      <w:r w:rsidRPr="00090248">
        <w:t>Fasso</w:t>
      </w:r>
      <w:bookmarkEnd w:id="4"/>
      <w:r w:rsidRPr="00090248">
        <w:t xml:space="preserve"> </w:t>
      </w:r>
      <w:bookmarkStart w:id="5" w:name="References"/>
      <w:r w:rsidRPr="00090248">
        <w:t>(2026/2767(RSP))</w:t>
      </w:r>
      <w:bookmarkEnd w:id="5"/>
    </w:p>
    <w:p w:rsidR="000F0996" w:rsidRPr="00090248" w:rsidP="000F0996" w14:paraId="0B68B110" w14:textId="77777777">
      <w:pPr>
        <w:pStyle w:val="EPComma"/>
      </w:pPr>
      <w:bookmarkStart w:id="6" w:name="TextBodyBegin"/>
      <w:bookmarkEnd w:id="6"/>
      <w:r w:rsidRPr="00090248">
        <w:rPr>
          <w:i/>
        </w:rPr>
        <w:t>O Parlamento Europeu</w:t>
      </w:r>
      <w:r w:rsidRPr="00090248">
        <w:t>,</w:t>
      </w:r>
    </w:p>
    <w:p w:rsidR="000F0996" w:rsidRPr="00090248" w:rsidP="000F0996" w14:paraId="4A5D6A7C" w14:textId="77777777">
      <w:pPr>
        <w:pStyle w:val="NormalHanging12a"/>
      </w:pPr>
      <w:r w:rsidRPr="00090248">
        <w:t>–</w:t>
      </w:r>
      <w:r w:rsidRPr="00090248">
        <w:tab/>
        <w:t>Tendo em conta o artigo 150.º, n.º 5, e o artigo 136.º, n.º 4, do seu Regimento,</w:t>
      </w:r>
    </w:p>
    <w:p w:rsidR="000F0996" w:rsidRPr="00090248" w:rsidP="000F0996" w14:paraId="7CCAEF4F" w14:textId="77777777">
      <w:pPr>
        <w:pStyle w:val="NormalHanging12a"/>
        <w:rPr>
          <w:bCs/>
        </w:rPr>
      </w:pPr>
      <w:r w:rsidRPr="00090248">
        <w:t>A.</w:t>
      </w:r>
      <w:r w:rsidRPr="00090248">
        <w:tab/>
        <w:t xml:space="preserve">Considerando que, desde o golpe militar de 2022, a situação política, em matéria de direitos humanos e de segurança, bem como o espaço cívico e democrático no Burquina </w:t>
      </w:r>
      <w:r w:rsidRPr="00090248">
        <w:t>Fasso</w:t>
      </w:r>
      <w:r w:rsidRPr="00090248">
        <w:t>, se deterioraram significativamente;</w:t>
      </w:r>
    </w:p>
    <w:p w:rsidR="000F0996" w:rsidRPr="00090248" w:rsidP="000F0996" w14:paraId="104BA8DB" w14:textId="6AC14634">
      <w:pPr>
        <w:pStyle w:val="NormalHanging12a"/>
      </w:pPr>
      <w:r w:rsidRPr="00090248">
        <w:t>B.</w:t>
      </w:r>
      <w:r w:rsidRPr="00090248">
        <w:tab/>
        <w:t>Considerando que o governo burquino intimidou, recrutou ilegalmente, provocou desaparecimentos forçados e deteve arbitrariamente jornalistas, opositores, membros da sociedade civil e juízes</w:t>
      </w:r>
      <w:r w:rsidRPr="00090248" w:rsidR="00442849">
        <w:t>; considerando que</w:t>
      </w:r>
      <w:r w:rsidRPr="00090248">
        <w:t xml:space="preserve"> as comunidades </w:t>
      </w:r>
      <w:r w:rsidRPr="00090248">
        <w:t>Fulani</w:t>
      </w:r>
      <w:r w:rsidRPr="00090248">
        <w:t xml:space="preserve"> foram sujeitas a limpeza étnica</w:t>
      </w:r>
      <w:r w:rsidRPr="00090248" w:rsidR="00442849">
        <w:t>; considerando que</w:t>
      </w:r>
      <w:r w:rsidRPr="00090248">
        <w:t xml:space="preserve"> os ataques aos meios de comunicação social conduziram à suspensão de canais de televisão, estações de rádio e jornais, incluindo, mais recentemente, a TV5Monde;</w:t>
      </w:r>
    </w:p>
    <w:p w:rsidR="000F0996" w:rsidRPr="00090248" w:rsidP="000F0996" w14:paraId="4199967A" w14:textId="759CC29E">
      <w:pPr>
        <w:pStyle w:val="NormalHanging12a"/>
      </w:pPr>
      <w:r w:rsidRPr="00090248">
        <w:t>C.</w:t>
      </w:r>
      <w:r w:rsidRPr="00090248">
        <w:tab/>
        <w:t>Considerando que o governo burquino dissolveu todos os partidos políticos e 118 organizações da sociedade civil, suspendeu centenas de associações, incluindo a União Geral de Estudantes Burquina, reduziu ainda mais o espaço cívico e exigiu que as organizações da sociedade civil encerrassem as suas contas e as transferissem para um banco controlado pelo Estado</w:t>
      </w:r>
      <w:r w:rsidRPr="00090248" w:rsidR="00442849">
        <w:t>; considerando que</w:t>
      </w:r>
      <w:r w:rsidRPr="00090248">
        <w:t xml:space="preserve"> a Lei n.º 011-2025/ALT relativa à liberdade de associação impõe requisitos restritivos às organizações da sociedade civil</w:t>
      </w:r>
      <w:r w:rsidRPr="00090248" w:rsidR="00442849">
        <w:t>; considerando que</w:t>
      </w:r>
      <w:r w:rsidRPr="00090248">
        <w:t xml:space="preserve"> o novo Código das Pessoas e da Família criminaliza a «promoção» de relações entre pessoas do mesmo sexo</w:t>
      </w:r>
      <w:r w:rsidRPr="00090248" w:rsidR="00442849">
        <w:t>; considerando que</w:t>
      </w:r>
      <w:r w:rsidRPr="00090248">
        <w:t xml:space="preserve"> um projeto de lei restabeleceria a pena de morte para determinados crimes;</w:t>
      </w:r>
    </w:p>
    <w:p w:rsidR="000F0996" w:rsidRPr="00090248" w:rsidP="000F0996" w14:paraId="3C2E93A6" w14:textId="19E32E1F">
      <w:pPr>
        <w:pStyle w:val="NormalHanging12a"/>
      </w:pPr>
      <w:r w:rsidRPr="00090248">
        <w:t>D.</w:t>
      </w:r>
      <w:r w:rsidRPr="00090248">
        <w:tab/>
        <w:t>Considerando que a situação em matéria de segurança continua a ser dramática, num contexto de ataques violentos por parte de grupos terroristas, e que milhões de pessoas estão deslocadas e dependentes da ajuda humanitária</w:t>
      </w:r>
      <w:r w:rsidRPr="00090248" w:rsidR="00442849">
        <w:t>; considerando que</w:t>
      </w:r>
      <w:r w:rsidRPr="00090248">
        <w:t xml:space="preserve"> os parceiros europeus têm apoiado substancialmente a luta contra o terrorismo no </w:t>
      </w:r>
      <w:r w:rsidRPr="00090248">
        <w:t>Sael</w:t>
      </w:r>
      <w:r w:rsidRPr="00090248">
        <w:t>, com grandes custos humanos;</w:t>
      </w:r>
    </w:p>
    <w:p w:rsidR="000F0996" w:rsidRPr="00090248" w:rsidP="000F0996" w14:paraId="61E30C29" w14:textId="77777777">
      <w:pPr>
        <w:pStyle w:val="NormalHanging12a"/>
        <w:rPr>
          <w:bCs/>
        </w:rPr>
      </w:pPr>
      <w:r w:rsidRPr="00090248">
        <w:t>1.</w:t>
      </w:r>
      <w:r w:rsidRPr="00090248">
        <w:tab/>
        <w:t>Condena veementemente a dissolução e a suspensão das organizações da sociedade civil; insta as autoridades burquinas a reverterem imediatamente estas medidas e a defenderem a liberdade de associação, de reunião e de expressão, nomeadamente alterando a Lei n.º 011-2025/ALT e as medidas conexas;</w:t>
      </w:r>
    </w:p>
    <w:p w:rsidR="000F0996" w:rsidRPr="00090248" w:rsidP="000F0996" w14:paraId="5E567E53" w14:textId="77777777">
      <w:pPr>
        <w:pStyle w:val="NormalHanging12a"/>
      </w:pPr>
      <w:r w:rsidRPr="00090248">
        <w:t>2.</w:t>
      </w:r>
      <w:r w:rsidRPr="00090248">
        <w:tab/>
        <w:t>Apela ao fim imediato da intimidação, do recrutamento ilegal, do assédio, da detenção arbitrária e do desaparecimento forçado de intervenientes da sociedade civil, jornalistas, defensores dos direitos humanos, trabalhadores humanitários e opositores políticos; exorta à realização de investigações independentes sobre todas as alegações de crimes e violações dos direitos humanos;</w:t>
      </w:r>
    </w:p>
    <w:p w:rsidR="000F0996" w:rsidRPr="00090248" w:rsidP="000F0996" w14:paraId="3739128A" w14:textId="77777777">
      <w:pPr>
        <w:pStyle w:val="NormalHanging12a"/>
      </w:pPr>
      <w:r w:rsidRPr="00090248">
        <w:t>3.</w:t>
      </w:r>
      <w:r w:rsidRPr="00090248">
        <w:tab/>
        <w:t>Insta as autoridades burquinas a defenderem a liberdade de imprensa, a levantarem as restrições aos meios de comunicação social e a permitirem que os jornalistas trabalhem livremente e em segurança;</w:t>
      </w:r>
    </w:p>
    <w:p w:rsidR="000F0996" w:rsidRPr="00090248" w:rsidP="000F0996" w14:paraId="2389108D" w14:textId="77777777">
      <w:pPr>
        <w:pStyle w:val="NormalHanging12a"/>
      </w:pPr>
      <w:r w:rsidRPr="00090248">
        <w:t>4.</w:t>
      </w:r>
      <w:r w:rsidRPr="00090248">
        <w:tab/>
        <w:t>Exorta as autoridades burquinas a restabelecerem os direitos de organização das organizações estudantis e dos partidos políticos e a apresentarem um roteiro credível para a realização de eleições livres e transparentes e para a governação civil;</w:t>
      </w:r>
    </w:p>
    <w:p w:rsidR="000F0996" w:rsidRPr="00090248" w:rsidP="000F0996" w14:paraId="5C4CB196" w14:textId="77777777">
      <w:pPr>
        <w:pStyle w:val="NormalHanging12a"/>
      </w:pPr>
      <w:r w:rsidRPr="00090248">
        <w:t>5.</w:t>
      </w:r>
      <w:r w:rsidRPr="00090248">
        <w:tab/>
        <w:t>Insta as autoridades burquinas a absterem-se de restabelecer a pena de morte, a inverterem a sua decisão de se retirarem do Tribunal Penal Internacional e a descriminalizarem os esforços da sociedade civil para defender os direitos humanos, a igualdade e a não discriminação por todos os motivos;</w:t>
      </w:r>
    </w:p>
    <w:p w:rsidR="000F0996" w:rsidRPr="00090248" w:rsidP="000F0996" w14:paraId="0545A276" w14:textId="77777777">
      <w:pPr>
        <w:pStyle w:val="NormalHanging12a"/>
        <w:rPr>
          <w:bCs/>
        </w:rPr>
      </w:pPr>
      <w:r w:rsidRPr="00090248">
        <w:t>6.</w:t>
      </w:r>
      <w:r w:rsidRPr="00090248">
        <w:tab/>
        <w:t>Reafirma que os esforços em matéria de luta contra o terrorismo devem ser realizados no pleno respeito do direito internacional em matéria de direitos humanos e do direito internacional humanitário; observa que a expulsão das forças europeias, o desmantelamento das parcerias de segurança e a prossecução de uma parceria com a Rússia não produziram quaisquer ganhos em matéria de segurança; manifesta preocupação com a crescente influência da Rússia na segurança e nos assuntos políticos, contribuindo para as violações dos direitos humanos e a deriva autoritária; insta a UE a coordenar-se com os parceiros africanos para enfrentar os desafios em matéria de segurança e governação e reforçar o apoio à sociedade civil e aos intervenientes humanitários;</w:t>
      </w:r>
    </w:p>
    <w:p w:rsidR="00E365E1" w:rsidRPr="00090248" w:rsidP="00891051" w14:paraId="4F3DACD1" w14:textId="59BC329F">
      <w:pPr>
        <w:pStyle w:val="NormalHanging12a"/>
      </w:pPr>
      <w:r w:rsidRPr="00090248">
        <w:t>7.</w:t>
      </w:r>
      <w:r w:rsidRPr="00090248">
        <w:tab/>
        <w:t>Encarrega a sua Presidente de transmitir a presente resolução ao Conselho, à Comissão, à VP/AR, aos Estados-Membros, às autoridades burquinas, à União Africana e às Nações Unidas.</w:t>
      </w:r>
    </w:p>
    <w:sectPr w:rsidSect="00A817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817AF" w14:paraId="45A5B0D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817AF" w14:paraId="6A48EB7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817AF" w14:paraId="421E7937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817AF" w14:paraId="5219824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817AF" w14:paraId="4F38AAC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817AF" w14:paraId="21B4FCC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35709145">
    <w:abstractNumId w:val="9"/>
  </w:num>
  <w:num w:numId="2" w16cid:durableId="1137526699">
    <w:abstractNumId w:val="9"/>
  </w:num>
  <w:num w:numId="3" w16cid:durableId="502286180">
    <w:abstractNumId w:val="7"/>
  </w:num>
  <w:num w:numId="4" w16cid:durableId="1354645799">
    <w:abstractNumId w:val="7"/>
  </w:num>
  <w:num w:numId="5" w16cid:durableId="1918783685">
    <w:abstractNumId w:val="6"/>
  </w:num>
  <w:num w:numId="6" w16cid:durableId="541484359">
    <w:abstractNumId w:val="6"/>
  </w:num>
  <w:num w:numId="7" w16cid:durableId="1426264280">
    <w:abstractNumId w:val="5"/>
  </w:num>
  <w:num w:numId="8" w16cid:durableId="494687448">
    <w:abstractNumId w:val="5"/>
  </w:num>
  <w:num w:numId="9" w16cid:durableId="1955600952">
    <w:abstractNumId w:val="4"/>
  </w:num>
  <w:num w:numId="10" w16cid:durableId="1291090702">
    <w:abstractNumId w:val="4"/>
  </w:num>
  <w:num w:numId="11" w16cid:durableId="64886361">
    <w:abstractNumId w:val="8"/>
  </w:num>
  <w:num w:numId="12" w16cid:durableId="821048286">
    <w:abstractNumId w:val="8"/>
  </w:num>
  <w:num w:numId="13" w16cid:durableId="2139452924">
    <w:abstractNumId w:val="3"/>
  </w:num>
  <w:num w:numId="14" w16cid:durableId="425810534">
    <w:abstractNumId w:val="3"/>
  </w:num>
  <w:num w:numId="15" w16cid:durableId="996877582">
    <w:abstractNumId w:val="2"/>
  </w:num>
  <w:num w:numId="16" w16cid:durableId="584458281">
    <w:abstractNumId w:val="2"/>
  </w:num>
  <w:num w:numId="17" w16cid:durableId="1037239198">
    <w:abstractNumId w:val="1"/>
  </w:num>
  <w:num w:numId="18" w16cid:durableId="1364941218">
    <w:abstractNumId w:val="1"/>
  </w:num>
  <w:num w:numId="19" w16cid:durableId="579799192">
    <w:abstractNumId w:val="0"/>
  </w:num>
  <w:num w:numId="20" w16cid:durableId="1982925665">
    <w:abstractNumId w:val="0"/>
  </w:num>
  <w:num w:numId="21" w16cid:durableId="939223023">
    <w:abstractNumId w:val="9"/>
  </w:num>
  <w:num w:numId="22" w16cid:durableId="1325162653">
    <w:abstractNumId w:val="7"/>
  </w:num>
  <w:num w:numId="23" w16cid:durableId="791098252">
    <w:abstractNumId w:val="6"/>
  </w:num>
  <w:num w:numId="24" w16cid:durableId="1342733833">
    <w:abstractNumId w:val="5"/>
  </w:num>
  <w:num w:numId="25" w16cid:durableId="720516984">
    <w:abstractNumId w:val="4"/>
  </w:num>
  <w:num w:numId="26" w16cid:durableId="483743661">
    <w:abstractNumId w:val="8"/>
  </w:num>
  <w:num w:numId="27" w16cid:durableId="1380469568">
    <w:abstractNumId w:val="3"/>
  </w:num>
  <w:num w:numId="28" w16cid:durableId="775101741">
    <w:abstractNumId w:val="2"/>
  </w:num>
  <w:num w:numId="29" w16cid:durableId="579021133">
    <w:abstractNumId w:val="1"/>
  </w:num>
  <w:num w:numId="30" w16cid:durableId="286161949">
    <w:abstractNumId w:val="0"/>
  </w:num>
  <w:num w:numId="31" w16cid:durableId="1701315751">
    <w:abstractNumId w:val="9"/>
  </w:num>
  <w:num w:numId="32" w16cid:durableId="756555654">
    <w:abstractNumId w:val="7"/>
  </w:num>
  <w:num w:numId="33" w16cid:durableId="837504846">
    <w:abstractNumId w:val="6"/>
  </w:num>
  <w:num w:numId="34" w16cid:durableId="1143161953">
    <w:abstractNumId w:val="5"/>
  </w:num>
  <w:num w:numId="35" w16cid:durableId="133715319">
    <w:abstractNumId w:val="4"/>
  </w:num>
  <w:num w:numId="36" w16cid:durableId="771511395">
    <w:abstractNumId w:val="8"/>
  </w:num>
  <w:num w:numId="37" w16cid:durableId="733741125">
    <w:abstractNumId w:val="3"/>
  </w:num>
  <w:num w:numId="38" w16cid:durableId="566651227">
    <w:abstractNumId w:val="2"/>
  </w:num>
  <w:num w:numId="39" w16cid:durableId="2000385280">
    <w:abstractNumId w:val="1"/>
  </w:num>
  <w:num w:numId="40" w16cid:durableId="1161582135">
    <w:abstractNumId w:val="0"/>
  </w:num>
  <w:num w:numId="41" w16cid:durableId="121265878">
    <w:abstractNumId w:val="10"/>
  </w:num>
  <w:num w:numId="42" w16cid:durableId="1512914079">
    <w:abstractNumId w:val="10"/>
  </w:num>
  <w:num w:numId="43" w16cid:durableId="1487554374">
    <w:abstractNumId w:val="10"/>
  </w:num>
  <w:num w:numId="44" w16cid:durableId="18157571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380"/>
    <w:rsid w:val="00002272"/>
    <w:rsid w:val="00064002"/>
    <w:rsid w:val="000677B9"/>
    <w:rsid w:val="000831BA"/>
    <w:rsid w:val="00090248"/>
    <w:rsid w:val="000A42CC"/>
    <w:rsid w:val="000E7DD9"/>
    <w:rsid w:val="000F0996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2849"/>
    <w:rsid w:val="00471C19"/>
    <w:rsid w:val="00472380"/>
    <w:rsid w:val="004867E3"/>
    <w:rsid w:val="00494A28"/>
    <w:rsid w:val="004C0004"/>
    <w:rsid w:val="004C5D52"/>
    <w:rsid w:val="004D6473"/>
    <w:rsid w:val="0050519A"/>
    <w:rsid w:val="005072A1"/>
    <w:rsid w:val="00514517"/>
    <w:rsid w:val="00545827"/>
    <w:rsid w:val="00560270"/>
    <w:rsid w:val="0058364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051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17A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18, 0320, 0321 e 0329/2026"/>
    <w:docVar w:name="dvlangue" w:val="PT"/>
    <w:docVar w:name="dvnumam" w:val="0"/>
    <w:docVar w:name="dvpe" w:val="783.374"/>
    <w:docVar w:name="dvtitre" w:val="Resolução do Parlamento Europeu, de ... de ... de 2026,&#13;_x000a_ sobre a repressão contínua do espaço cívico e das liberdades fundamentais no Burquina Fasso(2026/2767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2DB1707"/>
  <w15:chartTrackingRefBased/>
  <w15:docId w15:val="{50B53D5F-449D-4D7F-968F-ACFFCB450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F0996"/>
    <w:pPr>
      <w:spacing w:after="240"/>
      <w:ind w:left="567" w:hanging="567"/>
    </w:pPr>
  </w:style>
  <w:style w:type="paragraph" w:customStyle="1" w:styleId="EPComma">
    <w:name w:val="EPComma"/>
    <w:basedOn w:val="Normal"/>
    <w:rsid w:val="000F099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F0996"/>
    <w:rPr>
      <w:sz w:val="24"/>
      <w:lang w:val="pt-PT"/>
    </w:rPr>
  </w:style>
  <w:style w:type="paragraph" w:styleId="Revision">
    <w:name w:val="Revision"/>
    <w:hidden/>
    <w:uiPriority w:val="99"/>
    <w:semiHidden/>
    <w:rsid w:val="00442849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2026-06-18T10:42:00Z</dcterms:created>
  <dcterms:modified xsi:type="dcterms:W3CDTF">2026-06-18T10:42:00Z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B10-0318, 0320, 0321 e 0329/2026</vt:lpwstr>
  </property>
  <property fmtid="{D5CDD505-2E9C-101B-9397-08002B2CF9AE}" pid="4" name="&lt;Type&gt;">
    <vt:lpwstr>RR</vt:lpwstr>
  </property>
</Properties>
</file>