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EA0FD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26B7" w:rsidP="0010095E" w14:paraId="643354EB" w14:textId="77777777">
            <w:pPr>
              <w:pStyle w:val="EPName"/>
            </w:pPr>
            <w:r w:rsidRPr="008026B7">
              <w:t>Parlamentul European</w:t>
            </w:r>
          </w:p>
          <w:p w:rsidR="00751A4A" w:rsidRPr="008026B7" w:rsidP="005F1B17" w14:paraId="204DB24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26B7">
              <w:t>2024</w:t>
            </w:r>
            <w:r w:rsidRPr="008026B7" w:rsidR="00817416">
              <w:t>-202</w:t>
            </w:r>
            <w:r w:rsidRPr="008026B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26B7" w:rsidP="0010095E" w14:paraId="5FBD581C" w14:textId="77777777">
            <w:pPr>
              <w:pStyle w:val="EPLogo"/>
            </w:pPr>
            <w:r w:rsidRPr="008026B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26B7" w:rsidP="004C5D52" w14:paraId="176EE455" w14:textId="77777777">
      <w:pPr>
        <w:pStyle w:val="LineTop"/>
      </w:pPr>
    </w:p>
    <w:p w:rsidR="00680577" w:rsidRPr="008026B7" w:rsidP="00680577" w14:paraId="143A44F5" w14:textId="77777777">
      <w:pPr>
        <w:pStyle w:val="EPBodyTA1"/>
      </w:pPr>
      <w:r w:rsidRPr="008026B7">
        <w:t>TEXTE ADOPTATE</w:t>
      </w:r>
    </w:p>
    <w:p w:rsidR="00D058B8" w:rsidRPr="008026B7" w:rsidP="00D058B8" w14:paraId="1A7427B3" w14:textId="77777777">
      <w:pPr>
        <w:pStyle w:val="LineBottom"/>
      </w:pPr>
    </w:p>
    <w:p w:rsidR="00385E61" w:rsidRPr="008026B7" w:rsidP="00385E61" w14:paraId="7523B672" w14:textId="2EAEE11D">
      <w:pPr>
        <w:pStyle w:val="ATHeading1"/>
      </w:pPr>
      <w:bookmarkStart w:id="0" w:name="TANumber"/>
      <w:r w:rsidRPr="008026B7">
        <w:t>P10_TA(2026)0</w:t>
      </w:r>
      <w:bookmarkEnd w:id="0"/>
      <w:r w:rsidRPr="008026B7" w:rsidR="008026B7">
        <w:t>225</w:t>
      </w:r>
    </w:p>
    <w:p w:rsidR="00385E61" w:rsidRPr="008026B7" w:rsidP="00385E61" w14:paraId="761B2AFF" w14:textId="77777777">
      <w:pPr>
        <w:pStyle w:val="ATHeading2"/>
      </w:pPr>
      <w:bookmarkStart w:id="1" w:name="title"/>
      <w:r w:rsidRPr="008026B7">
        <w:t>Reprimarea continuă a spațiului civic și a libertăților fundamentale în Burkina Faso</w:t>
      </w:r>
      <w:bookmarkEnd w:id="1"/>
    </w:p>
    <w:p w:rsidR="00385E61" w:rsidRPr="008026B7" w:rsidP="00385E61" w14:paraId="0B4D74F2" w14:textId="1AFF2359">
      <w:pPr>
        <w:rPr>
          <w:i/>
          <w:vanish/>
        </w:rPr>
      </w:pPr>
      <w:r>
        <w:rPr>
          <w:i/>
        </w:rPr>
        <w:fldChar w:fldCharType="begin"/>
      </w:r>
      <w:r w:rsidRPr="008026B7">
        <w:rPr>
          <w:i/>
        </w:rPr>
        <w:instrText xml:space="preserve"> TC"(</w:instrText>
      </w:r>
      <w:bookmarkStart w:id="2" w:name="DocNumber"/>
      <w:r w:rsidRPr="008026B7">
        <w:rPr>
          <w:i/>
        </w:rPr>
        <w:instrText>B10-0318</w:instrText>
      </w:r>
      <w:r w:rsidRPr="008026B7" w:rsidR="00AC03C5">
        <w:rPr>
          <w:i/>
        </w:rPr>
        <w:instrText>, 0320, 0321 și 0329</w:instrText>
      </w:r>
      <w:r w:rsidRPr="008026B7">
        <w:rPr>
          <w:i/>
        </w:rPr>
        <w:instrText>/2026</w:instrText>
      </w:r>
      <w:bookmarkEnd w:id="2"/>
      <w:r w:rsidRPr="008026B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85E61" w:rsidRPr="008026B7" w:rsidP="00385E61" w14:paraId="358C2894" w14:textId="77777777">
      <w:pPr>
        <w:rPr>
          <w:vanish/>
        </w:rPr>
      </w:pPr>
      <w:bookmarkStart w:id="3" w:name="PE"/>
      <w:r w:rsidRPr="008026B7">
        <w:rPr>
          <w:vanish/>
        </w:rPr>
        <w:t>PE783.374</w:t>
      </w:r>
      <w:bookmarkEnd w:id="3"/>
    </w:p>
    <w:p w:rsidR="00385E61" w:rsidRPr="008026B7" w:rsidP="00385E61" w14:paraId="5CFD863D" w14:textId="05FEF393">
      <w:pPr>
        <w:pStyle w:val="ATHeading3"/>
      </w:pPr>
      <w:bookmarkStart w:id="4" w:name="Sujet"/>
      <w:r w:rsidRPr="008026B7">
        <w:t xml:space="preserve">Rezoluția Parlamentului European din </w:t>
      </w:r>
      <w:r w:rsidRPr="008026B7" w:rsidR="00AC03C5">
        <w:t>18 iunie</w:t>
      </w:r>
      <w:r w:rsidRPr="008026B7">
        <w:t xml:space="preserve"> 2026 </w:t>
      </w:r>
      <w:r w:rsidRPr="008026B7" w:rsidR="00AC03C5">
        <w:t>referitoare la r</w:t>
      </w:r>
      <w:r w:rsidRPr="008026B7">
        <w:t>eprimarea continuă a spațiului civic și a libertăților fundamentale în Burkina Faso</w:t>
      </w:r>
      <w:bookmarkEnd w:id="4"/>
      <w:r w:rsidRPr="008026B7">
        <w:t xml:space="preserve"> </w:t>
      </w:r>
      <w:bookmarkStart w:id="5" w:name="References"/>
      <w:r w:rsidRPr="008026B7">
        <w:t>(2026/2767(RSP))</w:t>
      </w:r>
      <w:bookmarkEnd w:id="5"/>
    </w:p>
    <w:p w:rsidR="00D55262" w:rsidRPr="008026B7" w:rsidP="00D55262" w14:paraId="0A4EA0EE" w14:textId="77777777">
      <w:pPr>
        <w:pStyle w:val="EPComma"/>
      </w:pPr>
      <w:bookmarkStart w:id="6" w:name="TextBodyBegin"/>
      <w:bookmarkEnd w:id="6"/>
      <w:r w:rsidRPr="008026B7">
        <w:rPr>
          <w:i/>
          <w:iCs/>
        </w:rPr>
        <w:t>Parlamentul European</w:t>
      </w:r>
      <w:r w:rsidRPr="008026B7">
        <w:t>,</w:t>
      </w:r>
    </w:p>
    <w:p w:rsidR="00D55262" w:rsidRPr="008026B7" w:rsidP="00D55262" w14:paraId="058074CD" w14:textId="77777777">
      <w:pPr>
        <w:pStyle w:val="NormalHanging12a"/>
      </w:pPr>
      <w:r w:rsidRPr="008026B7">
        <w:t>–</w:t>
      </w:r>
      <w:r w:rsidRPr="008026B7">
        <w:tab/>
        <w:t>având în vedere articolul 150 alineatul (5) și articolul 136 alineatul (4) din Regulamentul său de procedură,</w:t>
      </w:r>
    </w:p>
    <w:p w:rsidR="00D55262" w:rsidRPr="008026B7" w:rsidP="00D55262" w14:paraId="2C0D81A3" w14:textId="77777777">
      <w:pPr>
        <w:pStyle w:val="NormalHanging12a"/>
        <w:rPr>
          <w:bCs/>
        </w:rPr>
      </w:pPr>
      <w:r w:rsidRPr="008026B7">
        <w:t>A.</w:t>
      </w:r>
      <w:r w:rsidRPr="008026B7">
        <w:tab/>
        <w:t>întrucât, de la lovitura de stat militară din 2022, situația politică, a drepturilor omului și a securității, precum și spațiul civic și democratic din Burkina Faso, s-au deteriorat semnificativ;</w:t>
      </w:r>
    </w:p>
    <w:p w:rsidR="00D55262" w:rsidRPr="008026B7" w:rsidP="00D55262" w14:paraId="1D3327A7" w14:textId="77777777">
      <w:pPr>
        <w:pStyle w:val="NormalHanging12a"/>
      </w:pPr>
      <w:r w:rsidRPr="008026B7">
        <w:t>B.</w:t>
      </w:r>
      <w:r w:rsidRPr="008026B7">
        <w:tab/>
        <w:t xml:space="preserve">întrucât guvernul din Burkina Faso a intimidat, a recrutat ilegal jurnaliști, opozanți, membri ai societății civile și judecători și a cauzat dispariția forțată și reținerea arbitrară a acestora; întrucât comunitățile </w:t>
      </w:r>
      <w:r w:rsidRPr="008026B7">
        <w:t>Fulani</w:t>
      </w:r>
      <w:r w:rsidRPr="008026B7">
        <w:t xml:space="preserve"> au fost supuse purificării etnice; întrucât atacurile asupra mass-mediei au dus la suspendarea canalelor de televiziune, a posturilor de radio și a ziarelor, inclusiv, cel mai recent, a TV5Monde;</w:t>
      </w:r>
    </w:p>
    <w:p w:rsidR="00D55262" w:rsidRPr="008026B7" w:rsidP="00D55262" w14:paraId="4E84F88D" w14:textId="77777777">
      <w:pPr>
        <w:pStyle w:val="NormalHanging12a"/>
      </w:pPr>
      <w:r w:rsidRPr="008026B7">
        <w:t>C.</w:t>
      </w:r>
      <w:r w:rsidRPr="008026B7">
        <w:tab/>
        <w:t>întrucât guvernul din Burkina Faso a dizolvat toate partidele politice și 118 organizații ale societății civile, a suspendat sute de asociații, inclusiv Uniunea Generală a Studenților din Burkina, a redus și mai mult spațiul civic și a solicitat organizațiilor societății civile să își închidă conturile și să le transfere către o bancă controlată de stat; întrucât Legea nr. 011-2025/ALT privind libertatea de asociere impune cerințe restrictive organizațiilor societății civile; întrucât noul Cod al persoanelor și al familiei incriminează „promovarea” relațiilor între persoane de același sex; întrucât un proiect de lege ar reinstitui pedeapsa cu moartea pentru anumite infracțiuni;</w:t>
      </w:r>
    </w:p>
    <w:p w:rsidR="00D55262" w:rsidRPr="008026B7" w:rsidP="00D55262" w14:paraId="5E400C9E" w14:textId="77777777">
      <w:pPr>
        <w:pStyle w:val="NormalHanging12a"/>
      </w:pPr>
      <w:r w:rsidRPr="008026B7">
        <w:t>D.</w:t>
      </w:r>
      <w:r w:rsidRPr="008026B7">
        <w:tab/>
        <w:t>întrucât situația în materie de securitate rămâne dezastruoasă în contextul atacurilor teroriste violente, milioane de persoane fiind strămutate și dependente de ajutorul umanitar; întrucât partenerii europeni au sprijinit în mod substanțial eforturile de combatere a terorismului în Sahel, cu mari costuri umane,</w:t>
      </w:r>
    </w:p>
    <w:p w:rsidR="00D55262" w:rsidRPr="008026B7" w:rsidP="00D55262" w14:paraId="5A30E99B" w14:textId="77777777">
      <w:pPr>
        <w:pStyle w:val="NormalHanging12a"/>
        <w:rPr>
          <w:bCs/>
        </w:rPr>
      </w:pPr>
      <w:r w:rsidRPr="008026B7">
        <w:t>1.</w:t>
      </w:r>
      <w:r w:rsidRPr="008026B7">
        <w:tab/>
        <w:t>condamnă cu fermitate dizolvarea și suspendarea organizațiilor societății civile; îndeamnă autoritățile din Burkina Faso să anuleze imediat aceste măsuri și să susțină libertatea de asociere, de întrunire și de exprimare, inclusiv prin modificarea Legii nr. 011-2025/ALT și a altor măsuri conexe;</w:t>
      </w:r>
    </w:p>
    <w:p w:rsidR="00D55262" w:rsidRPr="008026B7" w:rsidP="00D55262" w14:paraId="217EC1D7" w14:textId="77777777">
      <w:pPr>
        <w:pStyle w:val="NormalHanging12a"/>
      </w:pPr>
      <w:r w:rsidRPr="008026B7">
        <w:t>2.</w:t>
      </w:r>
      <w:r w:rsidRPr="008026B7">
        <w:tab/>
        <w:t>solicită încetarea imediată a intimidării, a recrutării ilegale, a hărțuirii, a detenției arbitrare și a cauzării dispariției forțate a actorilor societății civile, a jurnaliștilor, a apărătorilor drepturilor omului, a lucrătorilor umanitari și a oponenților politici; solicită anchete independente cu privire la toate acuzațiile de infracțiuni și încălcări ale drepturilor omului;</w:t>
      </w:r>
    </w:p>
    <w:p w:rsidR="00D55262" w:rsidRPr="008026B7" w:rsidP="00D55262" w14:paraId="16DF297A" w14:textId="77777777">
      <w:pPr>
        <w:pStyle w:val="NormalHanging12a"/>
      </w:pPr>
      <w:r w:rsidRPr="008026B7">
        <w:t>3.</w:t>
      </w:r>
      <w:r w:rsidRPr="008026B7">
        <w:tab/>
        <w:t>invită autoritățile din Burkina Faso să respecte libertatea presei, să ridice restricțiile impuse mass-mediei și să permită jurnaliștilor să lucreze liber și în condiții de siguranță;</w:t>
      </w:r>
    </w:p>
    <w:p w:rsidR="00D55262" w:rsidRPr="008026B7" w:rsidP="00D55262" w14:paraId="0A46F508" w14:textId="77777777">
      <w:pPr>
        <w:pStyle w:val="NormalHanging12a"/>
      </w:pPr>
      <w:r w:rsidRPr="008026B7">
        <w:t>4.</w:t>
      </w:r>
      <w:r w:rsidRPr="008026B7">
        <w:tab/>
        <w:t>invită autoritățile din Burkina Faso să restabilească drepturile organizațiilor studențești și ale partidelor politice de a se organiza și să prezinte o foaie de parcurs credibilă către alegeri libere și transparente și o guvernanță civilă;</w:t>
      </w:r>
    </w:p>
    <w:p w:rsidR="00D55262" w:rsidRPr="008026B7" w:rsidP="00D55262" w14:paraId="5F32E0DD" w14:textId="77777777">
      <w:pPr>
        <w:pStyle w:val="NormalHanging12a"/>
      </w:pPr>
      <w:r w:rsidRPr="008026B7">
        <w:t>5.</w:t>
      </w:r>
      <w:r w:rsidRPr="008026B7">
        <w:tab/>
        <w:t>invită autoritățile din Burkina Faso să nu reintroducă pedeapsa cu moartea, să revină asupra deciziei lor de a se retrage din Curtea Penală Internațională și să dezincrimineze eforturile societății civile de a susține drepturile omului, egalitatea și nediscriminarea pe orice criterii;</w:t>
      </w:r>
    </w:p>
    <w:p w:rsidR="00D55262" w:rsidRPr="008026B7" w:rsidP="00D55262" w14:paraId="3DE95786" w14:textId="6F0329C8">
      <w:pPr>
        <w:pStyle w:val="NormalHanging12a"/>
        <w:rPr>
          <w:bCs/>
        </w:rPr>
      </w:pPr>
      <w:r w:rsidRPr="008026B7">
        <w:t>6.</w:t>
      </w:r>
      <w:r w:rsidRPr="008026B7">
        <w:tab/>
        <w:t>reafirmă că eforturile de combatere a terorismului trebuie să se desfășoare cu respectarea deplină a dreptului internațional al drepturilor omului și a dreptului internațional umanitar; constată că expulzarea forțelor europene și desființarea parteneriatelor în materie de securitate și urmărirea unui parteneriat cu Rusia nu au adus niciun câștig în materie de securitate; este îngrijorat de influența tot mai mare a Rusiei în domeniul securității și al afacerilor politice, contribuind la încălcări ale drepturilor omului și la deriva autoritară; solicită UE să se coordoneze cu partenerii africani pentru a face față provocărilor în materie de securitate și guvernanță și pentru a consolida sprijinul acordat societății civile și actorilor umanitari;</w:t>
      </w:r>
    </w:p>
    <w:p w:rsidR="009C3EDC" w:rsidRPr="008026B7" w:rsidP="009C3EDC" w14:paraId="3BCF9655" w14:textId="0AA17229">
      <w:pPr>
        <w:pStyle w:val="NormalHanging12a"/>
      </w:pPr>
      <w:r w:rsidRPr="008026B7">
        <w:t>7.</w:t>
      </w:r>
      <w:r w:rsidRPr="008026B7">
        <w:tab/>
        <w:t>încredințează Președintei sarcina de a transmite prezenta rezoluție Consiliului, Comisiei, VP/ÎR, statelor membre, autorităților din Burkina Faso, Uniunii Africane și Națiunilor Unite.</w:t>
      </w:r>
    </w:p>
    <w:p w:rsidR="00E365E1" w:rsidRPr="008026B7" w:rsidP="00385E61" w14:paraId="43CFF848" w14:textId="43BFCD2B"/>
    <w:sectPr w:rsidSect="009C3E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EDC" w14:paraId="0CBA23B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EDC" w14:paraId="4DDAA22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EDC" w14:paraId="4E5EB3A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EDC" w14:paraId="0D81B42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EDC" w14:paraId="5C1E690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EDC" w14:paraId="04B98F1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913328">
    <w:abstractNumId w:val="9"/>
  </w:num>
  <w:num w:numId="2" w16cid:durableId="1362170037">
    <w:abstractNumId w:val="9"/>
  </w:num>
  <w:num w:numId="3" w16cid:durableId="1273393464">
    <w:abstractNumId w:val="7"/>
  </w:num>
  <w:num w:numId="4" w16cid:durableId="485905259">
    <w:abstractNumId w:val="7"/>
  </w:num>
  <w:num w:numId="5" w16cid:durableId="889998206">
    <w:abstractNumId w:val="6"/>
  </w:num>
  <w:num w:numId="6" w16cid:durableId="1692872296">
    <w:abstractNumId w:val="6"/>
  </w:num>
  <w:num w:numId="7" w16cid:durableId="101345174">
    <w:abstractNumId w:val="5"/>
  </w:num>
  <w:num w:numId="8" w16cid:durableId="1685205684">
    <w:abstractNumId w:val="5"/>
  </w:num>
  <w:num w:numId="9" w16cid:durableId="1933856175">
    <w:abstractNumId w:val="4"/>
  </w:num>
  <w:num w:numId="10" w16cid:durableId="1844391384">
    <w:abstractNumId w:val="4"/>
  </w:num>
  <w:num w:numId="11" w16cid:durableId="1648363268">
    <w:abstractNumId w:val="8"/>
  </w:num>
  <w:num w:numId="12" w16cid:durableId="398944687">
    <w:abstractNumId w:val="8"/>
  </w:num>
  <w:num w:numId="13" w16cid:durableId="555970172">
    <w:abstractNumId w:val="3"/>
  </w:num>
  <w:num w:numId="14" w16cid:durableId="1817798962">
    <w:abstractNumId w:val="3"/>
  </w:num>
  <w:num w:numId="15" w16cid:durableId="739402800">
    <w:abstractNumId w:val="2"/>
  </w:num>
  <w:num w:numId="16" w16cid:durableId="1441950017">
    <w:abstractNumId w:val="2"/>
  </w:num>
  <w:num w:numId="17" w16cid:durableId="322779399">
    <w:abstractNumId w:val="1"/>
  </w:num>
  <w:num w:numId="18" w16cid:durableId="988245560">
    <w:abstractNumId w:val="1"/>
  </w:num>
  <w:num w:numId="19" w16cid:durableId="1758357575">
    <w:abstractNumId w:val="0"/>
  </w:num>
  <w:num w:numId="20" w16cid:durableId="800223951">
    <w:abstractNumId w:val="0"/>
  </w:num>
  <w:num w:numId="21" w16cid:durableId="306790194">
    <w:abstractNumId w:val="9"/>
  </w:num>
  <w:num w:numId="22" w16cid:durableId="1216889684">
    <w:abstractNumId w:val="7"/>
  </w:num>
  <w:num w:numId="23" w16cid:durableId="1862815901">
    <w:abstractNumId w:val="6"/>
  </w:num>
  <w:num w:numId="24" w16cid:durableId="1951008067">
    <w:abstractNumId w:val="5"/>
  </w:num>
  <w:num w:numId="25" w16cid:durableId="1941908151">
    <w:abstractNumId w:val="4"/>
  </w:num>
  <w:num w:numId="26" w16cid:durableId="467553813">
    <w:abstractNumId w:val="8"/>
  </w:num>
  <w:num w:numId="27" w16cid:durableId="1183977934">
    <w:abstractNumId w:val="3"/>
  </w:num>
  <w:num w:numId="28" w16cid:durableId="1129276601">
    <w:abstractNumId w:val="2"/>
  </w:num>
  <w:num w:numId="29" w16cid:durableId="1885869461">
    <w:abstractNumId w:val="1"/>
  </w:num>
  <w:num w:numId="30" w16cid:durableId="1040401038">
    <w:abstractNumId w:val="0"/>
  </w:num>
  <w:num w:numId="31" w16cid:durableId="845437499">
    <w:abstractNumId w:val="9"/>
  </w:num>
  <w:num w:numId="32" w16cid:durableId="449399607">
    <w:abstractNumId w:val="7"/>
  </w:num>
  <w:num w:numId="33" w16cid:durableId="510875518">
    <w:abstractNumId w:val="6"/>
  </w:num>
  <w:num w:numId="34" w16cid:durableId="1959682908">
    <w:abstractNumId w:val="5"/>
  </w:num>
  <w:num w:numId="35" w16cid:durableId="867137668">
    <w:abstractNumId w:val="4"/>
  </w:num>
  <w:num w:numId="36" w16cid:durableId="1321302610">
    <w:abstractNumId w:val="8"/>
  </w:num>
  <w:num w:numId="37" w16cid:durableId="248781617">
    <w:abstractNumId w:val="3"/>
  </w:num>
  <w:num w:numId="38" w16cid:durableId="1608385745">
    <w:abstractNumId w:val="2"/>
  </w:num>
  <w:num w:numId="39" w16cid:durableId="1709378378">
    <w:abstractNumId w:val="1"/>
  </w:num>
  <w:num w:numId="40" w16cid:durableId="2017033878">
    <w:abstractNumId w:val="0"/>
  </w:num>
  <w:num w:numId="41" w16cid:durableId="1696614857">
    <w:abstractNumId w:val="10"/>
  </w:num>
  <w:num w:numId="42" w16cid:durableId="292833632">
    <w:abstractNumId w:val="10"/>
  </w:num>
  <w:num w:numId="43" w16cid:durableId="1772889695">
    <w:abstractNumId w:val="10"/>
  </w:num>
  <w:num w:numId="44" w16cid:durableId="9497495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E6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5E6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6B7"/>
    <w:rsid w:val="0081673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EDC"/>
    <w:rsid w:val="00A1687D"/>
    <w:rsid w:val="00A43E52"/>
    <w:rsid w:val="00A4678D"/>
    <w:rsid w:val="00A778C7"/>
    <w:rsid w:val="00A97C54"/>
    <w:rsid w:val="00AB441E"/>
    <w:rsid w:val="00AB6293"/>
    <w:rsid w:val="00AC03C5"/>
    <w:rsid w:val="00AE0928"/>
    <w:rsid w:val="00AF3B82"/>
    <w:rsid w:val="00B12E95"/>
    <w:rsid w:val="00B22876"/>
    <w:rsid w:val="00B558F0"/>
    <w:rsid w:val="00BB337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26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F5C"/>
    <w:rsid w:val="00FB4360"/>
    <w:rsid w:val="00FD0C70"/>
  </w:rsids>
  <w:docVars>
    <w:docVar w:name="dvdocse" w:val="B10-0318/2026"/>
    <w:docVar w:name="dvlangue" w:val="RO"/>
    <w:docVar w:name="dvnumam" w:val="0"/>
    <w:docVar w:name="dvpe" w:val="783.374"/>
    <w:docVar w:name="dvtitre" w:val="Rezoluția Parlamentului European din ... 2026 Reprimarea continuă a spațiului civic și a libertăților fundamentale în Burkina Faso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749201"/>
  <w15:chartTrackingRefBased/>
  <w15:docId w15:val="{951C0884-7D8B-4A39-91BD-F8B1937DA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55262"/>
    <w:pPr>
      <w:spacing w:after="240"/>
      <w:ind w:left="567" w:hanging="567"/>
    </w:pPr>
  </w:style>
  <w:style w:type="paragraph" w:customStyle="1" w:styleId="EPComma">
    <w:name w:val="EPComma"/>
    <w:basedOn w:val="Normal"/>
    <w:rsid w:val="00D5526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55262"/>
    <w:rPr>
      <w:sz w:val="24"/>
      <w:lang w:val="ro-RO"/>
    </w:rPr>
  </w:style>
  <w:style w:type="paragraph" w:styleId="Revision">
    <w:name w:val="Revision"/>
    <w:hidden/>
    <w:uiPriority w:val="99"/>
    <w:semiHidden/>
    <w:rsid w:val="00AC03C5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2026-07-23T11:15:00Z</dcterms:created>
  <dcterms:modified xsi:type="dcterms:W3CDTF">2026-07-23T11:15:00Z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B10-0318/2026</vt:lpwstr>
  </property>
  <property fmtid="{D5CDD505-2E9C-101B-9397-08002B2CF9AE}" pid="4" name="&lt;Type&gt;">
    <vt:lpwstr>RR</vt:lpwstr>
  </property>
</Properties>
</file>