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9043A8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F6A94" w:rsidP="0010095E" w14:paraId="6DA3D1BB" w14:textId="4533F9D9">
            <w:pPr>
              <w:pStyle w:val="EPName"/>
            </w:pPr>
            <w:r w:rsidRPr="00AF6A94">
              <w:t>E</w:t>
            </w:r>
            <w:r w:rsidR="00FD407E">
              <w:t>v</w:t>
            </w:r>
            <w:r w:rsidRPr="00AF6A94">
              <w:t>ropski parlament</w:t>
            </w:r>
          </w:p>
          <w:p w:rsidR="00751A4A" w:rsidRPr="00AF6A94" w:rsidP="005F1B17" w14:paraId="40B1E53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6A94">
              <w:t>2024</w:t>
            </w:r>
            <w:r w:rsidRPr="00AF6A94" w:rsidR="00817416">
              <w:t>-202</w:t>
            </w:r>
            <w:r w:rsidRPr="00AF6A9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F6A94" w:rsidP="0010095E" w14:paraId="03B2AF85" w14:textId="77777777">
            <w:pPr>
              <w:pStyle w:val="EPLogo"/>
            </w:pPr>
            <w:r w:rsidRPr="00AF6A9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F6A94" w:rsidP="004C5D52" w14:paraId="32477776" w14:textId="77777777">
      <w:pPr>
        <w:pStyle w:val="LineTop"/>
      </w:pPr>
    </w:p>
    <w:p w:rsidR="00680577" w:rsidRPr="00AF6A94" w:rsidP="00680577" w14:paraId="7ABEB8EA" w14:textId="14DA6B32">
      <w:pPr>
        <w:pStyle w:val="EPBodyTA1"/>
      </w:pPr>
      <w:r w:rsidRPr="00AF6A94">
        <w:t>SPREJETA BESEDILA</w:t>
      </w:r>
    </w:p>
    <w:p w:rsidR="00D058B8" w:rsidRPr="00AF6A94" w:rsidP="00D058B8" w14:paraId="01C8DB0E" w14:textId="77777777">
      <w:pPr>
        <w:pStyle w:val="LineBottom"/>
      </w:pPr>
    </w:p>
    <w:p w:rsidR="00690F22" w:rsidRPr="00AF6A94" w:rsidP="00690F22" w14:paraId="091C284E" w14:textId="5D32D9D2">
      <w:pPr>
        <w:pStyle w:val="ATHeading1"/>
      </w:pPr>
      <w:bookmarkStart w:id="0" w:name="TANumber"/>
      <w:r w:rsidRPr="00AF6A94">
        <w:t>P10_TA(2026)</w:t>
      </w:r>
      <w:bookmarkEnd w:id="0"/>
      <w:r w:rsidR="00120C09">
        <w:t>0225</w:t>
      </w:r>
    </w:p>
    <w:p w:rsidR="00690F22" w:rsidRPr="00AF6A94" w:rsidP="00690F22" w14:paraId="3CFAAF6B" w14:textId="77777777">
      <w:pPr>
        <w:pStyle w:val="ATHeading2"/>
      </w:pPr>
      <w:bookmarkStart w:id="1" w:name="title"/>
      <w:r w:rsidRPr="00AF6A94">
        <w:t>Vztrajno omejevanje prostora civilne družbe in zatiranje temeljnih svoboščin v Burkini Faso</w:t>
      </w:r>
      <w:bookmarkEnd w:id="1"/>
    </w:p>
    <w:p w:rsidR="00690F22" w:rsidRPr="00AF6A94" w:rsidP="00690F22" w14:paraId="6C57C7E8" w14:textId="7F5E4193">
      <w:pPr>
        <w:rPr>
          <w:i/>
          <w:vanish/>
        </w:rPr>
      </w:pPr>
      <w:r>
        <w:rPr>
          <w:i/>
        </w:rPr>
        <w:fldChar w:fldCharType="begin"/>
      </w:r>
      <w:r w:rsidRPr="00AF6A94">
        <w:rPr>
          <w:i/>
        </w:rPr>
        <w:instrText xml:space="preserve"> TC"(</w:instrText>
      </w:r>
      <w:bookmarkStart w:id="2" w:name="DocNumber"/>
      <w:r w:rsidRPr="00AF6A94">
        <w:rPr>
          <w:i/>
        </w:rPr>
        <w:instrText>B10-0318</w:instrText>
      </w:r>
      <w:r w:rsidR="00F2376B">
        <w:rPr>
          <w:i/>
        </w:rPr>
        <w:instrText>, 0320, 0321 in 0329</w:instrText>
      </w:r>
      <w:r w:rsidRPr="00AF6A94">
        <w:rPr>
          <w:i/>
        </w:rPr>
        <w:instrText>/2026</w:instrText>
      </w:r>
      <w:bookmarkEnd w:id="2"/>
      <w:r w:rsidRPr="00AF6A94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690F22" w:rsidRPr="00AF6A94" w:rsidP="00690F22" w14:paraId="76A30C52" w14:textId="77777777">
      <w:pPr>
        <w:rPr>
          <w:vanish/>
        </w:rPr>
      </w:pPr>
      <w:bookmarkStart w:id="3" w:name="PE"/>
      <w:r w:rsidRPr="00AF6A94">
        <w:rPr>
          <w:vanish/>
        </w:rPr>
        <w:t>PE783.374</w:t>
      </w:r>
      <w:bookmarkEnd w:id="3"/>
    </w:p>
    <w:p w:rsidR="00690F22" w:rsidRPr="00AF6A94" w:rsidP="00690F22" w14:paraId="1A28E72C" w14:textId="7ECA8ACD">
      <w:pPr>
        <w:pStyle w:val="ATHeading3"/>
      </w:pPr>
      <w:bookmarkStart w:id="4" w:name="Sujet"/>
      <w:r w:rsidRPr="00AF6A94">
        <w:t xml:space="preserve">Resolucija Evropskega parlamenta z dne </w:t>
      </w:r>
      <w:r w:rsidR="00F2376B">
        <w:t>18. junija</w:t>
      </w:r>
      <w:r w:rsidRPr="00AF6A94">
        <w:t xml:space="preserve"> 2026 o vztrajnem omejevanju prostora civilne družbe in zatiranju temeljnih svoboščin v Burkini Faso</w:t>
      </w:r>
      <w:bookmarkEnd w:id="4"/>
      <w:r w:rsidRPr="00AF6A94">
        <w:t xml:space="preserve"> </w:t>
      </w:r>
      <w:bookmarkStart w:id="5" w:name="References"/>
      <w:r w:rsidRPr="00AF6A94">
        <w:t>(2026/2767(RSP))</w:t>
      </w:r>
      <w:bookmarkEnd w:id="5"/>
    </w:p>
    <w:p w:rsidR="00BE773B" w:rsidRPr="00AF6A94" w:rsidP="00BE773B" w14:paraId="35536D66" w14:textId="77777777">
      <w:pPr>
        <w:pStyle w:val="EPComma"/>
      </w:pPr>
      <w:bookmarkStart w:id="6" w:name="TextBodyBegin"/>
      <w:bookmarkEnd w:id="6"/>
      <w:r w:rsidRPr="00AF6A94">
        <w:rPr>
          <w:i/>
        </w:rPr>
        <w:t>Evropski parlament</w:t>
      </w:r>
      <w:r w:rsidRPr="00AF6A94">
        <w:t>,</w:t>
      </w:r>
    </w:p>
    <w:p w:rsidR="00BE773B" w:rsidRPr="00AF6A94" w:rsidP="00BE773B" w14:paraId="5C98BAEB" w14:textId="77777777">
      <w:pPr>
        <w:pStyle w:val="NormalHanging12a"/>
      </w:pPr>
      <w:r w:rsidRPr="00AF6A94">
        <w:t>–</w:t>
      </w:r>
      <w:r w:rsidRPr="00AF6A94">
        <w:tab/>
        <w:t>ob upoštevanju členov 150(5) in 136(4) Poslovnika,</w:t>
      </w:r>
    </w:p>
    <w:p w:rsidR="00BE773B" w:rsidRPr="00AF6A94" w:rsidP="00BE773B" w14:paraId="6A47B38B" w14:textId="77777777">
      <w:pPr>
        <w:pStyle w:val="NormalHanging12a"/>
        <w:rPr>
          <w:bCs/>
        </w:rPr>
      </w:pPr>
      <w:r w:rsidRPr="00AF6A94">
        <w:t>A.</w:t>
      </w:r>
      <w:r w:rsidRPr="00AF6A94">
        <w:tab/>
        <w:t>ker so se po vojaškem udaru leta 2022 znatno poslabšali politične razmere, razmere na področju človekovih pravic in varnostne razmere ter prostor civilne družbe in demokratični prostor v Burkini Faso;</w:t>
      </w:r>
    </w:p>
    <w:p w:rsidR="00BE773B" w:rsidRPr="00AF6A94" w:rsidP="00BE773B" w14:paraId="5BBFC418" w14:textId="77777777">
      <w:pPr>
        <w:pStyle w:val="NormalHanging12a"/>
      </w:pPr>
      <w:r w:rsidRPr="00AF6A94">
        <w:t>B.</w:t>
      </w:r>
      <w:r w:rsidRPr="00AF6A94">
        <w:tab/>
        <w:t>ker vlada Burkine Faso ustrahuje, nezakonito vpoklicuje in samovoljno pridržuje novinarje, oporečnike, pripadnike civilne družbe in sodnike ter je odgovorna za njihova prisilna izginotja; ker so bile fulanske skupnosti žrtve etničnega čiščenja; ker so napadi na medije privedli do prekinitev delovanja televizijskih kanalov, radijskih postaj in časopisov, nazadnje tudi TV5Monde;</w:t>
      </w:r>
    </w:p>
    <w:p w:rsidR="00BE773B" w:rsidRPr="00AF6A94" w:rsidP="00BE773B" w14:paraId="66D2BC6F" w14:textId="77777777">
      <w:pPr>
        <w:pStyle w:val="NormalHanging12a"/>
      </w:pPr>
      <w:r w:rsidRPr="00AF6A94">
        <w:t>C.</w:t>
      </w:r>
      <w:r w:rsidRPr="00AF6A94">
        <w:tab/>
        <w:t>ker je vlada Burkine Faso razpustila vse politične stranke in 118 organizacij civilne družbe, prekinila delovanje več sto združenj, vključno s Splošno zvezo burkinskih študentov, kar je še dodatno skrčilo prostor civilne družbe, ter od organizacij civilne družbe zahtevala, naj zaprejo svoje račune in jih prenesejo na banko pod državnim nadzorom; ker zakon št. 011–2025/ALT o svobodi združevanja organizacijam civilne družbe vsiljuje omejevalne zahteve; ker novi zakonik o osebah in družini „spodbujanje“ istospolnih razmerij opredeljuje kot kaznivo dejanje; ker bi osnutek zakona ponovno uvedel smrtno kazen za nekatera kazniva dejanja;</w:t>
      </w:r>
    </w:p>
    <w:p w:rsidR="00BE773B" w:rsidRPr="00AF6A94" w:rsidP="00BE773B" w14:paraId="3D93E7DC" w14:textId="77777777">
      <w:pPr>
        <w:pStyle w:val="NormalHanging12a"/>
      </w:pPr>
      <w:r w:rsidRPr="00AF6A94">
        <w:t>D.</w:t>
      </w:r>
      <w:r w:rsidRPr="00AF6A94">
        <w:tab/>
        <w:t>ker so varnostne razmere zaradi nasilnih terorističnih napadov še vedno težke, več milijonov ljudi pa je razseljenih in odvisnih od humanitarne pomoči; ker so evropski partnerji znatno podprli prizadevanja za boj proti terorizmu v Sahelu, ki so zahtevala velike človeške žrtve;</w:t>
      </w:r>
    </w:p>
    <w:p w:rsidR="00BE773B" w:rsidRPr="00AF6A94" w:rsidP="00BE773B" w14:paraId="6E32AE39" w14:textId="77777777">
      <w:pPr>
        <w:pStyle w:val="NormalHanging12a"/>
        <w:rPr>
          <w:bCs/>
        </w:rPr>
      </w:pPr>
      <w:r w:rsidRPr="00AF6A94">
        <w:t>1.</w:t>
      </w:r>
      <w:r w:rsidRPr="00AF6A94">
        <w:tab/>
        <w:t xml:space="preserve">ostro obsoja razpustitev in prekinitev delovanja organizacij civilne družbe; poziva oblasti v državi, naj nemudoma prekličejo te ukrepe in spoštujejo svobodo združevanja, </w:t>
      </w:r>
      <w:r w:rsidRPr="00AF6A94">
        <w:t>zbiranja in izražanja, tudi s spremembo zakona št. 011–2025/ALT in sorodnih ukrepov;</w:t>
      </w:r>
    </w:p>
    <w:p w:rsidR="00BE773B" w:rsidRPr="00AF6A94" w:rsidP="00BE773B" w14:paraId="2952AF9A" w14:textId="77777777">
      <w:pPr>
        <w:pStyle w:val="NormalHanging12a"/>
      </w:pPr>
      <w:r w:rsidRPr="00AF6A94">
        <w:t>2.</w:t>
      </w:r>
      <w:r w:rsidRPr="00AF6A94">
        <w:tab/>
        <w:t>poziva, naj se takoj prenehajo ustrahovanja, nezakoniti vpoklici, nadlegovanje, samovoljna pridržanja in prisilna izginotja civilnodružbenih akterjev, novinarjev, zagovornikov človekovih pravic, humanitarnih delavcev in političnih nasprotnikov; poziva k neodvisnim preiskavam vseh obtožb o kaznivih dejanjih in kršitvah človekovih pravic;</w:t>
      </w:r>
    </w:p>
    <w:p w:rsidR="00BE773B" w:rsidRPr="00AF6A94" w:rsidP="00BE773B" w14:paraId="64277A30" w14:textId="77777777">
      <w:pPr>
        <w:pStyle w:val="NormalHanging12a"/>
      </w:pPr>
      <w:r w:rsidRPr="00AF6A94">
        <w:t>3.</w:t>
      </w:r>
      <w:r w:rsidRPr="00AF6A94">
        <w:tab/>
        <w:t>poziva oblasti v Burkini Faso, naj spoštujejo svobodo tiska, odpravijo omejitve za medije ter novinarjem omogočijo svobodno in varno delo;</w:t>
      </w:r>
    </w:p>
    <w:p w:rsidR="00BE773B" w:rsidRPr="00AF6A94" w:rsidP="00BE773B" w14:paraId="59877C12" w14:textId="77777777">
      <w:pPr>
        <w:pStyle w:val="NormalHanging12a"/>
      </w:pPr>
      <w:r w:rsidRPr="00AF6A94">
        <w:t>4.</w:t>
      </w:r>
      <w:r w:rsidRPr="00AF6A94">
        <w:tab/>
        <w:t>poziva jih, naj obnovijo pravice študentskih organizacij in političnih strank, da se organizirajo, ter predstavijo verodostojen načrt za svobodne in pregledne volitve ter civilno upravljanje;</w:t>
      </w:r>
    </w:p>
    <w:p w:rsidR="00BE773B" w:rsidRPr="00AF6A94" w:rsidP="00BE773B" w14:paraId="3DAFA950" w14:textId="77777777">
      <w:pPr>
        <w:pStyle w:val="NormalHanging12a"/>
      </w:pPr>
      <w:r w:rsidRPr="00AF6A94">
        <w:t>5.</w:t>
      </w:r>
      <w:r w:rsidRPr="00AF6A94">
        <w:tab/>
        <w:t>poziva oblasti v Burkini Faso, naj se vzdržijo ponovnega uvajanja smrtne kazni, spremenijo svojo odločitev o umiku iz Mednarodnega kazenskega sodišča in dekriminalizirajo prizadevanja civilne družbe za spoštovanje človekovih pravic, enakopravnost in preprečevanje diskriminacije na vseh podlagah;</w:t>
      </w:r>
    </w:p>
    <w:p w:rsidR="00BE773B" w:rsidRPr="00AF6A94" w:rsidP="00BE773B" w14:paraId="16FF35AF" w14:textId="77777777">
      <w:pPr>
        <w:pStyle w:val="NormalHanging12a"/>
        <w:rPr>
          <w:bCs/>
        </w:rPr>
      </w:pPr>
      <w:r w:rsidRPr="00AF6A94">
        <w:t>6.</w:t>
      </w:r>
      <w:r w:rsidRPr="00AF6A94">
        <w:tab/>
        <w:t>ponovno poudarja, da je treba pri protiterorističnih prizadevanjih v celoti spoštovati mednarodno pravo človekovih pravic in mednarodno humanitarno pravo; ugotavlja, da izgon evropskih sil, prekinitev varnostnih partnerstev in prizadevanje za partnerstvo z Rusijo niso pomagali izboljšati varnostnih razmer; izraža zaskrbljenost zaradi vse večjega vpliva Rusije na varnostne in politične zadeve v Burkini Faso, saj prispeva h kršitvam človekovih pravic in drsenju države v avtoritarizem; poziva EU, naj se usklajuje z afriškimi partnerji, da bi skupaj reševali izzive na področju varnosti in upravljanja ter povečali podporo civilnodružbenim in humanitarnim akterjem;</w:t>
      </w:r>
    </w:p>
    <w:p w:rsidR="00E365E1" w:rsidRPr="00AF6A94" w:rsidP="00F2376B" w14:paraId="3CCA722C" w14:textId="39D21884">
      <w:pPr>
        <w:pStyle w:val="NormalHanging12a"/>
      </w:pPr>
      <w:r w:rsidRPr="00AF6A94">
        <w:t>7.</w:t>
      </w:r>
      <w:r w:rsidRPr="00AF6A94">
        <w:tab/>
        <w:t>naroči svoji predsednici, naj to resolucijo posreduje Svetu, Komisiji, podpredsednici Komisije/visoki predstavnici Unije za zunanje zadeve in varnostno politiko, državam članicam, oblastem Burkine Faso, Afriški uniji in Združenim narodov.</w:t>
      </w:r>
    </w:p>
    <w:sectPr w:rsidSect="00AF6A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F6A94" w14:paraId="05597BB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F6A94" w14:paraId="1E2369D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F6A94" w14:paraId="3735E1AB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F6A94" w14:paraId="53CE3FC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F6A94" w14:paraId="3BB2F0F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F6A94" w14:paraId="7C025D6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0103851">
    <w:abstractNumId w:val="9"/>
  </w:num>
  <w:num w:numId="2" w16cid:durableId="1168205884">
    <w:abstractNumId w:val="9"/>
  </w:num>
  <w:num w:numId="3" w16cid:durableId="1476144042">
    <w:abstractNumId w:val="7"/>
  </w:num>
  <w:num w:numId="4" w16cid:durableId="1907260578">
    <w:abstractNumId w:val="7"/>
  </w:num>
  <w:num w:numId="5" w16cid:durableId="2033604199">
    <w:abstractNumId w:val="6"/>
  </w:num>
  <w:num w:numId="6" w16cid:durableId="951668587">
    <w:abstractNumId w:val="6"/>
  </w:num>
  <w:num w:numId="7" w16cid:durableId="1276789728">
    <w:abstractNumId w:val="5"/>
  </w:num>
  <w:num w:numId="8" w16cid:durableId="338311370">
    <w:abstractNumId w:val="5"/>
  </w:num>
  <w:num w:numId="9" w16cid:durableId="222910716">
    <w:abstractNumId w:val="4"/>
  </w:num>
  <w:num w:numId="10" w16cid:durableId="621544876">
    <w:abstractNumId w:val="4"/>
  </w:num>
  <w:num w:numId="11" w16cid:durableId="1268197371">
    <w:abstractNumId w:val="8"/>
  </w:num>
  <w:num w:numId="12" w16cid:durableId="828401428">
    <w:abstractNumId w:val="8"/>
  </w:num>
  <w:num w:numId="13" w16cid:durableId="1597787938">
    <w:abstractNumId w:val="3"/>
  </w:num>
  <w:num w:numId="14" w16cid:durableId="1167403676">
    <w:abstractNumId w:val="3"/>
  </w:num>
  <w:num w:numId="15" w16cid:durableId="1637835092">
    <w:abstractNumId w:val="2"/>
  </w:num>
  <w:num w:numId="16" w16cid:durableId="1771511802">
    <w:abstractNumId w:val="2"/>
  </w:num>
  <w:num w:numId="17" w16cid:durableId="1404453739">
    <w:abstractNumId w:val="1"/>
  </w:num>
  <w:num w:numId="18" w16cid:durableId="1028874070">
    <w:abstractNumId w:val="1"/>
  </w:num>
  <w:num w:numId="19" w16cid:durableId="9375659">
    <w:abstractNumId w:val="0"/>
  </w:num>
  <w:num w:numId="20" w16cid:durableId="1954551925">
    <w:abstractNumId w:val="0"/>
  </w:num>
  <w:num w:numId="21" w16cid:durableId="562102836">
    <w:abstractNumId w:val="9"/>
  </w:num>
  <w:num w:numId="22" w16cid:durableId="971254966">
    <w:abstractNumId w:val="7"/>
  </w:num>
  <w:num w:numId="23" w16cid:durableId="1870683999">
    <w:abstractNumId w:val="6"/>
  </w:num>
  <w:num w:numId="24" w16cid:durableId="523985480">
    <w:abstractNumId w:val="5"/>
  </w:num>
  <w:num w:numId="25" w16cid:durableId="935750396">
    <w:abstractNumId w:val="4"/>
  </w:num>
  <w:num w:numId="26" w16cid:durableId="866067075">
    <w:abstractNumId w:val="8"/>
  </w:num>
  <w:num w:numId="27" w16cid:durableId="39061289">
    <w:abstractNumId w:val="3"/>
  </w:num>
  <w:num w:numId="28" w16cid:durableId="2071995887">
    <w:abstractNumId w:val="2"/>
  </w:num>
  <w:num w:numId="29" w16cid:durableId="675302059">
    <w:abstractNumId w:val="1"/>
  </w:num>
  <w:num w:numId="30" w16cid:durableId="1675913584">
    <w:abstractNumId w:val="0"/>
  </w:num>
  <w:num w:numId="31" w16cid:durableId="1361083268">
    <w:abstractNumId w:val="9"/>
  </w:num>
  <w:num w:numId="32" w16cid:durableId="1598098630">
    <w:abstractNumId w:val="7"/>
  </w:num>
  <w:num w:numId="33" w16cid:durableId="1142964708">
    <w:abstractNumId w:val="6"/>
  </w:num>
  <w:num w:numId="34" w16cid:durableId="1300694488">
    <w:abstractNumId w:val="5"/>
  </w:num>
  <w:num w:numId="35" w16cid:durableId="393164575">
    <w:abstractNumId w:val="4"/>
  </w:num>
  <w:num w:numId="36" w16cid:durableId="676230301">
    <w:abstractNumId w:val="8"/>
  </w:num>
  <w:num w:numId="37" w16cid:durableId="1469396673">
    <w:abstractNumId w:val="3"/>
  </w:num>
  <w:num w:numId="38" w16cid:durableId="1889683660">
    <w:abstractNumId w:val="2"/>
  </w:num>
  <w:num w:numId="39" w16cid:durableId="761799510">
    <w:abstractNumId w:val="1"/>
  </w:num>
  <w:num w:numId="40" w16cid:durableId="2060783355">
    <w:abstractNumId w:val="0"/>
  </w:num>
  <w:num w:numId="41" w16cid:durableId="649406638">
    <w:abstractNumId w:val="10"/>
  </w:num>
  <w:num w:numId="42" w16cid:durableId="1325471285">
    <w:abstractNumId w:val="10"/>
  </w:num>
  <w:num w:numId="43" w16cid:durableId="1345131822">
    <w:abstractNumId w:val="10"/>
  </w:num>
  <w:num w:numId="44" w16cid:durableId="17984536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F22"/>
    <w:rsid w:val="00002272"/>
    <w:rsid w:val="00064002"/>
    <w:rsid w:val="000677B9"/>
    <w:rsid w:val="000831BA"/>
    <w:rsid w:val="000A42CC"/>
    <w:rsid w:val="000E7DD9"/>
    <w:rsid w:val="0010095E"/>
    <w:rsid w:val="00120C09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0F22"/>
    <w:rsid w:val="006F74FA"/>
    <w:rsid w:val="00731ADD"/>
    <w:rsid w:val="00734525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6A94"/>
    <w:rsid w:val="00B12E95"/>
    <w:rsid w:val="00B22876"/>
    <w:rsid w:val="00B362B3"/>
    <w:rsid w:val="00B558F0"/>
    <w:rsid w:val="00BD48FE"/>
    <w:rsid w:val="00BD7BD8"/>
    <w:rsid w:val="00BE6ADC"/>
    <w:rsid w:val="00BE773B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376B"/>
    <w:rsid w:val="00F5134D"/>
    <w:rsid w:val="00F74202"/>
    <w:rsid w:val="00F87713"/>
    <w:rsid w:val="00FB4360"/>
    <w:rsid w:val="00FD0C70"/>
    <w:rsid w:val="00FD407E"/>
  </w:rsids>
  <w:docVars>
    <w:docVar w:name="dvdocse" w:val="B10-0318/2026"/>
    <w:docVar w:name="dvlangue" w:val="SL"/>
    <w:docVar w:name="dvnumam" w:val="0"/>
    <w:docVar w:name="dvpe" w:val="783.374"/>
    <w:docVar w:name="dvtitre" w:val="Resolucija Evropskega parlamenta z dne … 2026 o vztrajnem omejevanju prostora civilne družbe in zatiranju temeljnih svoboščin v Burkini Faso(2026/2767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5E141D7"/>
  <w15:chartTrackingRefBased/>
  <w15:docId w15:val="{3B14A086-74B9-403C-AB6D-5AC975652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E773B"/>
    <w:pPr>
      <w:spacing w:after="240"/>
      <w:ind w:left="567" w:hanging="567"/>
    </w:pPr>
  </w:style>
  <w:style w:type="paragraph" w:customStyle="1" w:styleId="EPComma">
    <w:name w:val="EPComma"/>
    <w:basedOn w:val="Normal"/>
    <w:rsid w:val="00BE773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E773B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3593</Characters>
  <Application>Microsoft Office Word</Application>
  <DocSecurity>0</DocSecurity>
  <Lines>108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2026-07-14T10:21:00Z</dcterms:created>
  <dcterms:modified xsi:type="dcterms:W3CDTF">2026-07-14T10:21:00Z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B10-0318/2026</vt:lpwstr>
  </property>
  <property fmtid="{D5CDD505-2E9C-101B-9397-08002B2CF9AE}" pid="4" name="&lt;Type&gt;">
    <vt:lpwstr>RR</vt:lpwstr>
  </property>
</Properties>
</file>