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6C661EE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E4988" w:rsidP="0010095E" w14:paraId="1897F7B4" w14:textId="77777777">
            <w:pPr>
              <w:pStyle w:val="EPName"/>
            </w:pPr>
            <w:r w:rsidRPr="00AE4988">
              <w:t>Europski parlament</w:t>
            </w:r>
          </w:p>
          <w:p w:rsidR="00751A4A" w:rsidRPr="00AE4988" w:rsidP="005F1B17" w14:paraId="190666AC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E4988">
              <w:t>2024</w:t>
            </w:r>
            <w:r w:rsidRPr="00AE4988" w:rsidR="00817416">
              <w:t>-202</w:t>
            </w:r>
            <w:r w:rsidRPr="00AE498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E4988" w:rsidP="0010095E" w14:paraId="259D8364" w14:textId="77777777">
            <w:pPr>
              <w:pStyle w:val="EPLogo"/>
            </w:pPr>
            <w:r w:rsidRPr="00AE4988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E4988" w:rsidP="004C5D52" w14:paraId="23A7AFB2" w14:textId="77777777">
      <w:pPr>
        <w:pStyle w:val="LineTop"/>
      </w:pPr>
    </w:p>
    <w:p w:rsidR="00680577" w:rsidRPr="00AE4988" w:rsidP="00680577" w14:paraId="730BF709" w14:textId="77777777">
      <w:pPr>
        <w:pStyle w:val="EPBodyTA1"/>
      </w:pPr>
      <w:r w:rsidRPr="00AE4988">
        <w:t>USVOJENI TEKSTOVI</w:t>
      </w:r>
    </w:p>
    <w:p w:rsidR="00D058B8" w:rsidRPr="00AE4988" w:rsidP="00D058B8" w14:paraId="2D10F707" w14:textId="77777777">
      <w:pPr>
        <w:pStyle w:val="LineBottom"/>
      </w:pPr>
    </w:p>
    <w:p w:rsidR="007B5D2C" w:rsidRPr="00AE4988" w:rsidP="007B5D2C" w14:paraId="7EE18A9A" w14:textId="01A0E0E3">
      <w:pPr>
        <w:pStyle w:val="ATHeading1"/>
      </w:pPr>
      <w:bookmarkStart w:id="0" w:name="TANumber"/>
      <w:r w:rsidRPr="00AE4988">
        <w:t>P10_TA(2026)0</w:t>
      </w:r>
      <w:r w:rsidR="0002441C">
        <w:t>226</w:t>
      </w:r>
      <w:bookmarkEnd w:id="0"/>
    </w:p>
    <w:p w:rsidR="007B5D2C" w:rsidRPr="007C6455" w:rsidP="007B5D2C" w14:paraId="2D8F2597" w14:textId="253B28EC">
      <w:pPr>
        <w:pStyle w:val="ATHeading2"/>
        <w:rPr>
          <w:szCs w:val="28"/>
        </w:rPr>
      </w:pPr>
      <w:bookmarkStart w:id="1" w:name="title"/>
      <w:r w:rsidRPr="007C6455">
        <w:rPr>
          <w:szCs w:val="28"/>
          <w:shd w:val="clear" w:color="auto" w:fill="FFFFFF"/>
        </w:rPr>
        <w:t>Pošiljke otpada: izvoz miješanog komunalnog otpada namijenjenog oporabi u Švicarsku</w:t>
      </w:r>
      <w:bookmarkEnd w:id="1"/>
    </w:p>
    <w:p w:rsidR="007B5D2C" w:rsidRPr="00AE4988" w:rsidP="007B5D2C" w14:paraId="67A1DE35" w14:textId="46C6B0AC">
      <w:pPr>
        <w:rPr>
          <w:i/>
          <w:vanish/>
        </w:rPr>
      </w:pPr>
      <w:r>
        <w:rPr>
          <w:i/>
        </w:rPr>
        <w:fldChar w:fldCharType="begin"/>
      </w:r>
      <w:r w:rsidRPr="00AE4988">
        <w:rPr>
          <w:i/>
        </w:rPr>
        <w:instrText xml:space="preserve"> TC"(</w:instrText>
      </w:r>
      <w:bookmarkStart w:id="2" w:name="DocNumber"/>
      <w:r w:rsidR="00F32DCD">
        <w:rPr>
          <w:i/>
        </w:rPr>
        <w:instrText>C</w:instrText>
      </w:r>
      <w:r w:rsidRPr="00AE4988">
        <w:rPr>
          <w:i/>
        </w:rPr>
        <w:instrText>10-0</w:instrText>
      </w:r>
      <w:r w:rsidR="007C6455">
        <w:rPr>
          <w:i/>
        </w:rPr>
        <w:instrText>108</w:instrText>
      </w:r>
      <w:r w:rsidRPr="00AE4988">
        <w:rPr>
          <w:i/>
        </w:rPr>
        <w:instrText>/202</w:instrText>
      </w:r>
      <w:bookmarkEnd w:id="2"/>
      <w:r w:rsidR="007C6455">
        <w:rPr>
          <w:i/>
        </w:rPr>
        <w:instrText>6</w:instrText>
      </w:r>
      <w:r w:rsidRPr="00AE4988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7B5D2C" w:rsidRPr="00AE4988" w:rsidP="007B5D2C" w14:paraId="47D6749D" w14:textId="46FEA989">
      <w:pPr>
        <w:rPr>
          <w:vanish/>
        </w:rPr>
      </w:pPr>
      <w:bookmarkStart w:id="3" w:name="Commission"/>
      <w:r w:rsidRPr="00AE4988">
        <w:rPr>
          <w:vanish/>
        </w:rPr>
        <w:t xml:space="preserve">Odbor za </w:t>
      </w:r>
      <w:r w:rsidR="00F32DCD">
        <w:rPr>
          <w:vanish/>
        </w:rPr>
        <w:t>okoliš</w:t>
      </w:r>
      <w:r w:rsidRPr="00AE4988">
        <w:rPr>
          <w:vanish/>
        </w:rPr>
        <w:t>,</w:t>
      </w:r>
      <w:bookmarkEnd w:id="3"/>
      <w:r w:rsidR="00F32DCD">
        <w:rPr>
          <w:vanish/>
        </w:rPr>
        <w:t xml:space="preserve"> klimu i sigurnost hrane</w:t>
      </w:r>
    </w:p>
    <w:p w:rsidR="007B5D2C" w:rsidRPr="00AE4988" w:rsidP="007B5D2C" w14:paraId="09449151" w14:textId="038174D0">
      <w:pPr>
        <w:rPr>
          <w:vanish/>
        </w:rPr>
      </w:pPr>
      <w:bookmarkStart w:id="4" w:name="PE"/>
      <w:r w:rsidRPr="00AE4988">
        <w:rPr>
          <w:vanish/>
        </w:rPr>
        <w:t>PE</w:t>
      </w:r>
      <w:r w:rsidR="00A02BBD">
        <w:rPr>
          <w:vanish/>
        </w:rPr>
        <w:t>789</w:t>
      </w:r>
      <w:r w:rsidRPr="00AE4988">
        <w:rPr>
          <w:vanish/>
        </w:rPr>
        <w:t>.</w:t>
      </w:r>
      <w:bookmarkEnd w:id="4"/>
      <w:r w:rsidR="00A02BBD">
        <w:rPr>
          <w:vanish/>
        </w:rPr>
        <w:t>799</w:t>
      </w:r>
    </w:p>
    <w:p w:rsidR="007B5D2C" w:rsidRPr="00AE4988" w:rsidP="007B5D2C" w14:paraId="26878195" w14:textId="6898F0B1">
      <w:pPr>
        <w:pStyle w:val="ATHeading3"/>
      </w:pPr>
      <w:bookmarkStart w:id="5" w:name="Sujet"/>
      <w:r w:rsidRPr="00AE4988">
        <w:t xml:space="preserve">Zakonodavna rezolucija Europskog parlamenta od </w:t>
      </w:r>
      <w:r w:rsidR="00AE4988">
        <w:t>1</w:t>
      </w:r>
      <w:r w:rsidR="007C6455">
        <w:t>8</w:t>
      </w:r>
      <w:r w:rsidRPr="00AE4988">
        <w:t xml:space="preserve">. </w:t>
      </w:r>
      <w:r w:rsidR="007C6455">
        <w:t>lipnja</w:t>
      </w:r>
      <w:r w:rsidR="00AE4988">
        <w:t xml:space="preserve"> </w:t>
      </w:r>
      <w:r w:rsidRPr="00AE4988">
        <w:t>2026. o Prijedlogu uredbe Europskog parlamenta i Vijeća o izmjeni Uredbe (EU) 20</w:t>
      </w:r>
      <w:r w:rsidR="0070608E">
        <w:t>24</w:t>
      </w:r>
      <w:r w:rsidRPr="00AE4988">
        <w:t>/</w:t>
      </w:r>
      <w:r w:rsidRPr="00F32DCD" w:rsidR="00F32DCD">
        <w:t>1</w:t>
      </w:r>
      <w:r w:rsidR="0070608E">
        <w:t>157</w:t>
      </w:r>
      <w:r w:rsidRPr="00F32DCD">
        <w:t xml:space="preserve"> u</w:t>
      </w:r>
      <w:bookmarkStart w:id="6" w:name="References"/>
      <w:bookmarkEnd w:id="5"/>
      <w:r w:rsidRPr="00F32DCD" w:rsidR="00F32DCD">
        <w:t xml:space="preserve"> </w:t>
      </w:r>
      <w:r w:rsidRPr="00F32DCD" w:rsidR="00F32DCD">
        <w:rPr>
          <w:rFonts w:eastAsia="Calibri"/>
          <w:noProof/>
          <w:szCs w:val="22"/>
          <w:lang w:eastAsia="en-US"/>
        </w:rPr>
        <w:t xml:space="preserve">pogledu </w:t>
      </w:r>
      <w:r w:rsidR="0070608E">
        <w:rPr>
          <w:rFonts w:eastAsia="Calibri"/>
          <w:noProof/>
          <w:szCs w:val="22"/>
          <w:lang w:eastAsia="en-US"/>
        </w:rPr>
        <w:t>zabrane izvoza miješanog komunalnog otpada namijenjenog oporabi</w:t>
      </w:r>
      <w:r w:rsidRPr="0070608E" w:rsidR="00F32DCD">
        <w:rPr>
          <w:rFonts w:eastAsia="Calibri"/>
          <w:bCs/>
          <w:noProof/>
          <w:szCs w:val="22"/>
          <w:lang w:eastAsia="en-US"/>
        </w:rPr>
        <w:t xml:space="preserve"> </w:t>
      </w:r>
      <w:r w:rsidRPr="00AE4988">
        <w:t>(COM(</w:t>
      </w:r>
      <w:r w:rsidRPr="007C6455" w:rsidR="007C6455">
        <w:t>2026)0183 – C10-0108/2026 – 2026/0099(COD</w:t>
      </w:r>
      <w:r w:rsidRPr="00AE4988">
        <w:t>))</w:t>
      </w:r>
      <w:bookmarkEnd w:id="6"/>
    </w:p>
    <w:p w:rsidR="00B700E6" w:rsidRPr="00AE4988" w:rsidP="00074605" w14:paraId="4A9ACF02" w14:textId="77777777">
      <w:pPr>
        <w:pStyle w:val="NormalBold"/>
        <w:spacing w:before="240"/>
      </w:pPr>
      <w:bookmarkStart w:id="7" w:name="TextBodyBegin"/>
      <w:bookmarkEnd w:id="7"/>
      <w:r w:rsidRPr="00AE4988">
        <w:t>(Redovni zakonodavni postupak: prvo čitanje)</w:t>
      </w:r>
    </w:p>
    <w:p w:rsidR="00B700E6" w:rsidRPr="00AE4988" w:rsidP="00B700E6" w14:paraId="3004610F" w14:textId="77777777">
      <w:pPr>
        <w:pStyle w:val="EPComma"/>
      </w:pPr>
      <w:r w:rsidRPr="00AE4988">
        <w:rPr>
          <w:i/>
        </w:rPr>
        <w:t>Europski parlament</w:t>
      </w:r>
      <w:r w:rsidRPr="00AE4988">
        <w:t>,</w:t>
      </w:r>
    </w:p>
    <w:p w:rsidR="00B700E6" w:rsidRPr="00AE4988" w:rsidP="00B700E6" w14:paraId="330C546B" w14:textId="3057D4F4">
      <w:pPr>
        <w:pStyle w:val="NormalHanging12a"/>
      </w:pPr>
      <w:r w:rsidRPr="00AE4988">
        <w:t>–</w:t>
      </w:r>
      <w:r w:rsidRPr="00AE4988">
        <w:tab/>
        <w:t>uzimajući u obzir Prijedlog Komisije upućen Europskom parlamentu i Vijeću (COM(202</w:t>
      </w:r>
      <w:r w:rsidR="007C6455">
        <w:t>6</w:t>
      </w:r>
      <w:r w:rsidRPr="00AE4988">
        <w:t>)0</w:t>
      </w:r>
      <w:r w:rsidR="007C6455">
        <w:t>183</w:t>
      </w:r>
      <w:r w:rsidRPr="00AE4988">
        <w:t>),</w:t>
      </w:r>
    </w:p>
    <w:p w:rsidR="00B700E6" w:rsidRPr="00AE4988" w:rsidP="00B700E6" w14:paraId="7B0F49C9" w14:textId="16E44D64">
      <w:pPr>
        <w:pStyle w:val="NormalHanging12a"/>
      </w:pPr>
      <w:r w:rsidRPr="00AE4988">
        <w:t>–</w:t>
      </w:r>
      <w:r w:rsidRPr="00AE4988">
        <w:tab/>
        <w:t xml:space="preserve">uzimajući u obzir članak 294. stavak 2. i članak </w:t>
      </w:r>
      <w:r w:rsidR="00F32DCD">
        <w:t>192</w:t>
      </w:r>
      <w:r w:rsidRPr="00AE4988">
        <w:t xml:space="preserve">. </w:t>
      </w:r>
      <w:r w:rsidR="00F32DCD">
        <w:t xml:space="preserve">stavak 1. </w:t>
      </w:r>
      <w:r w:rsidRPr="00AE4988">
        <w:t>Ugovora o funkcioniranju Europske unije, u skladu s kojima je Komisija podnijela Prijedlog Parlamentu (C10</w:t>
      </w:r>
      <w:r w:rsidRPr="00AE4988">
        <w:noBreakHyphen/>
        <w:t>0</w:t>
      </w:r>
      <w:r w:rsidR="0020443F">
        <w:t>108</w:t>
      </w:r>
      <w:r w:rsidRPr="00AE4988">
        <w:t>/202</w:t>
      </w:r>
      <w:r w:rsidR="0020443F">
        <w:t>6</w:t>
      </w:r>
      <w:r w:rsidRPr="00AE4988">
        <w:t>),</w:t>
      </w:r>
    </w:p>
    <w:p w:rsidR="00B700E6" w:rsidP="00B700E6" w14:paraId="148E97B6" w14:textId="77777777">
      <w:pPr>
        <w:pStyle w:val="NormalHanging12a"/>
      </w:pPr>
      <w:r w:rsidRPr="00AE4988">
        <w:t>–</w:t>
      </w:r>
      <w:r w:rsidRPr="00AE4988">
        <w:tab/>
        <w:t>uzimajući u obzir članak 294. stavak 3. Ugovora o funkcioniranju Europske unije,</w:t>
      </w:r>
    </w:p>
    <w:p w:rsidR="00F32DCD" w:rsidP="00B700E6" w14:paraId="429081E3" w14:textId="5CD36321">
      <w:pPr>
        <w:pStyle w:val="NormalHanging12a"/>
      </w:pPr>
      <w:r w:rsidRPr="00AE4988">
        <w:t>–</w:t>
      </w:r>
      <w:r w:rsidRPr="00AE4988">
        <w:tab/>
      </w:r>
      <w:r w:rsidR="0020443F">
        <w:t>uzimajući u obzir mišljenje</w:t>
      </w:r>
      <w:r>
        <w:t xml:space="preserve"> Europsk</w:t>
      </w:r>
      <w:r w:rsidR="0020443F">
        <w:t>og</w:t>
      </w:r>
      <w:r w:rsidR="0070608E">
        <w:t>a</w:t>
      </w:r>
      <w:r>
        <w:t xml:space="preserve"> gospodarsk</w:t>
      </w:r>
      <w:r w:rsidR="0020443F">
        <w:t>og</w:t>
      </w:r>
      <w:r>
        <w:t xml:space="preserve"> i socijaln</w:t>
      </w:r>
      <w:r w:rsidR="0020443F">
        <w:t>og</w:t>
      </w:r>
      <w:r>
        <w:t xml:space="preserve"> odbor</w:t>
      </w:r>
      <w:r w:rsidR="0020443F">
        <w:t xml:space="preserve">a od </w:t>
      </w:r>
      <w:r w:rsidR="00A02BBD">
        <w:t>17. lipnja</w:t>
      </w:r>
      <w:r w:rsidR="0020443F">
        <w:t xml:space="preserve"> 202</w:t>
      </w:r>
      <w:r w:rsidR="00A02BBD">
        <w:t>6.</w:t>
      </w:r>
      <w:r>
        <w:rPr>
          <w:rStyle w:val="FootnoteReference"/>
        </w:rPr>
        <w:footnoteReference w:id="2"/>
      </w:r>
      <w:r>
        <w:t>,</w:t>
      </w:r>
    </w:p>
    <w:p w:rsidR="00F32DCD" w:rsidP="00B700E6" w14:paraId="20FF19EF" w14:textId="5525031D">
      <w:pPr>
        <w:pStyle w:val="NormalHanging12a"/>
      </w:pPr>
      <w:r w:rsidRPr="00AE4988">
        <w:t>–</w:t>
      </w:r>
      <w:r w:rsidRPr="00AE4988">
        <w:tab/>
      </w:r>
      <w:r>
        <w:t>nakon savjetovanja s Odborom regija,</w:t>
      </w:r>
    </w:p>
    <w:p w:rsidR="00B700E6" w:rsidP="00B700E6" w14:paraId="3D5EE5FA" w14:textId="704B2733">
      <w:pPr>
        <w:pStyle w:val="NormalHanging12a"/>
      </w:pPr>
      <w:r w:rsidRPr="00AE4988">
        <w:t>–</w:t>
      </w:r>
      <w:r w:rsidRPr="00AE4988">
        <w:tab/>
        <w:t>uzimajući u obzir član</w:t>
      </w:r>
      <w:r w:rsidR="00F32DCD">
        <w:t>ke</w:t>
      </w:r>
      <w:r w:rsidRPr="00AE4988">
        <w:t xml:space="preserve"> 60. </w:t>
      </w:r>
      <w:r w:rsidR="00F32DCD">
        <w:t xml:space="preserve">i 170. </w:t>
      </w:r>
      <w:r w:rsidRPr="00AE4988">
        <w:t>Poslovnika,</w:t>
      </w:r>
    </w:p>
    <w:p w:rsidR="00B700E6" w:rsidRPr="00AE4988" w:rsidP="00B700E6" w14:paraId="0D75A6DB" w14:textId="77777777">
      <w:pPr>
        <w:pStyle w:val="NormalHanging12a"/>
      </w:pPr>
      <w:r w:rsidRPr="00AE4988">
        <w:t>1.</w:t>
      </w:r>
      <w:r w:rsidRPr="00AE4988">
        <w:tab/>
        <w:t>usvaja niže navedeno stajalište u prvom čitanju;</w:t>
      </w:r>
    </w:p>
    <w:p w:rsidR="00B700E6" w:rsidRPr="00AE4988" w:rsidP="00B700E6" w14:paraId="758ED1AF" w14:textId="77777777">
      <w:pPr>
        <w:pStyle w:val="NormalHanging12a"/>
      </w:pPr>
      <w:r w:rsidRPr="00AE4988">
        <w:t>2.</w:t>
      </w:r>
      <w:r w:rsidRPr="00AE4988">
        <w:tab/>
        <w:t>poziva Komisiju da predmet ponovno uputi Parlamentu ako zamijeni, bitno izmijeni ili namjerava bitno izmijeniti svoj Prijedlog;</w:t>
      </w:r>
    </w:p>
    <w:p w:rsidR="00B700E6" w:rsidRPr="00AE4988" w:rsidP="0020443F" w14:paraId="57E3BF21" w14:textId="1376F2ED">
      <w:pPr>
        <w:pStyle w:val="NormalHanging12a"/>
      </w:pPr>
      <w:r w:rsidRPr="00AE4988">
        <w:t>3.</w:t>
      </w:r>
      <w:r w:rsidRPr="00AE4988">
        <w:tab/>
        <w:t>nalaže svojoj predsjednici da stajalište Parlamenta proslijedi Vijeću, Komisiji i nacionalnim parlamentima.</w:t>
      </w:r>
    </w:p>
    <w:p w:rsidR="00AE4988" w:rsidP="00B700E6" w14:paraId="1ADCDD09" w14:textId="77777777">
      <w:pPr>
        <w:pStyle w:val="AmNumberTabs"/>
        <w:sectPr w:rsidSect="00BC2B8F">
          <w:footerReference w:type="even" r:id="rId7"/>
          <w:footerReference w:type="first" r:id="rId8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2438CA" w:rsidRPr="0024398B" w:rsidP="002438CA" w14:paraId="1EFD8EDF" w14:textId="36995AC0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24398B">
        <w:rPr>
          <w:rFonts w:eastAsia="Calibri"/>
          <w:b/>
          <w:bCs/>
          <w:color w:val="000000"/>
          <w:szCs w:val="24"/>
        </w:rPr>
        <w:t>P10_TC1-COD(202</w:t>
      </w:r>
      <w:r w:rsidR="0020443F">
        <w:rPr>
          <w:rFonts w:eastAsia="Calibri"/>
          <w:b/>
          <w:bCs/>
          <w:color w:val="000000"/>
          <w:szCs w:val="24"/>
        </w:rPr>
        <w:t>6</w:t>
      </w:r>
      <w:r w:rsidRPr="0024398B">
        <w:rPr>
          <w:rFonts w:eastAsia="Calibri"/>
          <w:b/>
          <w:bCs/>
          <w:color w:val="000000"/>
          <w:szCs w:val="24"/>
        </w:rPr>
        <w:t>)0</w:t>
      </w:r>
      <w:r w:rsidR="0020443F">
        <w:rPr>
          <w:rFonts w:eastAsia="Calibri"/>
          <w:b/>
          <w:bCs/>
          <w:color w:val="000000"/>
          <w:szCs w:val="24"/>
        </w:rPr>
        <w:t>099</w:t>
      </w:r>
    </w:p>
    <w:p w:rsidR="00165ADA" w:rsidP="00165ADA" w14:paraId="31B3C911" w14:textId="2257E7B9">
      <w:pPr>
        <w:pStyle w:val="Titreobjet"/>
        <w:jc w:val="left"/>
        <w:rPr>
          <w:noProof/>
        </w:rPr>
      </w:pPr>
      <w:r w:rsidRPr="00844DD4">
        <w:rPr>
          <w:bCs/>
        </w:rPr>
        <w:t xml:space="preserve">Stajalište Europskog parlamenta usvojeno u prvom </w:t>
      </w:r>
      <w:r w:rsidRPr="00DF0310">
        <w:rPr>
          <w:bCs/>
        </w:rPr>
        <w:t>čitanju 1</w:t>
      </w:r>
      <w:r w:rsidR="0020443F">
        <w:rPr>
          <w:bCs/>
        </w:rPr>
        <w:t>8</w:t>
      </w:r>
      <w:r w:rsidRPr="00DF0310">
        <w:rPr>
          <w:bCs/>
        </w:rPr>
        <w:t xml:space="preserve">. </w:t>
      </w:r>
      <w:r w:rsidR="0020443F">
        <w:rPr>
          <w:bCs/>
        </w:rPr>
        <w:t>lipnja</w:t>
      </w:r>
      <w:r w:rsidRPr="00844DD4">
        <w:rPr>
          <w:bCs/>
        </w:rPr>
        <w:t xml:space="preserve"> 202</w:t>
      </w:r>
      <w:r>
        <w:rPr>
          <w:bCs/>
        </w:rPr>
        <w:t>6</w:t>
      </w:r>
      <w:r w:rsidRPr="00844DD4">
        <w:rPr>
          <w:bCs/>
        </w:rPr>
        <w:t xml:space="preserve">. radi donošenja </w:t>
      </w:r>
      <w:r w:rsidRPr="00844DD4">
        <w:rPr>
          <w:noProof/>
          <w:color w:val="000000"/>
        </w:rPr>
        <w:t>U</w:t>
      </w:r>
      <w:r>
        <w:rPr>
          <w:noProof/>
          <w:color w:val="000000"/>
        </w:rPr>
        <w:t>redbe</w:t>
      </w:r>
      <w:r w:rsidRPr="00844DD4">
        <w:rPr>
          <w:noProof/>
          <w:color w:val="000000"/>
        </w:rPr>
        <w:t xml:space="preserve"> (EU) 2026/...</w:t>
      </w:r>
      <w:r>
        <w:rPr>
          <w:noProof/>
          <w:color w:val="000000"/>
        </w:rPr>
        <w:t xml:space="preserve"> E</w:t>
      </w:r>
      <w:r w:rsidRPr="00844DD4">
        <w:rPr>
          <w:noProof/>
          <w:color w:val="000000"/>
        </w:rPr>
        <w:t xml:space="preserve">uropskog parlamenta </w:t>
      </w:r>
      <w:r>
        <w:rPr>
          <w:noProof/>
          <w:color w:val="000000"/>
        </w:rPr>
        <w:t>i</w:t>
      </w:r>
      <w:r w:rsidRPr="00844DD4">
        <w:rPr>
          <w:noProof/>
          <w:color w:val="000000"/>
        </w:rPr>
        <w:t xml:space="preserve"> </w:t>
      </w:r>
      <w:r>
        <w:rPr>
          <w:noProof/>
          <w:color w:val="000000"/>
        </w:rPr>
        <w:t>V</w:t>
      </w:r>
      <w:r w:rsidRPr="00844DD4">
        <w:rPr>
          <w:noProof/>
          <w:color w:val="000000"/>
        </w:rPr>
        <w:t>ijeća</w:t>
      </w:r>
      <w:r>
        <w:rPr>
          <w:noProof/>
          <w:color w:val="000000"/>
        </w:rPr>
        <w:t xml:space="preserve"> </w:t>
      </w:r>
      <w:r w:rsidRPr="00DF0310" w:rsidR="00DF0310">
        <w:rPr>
          <w:noProof/>
        </w:rPr>
        <w:t>o</w:t>
      </w:r>
      <w:r w:rsidRPr="00165ADA">
        <w:rPr>
          <w:noProof/>
        </w:rPr>
        <w:t xml:space="preserve"> izmjeni Uredbe (EU) 2024/1157 u pogledu zabrane izvoza miješanog komunalnog otpada namijenjenog oporabi</w:t>
      </w:r>
    </w:p>
    <w:p w:rsidR="001F4615" w:rsidP="001F4615" w14:paraId="77FF912B" w14:textId="3F7AC5D4">
      <w:pPr>
        <w:rPr>
          <w:i/>
        </w:rPr>
      </w:pPr>
      <w:r w:rsidRPr="00C07241">
        <w:rPr>
          <w:i/>
        </w:rPr>
        <w:t>(S obzirom da je postignut sporaz</w:t>
      </w:r>
      <w:r>
        <w:rPr>
          <w:i/>
        </w:rPr>
        <w:t>u</w:t>
      </w:r>
      <w:r w:rsidRPr="00C07241">
        <w:rPr>
          <w:i/>
        </w:rPr>
        <w:t xml:space="preserve">m Parlamenta i Vijeća, stajalište Parlamenta odgovara konačnom zakonodavnom aktu, </w:t>
      </w:r>
      <w:r>
        <w:rPr>
          <w:i/>
        </w:rPr>
        <w:t>Uredbi (EU) 2026/1703.</w:t>
      </w:r>
      <w:r>
        <w:rPr>
          <w:i/>
        </w:rPr>
        <w:t>)</w:t>
      </w:r>
    </w:p>
    <w:p w:rsidR="001F4615" w:rsidRPr="001F4615" w:rsidP="001F4615" w14:paraId="4B56BC1C" w14:textId="77777777">
      <w:pPr>
        <w:rPr>
          <w:lang w:eastAsia="en-US"/>
        </w:rPr>
      </w:pPr>
    </w:p>
    <w:sectPr w:rsidSect="0020443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7" w:h="16839"/>
      <w:pgMar w:top="1134" w:right="1417" w:bottom="1134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700E6" w:rsidRPr="00BC2B8F" w:rsidP="00E4559E" w14:paraId="56952A11" w14:textId="77777777">
    <w:pPr>
      <w:pStyle w:val="EPFooter"/>
    </w:pPr>
    <w:r w:rsidRPr="00BC2B8F">
      <w:t>PE</w:t>
    </w:r>
    <w:r w:rsidRPr="00BC2B8F">
      <w:rPr>
        <w:rStyle w:val="HideTWBExt"/>
      </w:rPr>
      <w:t>&lt;</w:t>
    </w:r>
    <w:r w:rsidRPr="00BC2B8F">
      <w:rPr>
        <w:rStyle w:val="HideTWBExt"/>
      </w:rPr>
      <w:t>NoPE</w:t>
    </w:r>
    <w:r w:rsidRPr="00BC2B8F">
      <w:rPr>
        <w:rStyle w:val="HideTWBExt"/>
      </w:rPr>
      <w:t>&gt;</w:t>
    </w:r>
    <w:r w:rsidRPr="00BC2B8F">
      <w:t>776.794</w:t>
    </w:r>
    <w:r w:rsidRPr="00BC2B8F">
      <w:rPr>
        <w:rStyle w:val="HideTWBExt"/>
      </w:rPr>
      <w:t>&lt;/</w:t>
    </w:r>
    <w:r w:rsidRPr="00BC2B8F">
      <w:rPr>
        <w:rStyle w:val="HideTWBExt"/>
      </w:rPr>
      <w:t>NoPE</w:t>
    </w:r>
    <w:r w:rsidRPr="00BC2B8F">
      <w:rPr>
        <w:rStyle w:val="HideTWBExt"/>
      </w:rPr>
      <w:t>&gt;&lt;Version&gt;</w:t>
    </w:r>
    <w:r w:rsidRPr="00BC2B8F">
      <w:t>v02-00</w:t>
    </w:r>
    <w:r w:rsidRPr="00BC2B8F">
      <w:rPr>
        <w:rStyle w:val="HideTWBExt"/>
      </w:rPr>
      <w:t>&lt;/</w:t>
    </w:r>
    <w:r w:rsidRPr="00BC2B8F">
      <w:rPr>
        <w:rStyle w:val="HideTWBExt"/>
      </w:rPr>
      <w:t>Version</w:t>
    </w:r>
    <w:r w:rsidRPr="00BC2B8F">
      <w:rPr>
        <w:rStyle w:val="HideTWBExt"/>
      </w:rPr>
      <w:t>&gt;</w:t>
    </w:r>
    <w:r w:rsidRPr="00BC2B8F">
      <w:tab/>
    </w:r>
    <w:r w:rsidRPr="00BC2B8F">
      <w:fldChar w:fldCharType="begin"/>
    </w:r>
    <w:r w:rsidRPr="00BC2B8F">
      <w:instrText xml:space="preserve"> PAGE  \* MERGEFORMAT </w:instrText>
    </w:r>
    <w:r w:rsidRPr="00BC2B8F">
      <w:fldChar w:fldCharType="separate"/>
    </w:r>
    <w:r w:rsidRPr="00BC2B8F">
      <w:rPr>
        <w:noProof/>
      </w:rPr>
      <w:t>2</w:t>
    </w:r>
    <w:r w:rsidRPr="00BC2B8F">
      <w:fldChar w:fldCharType="end"/>
    </w:r>
    <w:r w:rsidRPr="00BC2B8F">
      <w:t>/</w:t>
    </w:r>
    <w:r>
      <w:fldChar w:fldCharType="begin"/>
    </w:r>
    <w:r>
      <w:instrText xml:space="preserve"> NUMPAGES  \* MERGEFORMAT </w:instrText>
    </w:r>
    <w:r>
      <w:fldChar w:fldCharType="separate"/>
    </w:r>
    <w:r w:rsidRPr="00BC2B8F">
      <w:rPr>
        <w:noProof/>
      </w:rPr>
      <w:t>4</w:t>
    </w:r>
    <w:r w:rsidRPr="00BC2B8F">
      <w:rPr>
        <w:noProof/>
      </w:rPr>
      <w:fldChar w:fldCharType="end"/>
    </w:r>
    <w:r w:rsidRPr="00BC2B8F">
      <w:tab/>
    </w:r>
    <w:r w:rsidRPr="00BC2B8F">
      <w:rPr>
        <w:rStyle w:val="HideTWBExt"/>
      </w:rPr>
      <w:t>&lt;PathFdR&gt;</w:t>
    </w:r>
    <w:r w:rsidRPr="00BC2B8F">
      <w:t>RR\1331699HR.docx</w:t>
    </w:r>
    <w:r w:rsidRPr="00BC2B8F">
      <w:rPr>
        <w:rStyle w:val="HideTWBExt"/>
      </w:rPr>
      <w:t>&lt;/</w:t>
    </w:r>
    <w:r w:rsidRPr="00BC2B8F">
      <w:rPr>
        <w:rStyle w:val="HideTWBExt"/>
      </w:rPr>
      <w:t>PathFdR</w:t>
    </w:r>
    <w:r w:rsidRPr="00BC2B8F">
      <w:rPr>
        <w:rStyle w:val="HideTWBExt"/>
      </w:rPr>
      <w:t>&gt;</w:t>
    </w:r>
  </w:p>
  <w:p w:rsidR="00B700E6" w:rsidRPr="00BC2B8F" w:rsidP="00E4559E" w14:paraId="337BBAD3" w14:textId="77777777">
    <w:pPr>
      <w:pStyle w:val="EPFooter2"/>
    </w:pPr>
    <w:r w:rsidRPr="00BC2B8F">
      <w:t>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700E6" w:rsidRPr="00BC2B8F" w:rsidP="00E4559E" w14:paraId="7A4CBD6E" w14:textId="77777777">
    <w:pPr>
      <w:pStyle w:val="EPFooter"/>
    </w:pPr>
    <w:r w:rsidRPr="00BC2B8F">
      <w:rPr>
        <w:rStyle w:val="HideTWBExt"/>
      </w:rPr>
      <w:t>&lt;PathFdR&gt;</w:t>
    </w:r>
    <w:r w:rsidRPr="00BC2B8F">
      <w:t>RR\1331699HR.docx</w:t>
    </w:r>
    <w:r w:rsidRPr="00BC2B8F">
      <w:rPr>
        <w:rStyle w:val="HideTWBExt"/>
      </w:rPr>
      <w:t>&lt;/</w:t>
    </w:r>
    <w:r w:rsidRPr="00BC2B8F">
      <w:rPr>
        <w:rStyle w:val="HideTWBExt"/>
      </w:rPr>
      <w:t>PathFdR</w:t>
    </w:r>
    <w:r w:rsidRPr="00BC2B8F">
      <w:rPr>
        <w:rStyle w:val="HideTWBExt"/>
      </w:rPr>
      <w:t>&gt;</w:t>
    </w:r>
    <w:r w:rsidRPr="00BC2B8F">
      <w:tab/>
    </w:r>
    <w:r w:rsidRPr="00BC2B8F">
      <w:tab/>
      <w:t>PE</w:t>
    </w:r>
    <w:r w:rsidRPr="00BC2B8F">
      <w:rPr>
        <w:rStyle w:val="HideTWBExt"/>
      </w:rPr>
      <w:t>&lt;</w:t>
    </w:r>
    <w:r w:rsidRPr="00BC2B8F">
      <w:rPr>
        <w:rStyle w:val="HideTWBExt"/>
      </w:rPr>
      <w:t>NoPE</w:t>
    </w:r>
    <w:r w:rsidRPr="00BC2B8F">
      <w:rPr>
        <w:rStyle w:val="HideTWBExt"/>
      </w:rPr>
      <w:t>&gt;</w:t>
    </w:r>
    <w:r w:rsidRPr="00BC2B8F">
      <w:t>776.794</w:t>
    </w:r>
    <w:r w:rsidRPr="00BC2B8F">
      <w:rPr>
        <w:rStyle w:val="HideTWBExt"/>
      </w:rPr>
      <w:t>&lt;/</w:t>
    </w:r>
    <w:r w:rsidRPr="00BC2B8F">
      <w:rPr>
        <w:rStyle w:val="HideTWBExt"/>
      </w:rPr>
      <w:t>NoPE</w:t>
    </w:r>
    <w:r w:rsidRPr="00BC2B8F">
      <w:rPr>
        <w:rStyle w:val="HideTWBExt"/>
      </w:rPr>
      <w:t>&gt;&lt;Version&gt;</w:t>
    </w:r>
    <w:r w:rsidRPr="00BC2B8F">
      <w:t>v02-00</w:t>
    </w:r>
    <w:r w:rsidRPr="00BC2B8F">
      <w:rPr>
        <w:rStyle w:val="HideTWBExt"/>
      </w:rPr>
      <w:t>&lt;/</w:t>
    </w:r>
    <w:r w:rsidRPr="00BC2B8F">
      <w:rPr>
        <w:rStyle w:val="HideTWBExt"/>
      </w:rPr>
      <w:t>Version</w:t>
    </w:r>
    <w:r w:rsidRPr="00BC2B8F">
      <w:rPr>
        <w:rStyle w:val="HideTWBExt"/>
      </w:rPr>
      <w:t>&gt;</w:t>
    </w:r>
  </w:p>
  <w:p w:rsidR="00B700E6" w:rsidRPr="00BC2B8F" w:rsidP="00E4559E" w14:paraId="6D0C1E31" w14:textId="77777777">
    <w:pPr>
      <w:pStyle w:val="EPFooter2"/>
    </w:pPr>
    <w:r w:rsidRPr="00BC2B8F">
      <w:t>HR</w:t>
    </w:r>
    <w:r w:rsidRPr="00BC2B8F">
      <w:tab/>
    </w:r>
    <w:r w:rsidRPr="00BC2B8F">
      <w:rPr>
        <w:b w:val="0"/>
        <w:i/>
        <w:color w:val="C0C0C0"/>
        <w:sz w:val="22"/>
      </w:rPr>
      <w:t>Ujedinjena u raznolikosti</w:t>
    </w:r>
    <w:r w:rsidRPr="00BC2B8F">
      <w:tab/>
      <w:t>HR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C2B8F" w14:paraId="4E6544FC" w14:textId="77777777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C2B8F" w14:paraId="0C2888AD" w14:textId="77777777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C2B8F" w14:paraId="2A545A6C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7B5D2C" w:rsidRPr="00BC2B8F" w14:paraId="6BB7B464" w14:textId="77777777">
      <w:r w:rsidRPr="00BC2B8F">
        <w:separator/>
      </w:r>
    </w:p>
  </w:footnote>
  <w:footnote w:type="continuationSeparator" w:id="1">
    <w:p w:rsidR="007B5D2C" w:rsidRPr="00BC2B8F" w14:paraId="191C4704" w14:textId="77777777">
      <w:r w:rsidRPr="00BC2B8F">
        <w:continuationSeparator/>
      </w:r>
    </w:p>
  </w:footnote>
  <w:footnote w:id="2">
    <w:p w:rsidR="0020443F" w:rsidRPr="00485A95" w:rsidP="0020443F" w14:paraId="2C74B305" w14:textId="4E1DDE31">
      <w:pPr>
        <w:pStyle w:val="FootnoteText"/>
        <w:ind w:left="567" w:hanging="567"/>
        <w:rPr>
          <w:sz w:val="24"/>
          <w:szCs w:val="24"/>
          <w:lang w:val="hr-HR"/>
        </w:rPr>
      </w:pPr>
      <w:r w:rsidRPr="00485A95">
        <w:rPr>
          <w:rStyle w:val="FootnoteReference"/>
          <w:sz w:val="24"/>
          <w:szCs w:val="24"/>
          <w:lang w:val="hr-HR"/>
        </w:rPr>
        <w:footnoteRef/>
      </w:r>
      <w:r w:rsidRPr="00485A95">
        <w:rPr>
          <w:sz w:val="24"/>
          <w:szCs w:val="24"/>
          <w:lang w:val="hr-HR"/>
        </w:rPr>
        <w:t xml:space="preserve"> </w:t>
      </w:r>
      <w:r w:rsidRPr="00485A95">
        <w:rPr>
          <w:sz w:val="24"/>
          <w:szCs w:val="24"/>
          <w:lang w:val="hr-HR"/>
        </w:rPr>
        <w:tab/>
        <w:t>Još nije objavljeno u Službenim listu.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C2B8F" w14:paraId="5B073CF8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C2B8F" w14:paraId="014E4162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C2B8F" w14:paraId="25BA1734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32442687">
    <w:abstractNumId w:val="9"/>
  </w:num>
  <w:num w:numId="2" w16cid:durableId="1748041823">
    <w:abstractNumId w:val="9"/>
  </w:num>
  <w:num w:numId="3" w16cid:durableId="221059681">
    <w:abstractNumId w:val="7"/>
  </w:num>
  <w:num w:numId="4" w16cid:durableId="469178676">
    <w:abstractNumId w:val="7"/>
  </w:num>
  <w:num w:numId="5" w16cid:durableId="121268289">
    <w:abstractNumId w:val="6"/>
  </w:num>
  <w:num w:numId="6" w16cid:durableId="912155992">
    <w:abstractNumId w:val="6"/>
  </w:num>
  <w:num w:numId="7" w16cid:durableId="306783162">
    <w:abstractNumId w:val="5"/>
  </w:num>
  <w:num w:numId="8" w16cid:durableId="1042170565">
    <w:abstractNumId w:val="5"/>
  </w:num>
  <w:num w:numId="9" w16cid:durableId="1728532394">
    <w:abstractNumId w:val="4"/>
  </w:num>
  <w:num w:numId="10" w16cid:durableId="5328551">
    <w:abstractNumId w:val="4"/>
  </w:num>
  <w:num w:numId="11" w16cid:durableId="1493640735">
    <w:abstractNumId w:val="8"/>
  </w:num>
  <w:num w:numId="12" w16cid:durableId="776363970">
    <w:abstractNumId w:val="8"/>
  </w:num>
  <w:num w:numId="13" w16cid:durableId="235092835">
    <w:abstractNumId w:val="3"/>
  </w:num>
  <w:num w:numId="14" w16cid:durableId="1337609792">
    <w:abstractNumId w:val="3"/>
  </w:num>
  <w:num w:numId="15" w16cid:durableId="458957770">
    <w:abstractNumId w:val="2"/>
  </w:num>
  <w:num w:numId="16" w16cid:durableId="1921521307">
    <w:abstractNumId w:val="2"/>
  </w:num>
  <w:num w:numId="17" w16cid:durableId="646014565">
    <w:abstractNumId w:val="1"/>
  </w:num>
  <w:num w:numId="18" w16cid:durableId="2131128039">
    <w:abstractNumId w:val="1"/>
  </w:num>
  <w:num w:numId="19" w16cid:durableId="1196457169">
    <w:abstractNumId w:val="0"/>
  </w:num>
  <w:num w:numId="20" w16cid:durableId="1626082213">
    <w:abstractNumId w:val="0"/>
  </w:num>
  <w:num w:numId="21" w16cid:durableId="469827626">
    <w:abstractNumId w:val="9"/>
  </w:num>
  <w:num w:numId="22" w16cid:durableId="997416091">
    <w:abstractNumId w:val="7"/>
  </w:num>
  <w:num w:numId="23" w16cid:durableId="374622247">
    <w:abstractNumId w:val="6"/>
  </w:num>
  <w:num w:numId="24" w16cid:durableId="961576286">
    <w:abstractNumId w:val="5"/>
  </w:num>
  <w:num w:numId="25" w16cid:durableId="1904677711">
    <w:abstractNumId w:val="4"/>
  </w:num>
  <w:num w:numId="26" w16cid:durableId="339044828">
    <w:abstractNumId w:val="8"/>
  </w:num>
  <w:num w:numId="27" w16cid:durableId="952976451">
    <w:abstractNumId w:val="3"/>
  </w:num>
  <w:num w:numId="28" w16cid:durableId="1277979847">
    <w:abstractNumId w:val="2"/>
  </w:num>
  <w:num w:numId="29" w16cid:durableId="1668971311">
    <w:abstractNumId w:val="1"/>
  </w:num>
  <w:num w:numId="30" w16cid:durableId="170879842">
    <w:abstractNumId w:val="0"/>
  </w:num>
  <w:num w:numId="31" w16cid:durableId="1730498843">
    <w:abstractNumId w:val="9"/>
  </w:num>
  <w:num w:numId="32" w16cid:durableId="2123573976">
    <w:abstractNumId w:val="7"/>
  </w:num>
  <w:num w:numId="33" w16cid:durableId="23870580">
    <w:abstractNumId w:val="6"/>
  </w:num>
  <w:num w:numId="34" w16cid:durableId="672487715">
    <w:abstractNumId w:val="5"/>
  </w:num>
  <w:num w:numId="35" w16cid:durableId="256599714">
    <w:abstractNumId w:val="4"/>
  </w:num>
  <w:num w:numId="36" w16cid:durableId="1856117942">
    <w:abstractNumId w:val="8"/>
  </w:num>
  <w:num w:numId="37" w16cid:durableId="62800997">
    <w:abstractNumId w:val="3"/>
  </w:num>
  <w:num w:numId="38" w16cid:durableId="1468475539">
    <w:abstractNumId w:val="2"/>
  </w:num>
  <w:num w:numId="39" w16cid:durableId="1329822497">
    <w:abstractNumId w:val="1"/>
  </w:num>
  <w:num w:numId="40" w16cid:durableId="755320420">
    <w:abstractNumId w:val="0"/>
  </w:num>
  <w:num w:numId="41" w16cid:durableId="956332298">
    <w:abstractNumId w:val="10"/>
  </w:num>
  <w:num w:numId="42" w16cid:durableId="374157163">
    <w:abstractNumId w:val="10"/>
  </w:num>
  <w:num w:numId="43" w16cid:durableId="1319193946">
    <w:abstractNumId w:val="10"/>
  </w:num>
  <w:num w:numId="44" w16cid:durableId="156810510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D2C"/>
    <w:rsid w:val="00002272"/>
    <w:rsid w:val="00003A73"/>
    <w:rsid w:val="00017226"/>
    <w:rsid w:val="0002441C"/>
    <w:rsid w:val="00064002"/>
    <w:rsid w:val="000677B9"/>
    <w:rsid w:val="00074605"/>
    <w:rsid w:val="000831BA"/>
    <w:rsid w:val="000A42CC"/>
    <w:rsid w:val="000E7DD9"/>
    <w:rsid w:val="0010095E"/>
    <w:rsid w:val="00125B37"/>
    <w:rsid w:val="001414ED"/>
    <w:rsid w:val="00165ADA"/>
    <w:rsid w:val="00187494"/>
    <w:rsid w:val="001F32AE"/>
    <w:rsid w:val="001F4615"/>
    <w:rsid w:val="0020443F"/>
    <w:rsid w:val="002438CA"/>
    <w:rsid w:val="0024398B"/>
    <w:rsid w:val="002767FF"/>
    <w:rsid w:val="002B18FE"/>
    <w:rsid w:val="002B5493"/>
    <w:rsid w:val="00343214"/>
    <w:rsid w:val="00361C00"/>
    <w:rsid w:val="00384DA1"/>
    <w:rsid w:val="00395FA1"/>
    <w:rsid w:val="003E15D4"/>
    <w:rsid w:val="00411CCE"/>
    <w:rsid w:val="0041666E"/>
    <w:rsid w:val="00421060"/>
    <w:rsid w:val="00471C19"/>
    <w:rsid w:val="00485A95"/>
    <w:rsid w:val="004867E3"/>
    <w:rsid w:val="00494A28"/>
    <w:rsid w:val="004C0004"/>
    <w:rsid w:val="004C5D52"/>
    <w:rsid w:val="0050519A"/>
    <w:rsid w:val="005072A1"/>
    <w:rsid w:val="00514517"/>
    <w:rsid w:val="00524E2E"/>
    <w:rsid w:val="00545827"/>
    <w:rsid w:val="00560270"/>
    <w:rsid w:val="005B4D0A"/>
    <w:rsid w:val="005C2568"/>
    <w:rsid w:val="005F1B17"/>
    <w:rsid w:val="006037C0"/>
    <w:rsid w:val="006631B6"/>
    <w:rsid w:val="00680577"/>
    <w:rsid w:val="006F74FA"/>
    <w:rsid w:val="0070608E"/>
    <w:rsid w:val="00731ADD"/>
    <w:rsid w:val="00734777"/>
    <w:rsid w:val="00747932"/>
    <w:rsid w:val="00751A4A"/>
    <w:rsid w:val="00756632"/>
    <w:rsid w:val="00762B8D"/>
    <w:rsid w:val="00762C74"/>
    <w:rsid w:val="00786EC0"/>
    <w:rsid w:val="00796F3E"/>
    <w:rsid w:val="007B5D2C"/>
    <w:rsid w:val="007C6455"/>
    <w:rsid w:val="007D1690"/>
    <w:rsid w:val="007E22AD"/>
    <w:rsid w:val="00817416"/>
    <w:rsid w:val="008327D5"/>
    <w:rsid w:val="00842779"/>
    <w:rsid w:val="00844DD4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168A"/>
    <w:rsid w:val="009F6E27"/>
    <w:rsid w:val="00A02BBD"/>
    <w:rsid w:val="00A1687D"/>
    <w:rsid w:val="00A43E52"/>
    <w:rsid w:val="00A4678D"/>
    <w:rsid w:val="00A778C7"/>
    <w:rsid w:val="00AB441E"/>
    <w:rsid w:val="00AB6293"/>
    <w:rsid w:val="00AE0928"/>
    <w:rsid w:val="00AE4988"/>
    <w:rsid w:val="00AF3B82"/>
    <w:rsid w:val="00B12E95"/>
    <w:rsid w:val="00B22876"/>
    <w:rsid w:val="00B558F0"/>
    <w:rsid w:val="00B700E6"/>
    <w:rsid w:val="00B702A3"/>
    <w:rsid w:val="00BC2B8F"/>
    <w:rsid w:val="00BD48FE"/>
    <w:rsid w:val="00BD7BD8"/>
    <w:rsid w:val="00BE6ADC"/>
    <w:rsid w:val="00C05BFE"/>
    <w:rsid w:val="00C07241"/>
    <w:rsid w:val="00C23CD4"/>
    <w:rsid w:val="00C61C0C"/>
    <w:rsid w:val="00C63FE2"/>
    <w:rsid w:val="00C941CB"/>
    <w:rsid w:val="00CB74B6"/>
    <w:rsid w:val="00CC1DFB"/>
    <w:rsid w:val="00CC2357"/>
    <w:rsid w:val="00CF071A"/>
    <w:rsid w:val="00D058B8"/>
    <w:rsid w:val="00D56C11"/>
    <w:rsid w:val="00D834A0"/>
    <w:rsid w:val="00D872DF"/>
    <w:rsid w:val="00D908BE"/>
    <w:rsid w:val="00D91E21"/>
    <w:rsid w:val="00DA1C76"/>
    <w:rsid w:val="00DA7FCD"/>
    <w:rsid w:val="00DF0310"/>
    <w:rsid w:val="00E365E1"/>
    <w:rsid w:val="00E4559E"/>
    <w:rsid w:val="00E820A4"/>
    <w:rsid w:val="00EB006A"/>
    <w:rsid w:val="00EB4772"/>
    <w:rsid w:val="00ED169E"/>
    <w:rsid w:val="00ED4235"/>
    <w:rsid w:val="00F04346"/>
    <w:rsid w:val="00F075DC"/>
    <w:rsid w:val="00F149E9"/>
    <w:rsid w:val="00F32DCD"/>
    <w:rsid w:val="00F5134D"/>
    <w:rsid w:val="00F74202"/>
    <w:rsid w:val="00F87713"/>
    <w:rsid w:val="00F944AA"/>
    <w:rsid w:val="00FB4360"/>
    <w:rsid w:val="00FD0C70"/>
  </w:rsids>
  <w:docVars>
    <w:docVar w:name="dvdocse" w:val="A10-0221/2025"/>
    <w:docVar w:name="dvlangue" w:val="HR"/>
    <w:docVar w:name="dvnumam" w:val="17"/>
    <w:docVar w:name="dvpe" w:val="776.794"/>
    <w:docVar w:name="dvrapporteur" w:val="Izvjestitelji: "/>
    <w:docVar w:name="dvstar" w:val="***I"/>
    <w:docVar w:name="dvtitre" w:val="Zakonodavna rezolucija Europskog parlamenta od .... 2026. o Prijedlogu uredbe Europskog parlamenta i Vijeća o izmjeni Uredbe (EU) 2021/947 u pogledu povećane učinkovitosti Jamstva za vanjsko djelovanje(COM(2025)0262 – C10-0107/2025 – 2025/0262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0FA17B9"/>
  <w15:chartTrackingRefBased/>
  <w15:docId w15:val="{A292CF1C-A949-4E1E-A695-7EEBB61A8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B700E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B700E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B700E6"/>
    <w:rPr>
      <w:b/>
    </w:rPr>
  </w:style>
  <w:style w:type="paragraph" w:customStyle="1" w:styleId="NormalHanging12a">
    <w:name w:val="NormalHanging12a"/>
    <w:basedOn w:val="Normal"/>
    <w:rsid w:val="00B700E6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B700E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700E6"/>
    <w:rPr>
      <w:sz w:val="24"/>
      <w:lang w:val="hr-HR"/>
    </w:rPr>
  </w:style>
  <w:style w:type="paragraph" w:customStyle="1" w:styleId="AmNumberTabs">
    <w:name w:val="AmNumberTabs"/>
    <w:basedOn w:val="Normal"/>
    <w:rsid w:val="00B700E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rsid w:val="00B700E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700E6"/>
    <w:pPr>
      <w:spacing w:before="480" w:after="240"/>
    </w:pPr>
  </w:style>
  <w:style w:type="paragraph" w:customStyle="1" w:styleId="Normal6">
    <w:name w:val="Normal6"/>
    <w:basedOn w:val="Normal"/>
    <w:link w:val="Normal6Char"/>
    <w:rsid w:val="00B700E6"/>
    <w:pPr>
      <w:spacing w:after="120"/>
    </w:pPr>
  </w:style>
  <w:style w:type="character" w:customStyle="1" w:styleId="NormalBoldChar">
    <w:name w:val="NormalBold Char"/>
    <w:basedOn w:val="DefaultParagraphFont"/>
    <w:link w:val="NormalBold"/>
    <w:rsid w:val="00B700E6"/>
    <w:rPr>
      <w:b/>
      <w:sz w:val="24"/>
      <w:lang w:val="hr-HR"/>
    </w:rPr>
  </w:style>
  <w:style w:type="character" w:customStyle="1" w:styleId="Normal6Char">
    <w:name w:val="Normal6 Char"/>
    <w:basedOn w:val="DefaultParagraphFont"/>
    <w:link w:val="Normal6"/>
    <w:rsid w:val="00B700E6"/>
    <w:rPr>
      <w:sz w:val="24"/>
      <w:lang w:val="hr-HR"/>
    </w:rPr>
  </w:style>
  <w:style w:type="paragraph" w:customStyle="1" w:styleId="ColumnHeading">
    <w:name w:val="ColumnHeading"/>
    <w:basedOn w:val="Normal"/>
    <w:rsid w:val="00B700E6"/>
    <w:pPr>
      <w:spacing w:after="240"/>
      <w:jc w:val="center"/>
    </w:pPr>
    <w:rPr>
      <w:i/>
    </w:rPr>
  </w:style>
  <w:style w:type="paragraph" w:styleId="Footer">
    <w:name w:val="footer"/>
    <w:basedOn w:val="Normal"/>
    <w:link w:val="FooterChar"/>
    <w:rsid w:val="00AE498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E4988"/>
    <w:rPr>
      <w:sz w:val="24"/>
      <w:lang w:val="hr-HR"/>
    </w:rPr>
  </w:style>
  <w:style w:type="paragraph" w:styleId="Revision">
    <w:name w:val="Revision"/>
    <w:hidden/>
    <w:uiPriority w:val="99"/>
    <w:semiHidden/>
    <w:rsid w:val="00B702A3"/>
    <w:rPr>
      <w:sz w:val="24"/>
      <w:lang w:val="hr-HR"/>
    </w:rPr>
  </w:style>
  <w:style w:type="character" w:customStyle="1" w:styleId="Hyperlink1">
    <w:name w:val="Hyperlink1"/>
    <w:basedOn w:val="DefaultParagraphFont"/>
    <w:uiPriority w:val="99"/>
    <w:unhideWhenUsed/>
    <w:rsid w:val="002438CA"/>
    <w:rPr>
      <w:color w:val="0563C1"/>
      <w:u w:val="single"/>
    </w:rPr>
  </w:style>
  <w:style w:type="character" w:styleId="Hyperlink">
    <w:name w:val="Hyperlink"/>
    <w:uiPriority w:val="99"/>
    <w:rsid w:val="00DF0310"/>
    <w:rPr>
      <w:color w:val="0000FF"/>
      <w:u w:val="single"/>
    </w:rPr>
  </w:style>
  <w:style w:type="table" w:customStyle="1" w:styleId="TableGrid2">
    <w:name w:val="Table Grid2"/>
    <w:basedOn w:val="TableNormal"/>
    <w:next w:val="TableGrid"/>
    <w:uiPriority w:val="59"/>
    <w:rsid w:val="00DF0310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reobjet">
    <w:name w:val="Titre objet"/>
    <w:basedOn w:val="Normal"/>
    <w:next w:val="Normal"/>
    <w:rsid w:val="00DF0310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3.xml" /><Relationship Id="rId12" Type="http://schemas.openxmlformats.org/officeDocument/2006/relationships/footer" Target="footer4.xml" /><Relationship Id="rId13" Type="http://schemas.openxmlformats.org/officeDocument/2006/relationships/header" Target="header3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2026-09-03T12:04:00Z</dcterms:created>
  <dcterms:modified xsi:type="dcterms:W3CDTF">2026-09-03T12:04:00Z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P10_TA(2026)0226_</vt:lpwstr>
  </property>
  <property fmtid="{D5CDD505-2E9C-101B-9397-08002B2CF9AE}" pid="4" name="&lt;Type&gt;">
    <vt:lpwstr>RR</vt:lpwstr>
  </property>
</Properties>
</file>