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71E8579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1A45821A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Parlament Ewropew</w:t>
            </w:r>
          </w:p>
          <w:p w:rsidR="00757DD5" w:rsidRPr="00695D15" w:rsidP="00425111" w14:paraId="779CDC83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57C47738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58F33C89" w14:textId="77777777">
      <w:pPr>
        <w:pStyle w:val="LineTop"/>
        <w:rPr>
          <w:lang w:val="en-GB"/>
        </w:rPr>
      </w:pPr>
    </w:p>
    <w:p w:rsidR="008E7632" w:rsidRPr="00EF5A9D" w:rsidP="008E7632" w14:paraId="06663BD9" w14:textId="77777777">
      <w:pPr>
        <w:pStyle w:val="ZSessionDoc"/>
        <w:rPr>
          <w:b/>
          <w:i w:val="0"/>
        </w:rPr>
      </w:pPr>
      <w:r w:rsidRPr="00EF5A9D">
        <w:rPr>
          <w:b/>
          <w:i w:val="0"/>
        </w:rPr>
        <w:t>TESTI ADOTTATI</w:t>
      </w:r>
    </w:p>
    <w:p w:rsidR="008E7632" w:rsidRPr="00061199" w:rsidP="008E7632" w14:paraId="1B12B2C6" w14:textId="77777777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:rsidR="009C4014" w:rsidRPr="006E5420" w:rsidP="008E7632" w14:paraId="37611F96" w14:textId="31093EB9">
      <w:pPr>
        <w:pStyle w:val="ATHeading1"/>
        <w:spacing w:before="480"/>
        <w:rPr>
          <w:lang w:val="en-GB"/>
        </w:rPr>
      </w:pPr>
      <w:bookmarkStart w:id="0" w:name="TA_Heading"/>
      <w:r w:rsidRPr="00E865A8">
        <w:rPr>
          <w:lang w:val="en-GB"/>
        </w:rPr>
        <w:t>P10_TA(2026)</w:t>
      </w:r>
      <w:bookmarkStart w:id="1" w:name="TANumber"/>
      <w:bookmarkEnd w:id="0"/>
      <w:r w:rsidRPr="00E865A8">
        <w:rPr>
          <w:lang w:val="en-GB"/>
        </w:rPr>
        <w:t>0</w:t>
      </w:r>
      <w:r w:rsidR="00FC0E5F">
        <w:rPr>
          <w:lang w:val="en-GB"/>
        </w:rPr>
        <w:t>226</w:t>
      </w:r>
      <w:bookmarkEnd w:id="1"/>
    </w:p>
    <w:p w:rsidR="009C4014" w:rsidRPr="00EF5A9D" w:rsidP="00EF5A9D" w14:paraId="2405862D" w14:textId="77777777">
      <w:pPr>
        <w:pStyle w:val="ATHeading2"/>
        <w:rPr>
          <w:lang w:val="en-GB"/>
        </w:rPr>
      </w:pPr>
      <w:bookmarkStart w:id="2" w:name="title"/>
      <w:r w:rsidRPr="00EF5A9D">
        <w:rPr>
          <w:lang w:val="en-GB"/>
        </w:rPr>
        <w:t>Il-vjeġġi ta’ skart: l-esportazzjoni ta’ skart muniċipali mħallat destinat għall-irkupru lejn l-Iżvizzera</w:t>
      </w:r>
      <w:bookmarkEnd w:id="2"/>
      <w:r w:rsidRPr="00EF5A9D">
        <w:rPr>
          <w:lang w:val="en-GB"/>
        </w:rPr>
        <w:t xml:space="preserve"> </w:t>
      </w:r>
      <w:bookmarkStart w:id="3" w:name="Etoiles"/>
      <w:bookmarkEnd w:id="3"/>
    </w:p>
    <w:p w:rsidR="009C4014" w:rsidRPr="006E5420" w:rsidP="009C4014" w14:paraId="02F9272C" w14:textId="77777777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Pr="00EF5A9D" w:rsidR="00EF5A9D">
        <w:rPr>
          <w:i/>
          <w:lang w:val="en-GB"/>
        </w:rPr>
        <w:instrText>(C10-0108/2026)</w:instrText>
      </w:r>
      <w:bookmarkEnd w:id="4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:rsidR="00EF5A9D" w:rsidRPr="00EF5A9D" w:rsidP="009C4014" w14:paraId="2B6066A7" w14:textId="77777777">
      <w:pPr>
        <w:rPr>
          <w:vanish/>
          <w:lang w:val="en-GB"/>
        </w:rPr>
      </w:pPr>
      <w:bookmarkStart w:id="5" w:name="Commission"/>
      <w:r w:rsidRPr="00EF5A9D">
        <w:rPr>
          <w:vanish/>
          <w:lang w:val="en-GB"/>
        </w:rPr>
        <w:t>Kumitat għall-Ambjent, il-Klima u s-Sikurezza tal-Ikel</w:t>
      </w:r>
    </w:p>
    <w:p w:rsidR="009C4014" w:rsidRPr="006E5420" w:rsidP="009C4014" w14:paraId="2C4ED9D5" w14:textId="77777777">
      <w:pPr>
        <w:rPr>
          <w:vanish/>
          <w:lang w:val="en-GB"/>
        </w:rPr>
      </w:pPr>
      <w:bookmarkStart w:id="6" w:name="PE"/>
      <w:bookmarkEnd w:id="5"/>
      <w:r w:rsidRPr="00EF5A9D">
        <w:rPr>
          <w:vanish/>
          <w:lang w:val="en-GB"/>
        </w:rPr>
        <w:t>PE789.799</w:t>
      </w:r>
      <w:bookmarkEnd w:id="6"/>
    </w:p>
    <w:p w:rsidR="00EF5A9D" w:rsidP="00EF5A9D" w14:paraId="5811E985" w14:textId="275707F0">
      <w:pPr>
        <w:pStyle w:val="ATHeading3"/>
        <w:rPr>
          <w:lang w:val="en-GB"/>
        </w:rPr>
      </w:pPr>
      <w:bookmarkStart w:id="7" w:name="Sujet"/>
      <w:r w:rsidRPr="00EF5A9D">
        <w:rPr>
          <w:lang w:val="en-GB"/>
        </w:rPr>
        <w:t xml:space="preserve">Riżoluzzjoni leġiżlattiva tal-Parlament Ewropew tat-18 ta' Ġunju 2026 dwar proposta għal regolament tal-Parlament Ewropew u tal-Kunsill li jemenda r-Regolament (UE) 2024/1157 fir-rigward </w:t>
      </w:r>
      <w:r w:rsidR="00574B49">
        <w:rPr>
          <w:lang w:val="en-GB"/>
        </w:rPr>
        <w:t xml:space="preserve">tal-projbizzjoni </w:t>
      </w:r>
      <w:r w:rsidRPr="00EF5A9D">
        <w:rPr>
          <w:lang w:val="en-GB"/>
        </w:rPr>
        <w:t xml:space="preserve">tal-esportazzjoni ta’ skart muniċipali mħallat destinat għall-irkupru </w:t>
      </w:r>
      <w:bookmarkStart w:id="8" w:name="References"/>
      <w:bookmarkEnd w:id="7"/>
      <w:r w:rsidRPr="000F6835">
        <w:rPr>
          <w:lang w:val="en-GB"/>
        </w:rPr>
        <w:t>(COM(202</w:t>
      </w:r>
      <w:r>
        <w:rPr>
          <w:lang w:val="en-GB"/>
        </w:rPr>
        <w:t>6</w:t>
      </w:r>
      <w:r w:rsidRPr="000F6835">
        <w:rPr>
          <w:lang w:val="en-GB"/>
        </w:rPr>
        <w:t>)0</w:t>
      </w:r>
      <w:r>
        <w:rPr>
          <w:lang w:val="en-GB"/>
        </w:rPr>
        <w:t>183</w:t>
      </w:r>
      <w:r w:rsidRPr="000F6835">
        <w:rPr>
          <w:lang w:val="en-GB"/>
        </w:rPr>
        <w:t xml:space="preserve"> – C10-</w:t>
      </w:r>
      <w:r>
        <w:rPr>
          <w:lang w:val="en-GB"/>
        </w:rPr>
        <w:t>0108/2026</w:t>
      </w:r>
      <w:r w:rsidRPr="000F6835">
        <w:rPr>
          <w:lang w:val="en-GB"/>
        </w:rPr>
        <w:t xml:space="preserve"> – 202</w:t>
      </w:r>
      <w:r>
        <w:rPr>
          <w:lang w:val="en-GB"/>
        </w:rPr>
        <w:t>6</w:t>
      </w:r>
      <w:r w:rsidRPr="000F6835">
        <w:rPr>
          <w:lang w:val="en-GB"/>
        </w:rPr>
        <w:t>/0</w:t>
      </w:r>
      <w:r>
        <w:rPr>
          <w:lang w:val="en-GB"/>
        </w:rPr>
        <w:t>099</w:t>
      </w:r>
      <w:r w:rsidRPr="000F6835">
        <w:rPr>
          <w:lang w:val="en-GB"/>
        </w:rPr>
        <w:t>(COD))</w:t>
      </w:r>
    </w:p>
    <w:p w:rsidR="009C4014" w:rsidRPr="00EF5A9D" w:rsidP="00EF5A9D" w14:paraId="68077D98" w14:textId="55DB45CF">
      <w:pPr>
        <w:pStyle w:val="ATHeading3"/>
        <w:rPr>
          <w:lang w:val="en-GB"/>
        </w:rPr>
      </w:pPr>
      <w:r w:rsidRPr="00E865A8">
        <w:rPr>
          <w:lang w:val="en-GB"/>
        </w:rPr>
        <w:t>(Proċedura leġiżlattiva ordinarja: l-ewwel qari)</w:t>
      </w:r>
      <w:bookmarkEnd w:id="8"/>
    </w:p>
    <w:p w:rsidR="006E5420" w:rsidP="008B1C2E" w14:paraId="026A196C" w14:textId="77777777">
      <w:pPr>
        <w:pStyle w:val="Normal12"/>
        <w:spacing w:before="360"/>
        <w:rPr>
          <w:i/>
          <w:szCs w:val="24"/>
        </w:rPr>
      </w:pPr>
      <w:bookmarkStart w:id="9" w:name="TextBodyBegin"/>
      <w:bookmarkEnd w:id="9"/>
      <w:r>
        <w:rPr>
          <w:i/>
          <w:szCs w:val="24"/>
        </w:rPr>
        <w:t>Il-Parlament Ewropew,</w:t>
      </w:r>
    </w:p>
    <w:p w:rsidR="009F28EF" w:rsidP="004A4E76" w14:paraId="3B5DF89C" w14:textId="5A6FB7A5">
      <w:pPr>
        <w:pStyle w:val="Normal12"/>
        <w:ind w:left="567" w:hanging="567"/>
      </w:pPr>
      <w:r>
        <w:t>–</w:t>
      </w:r>
      <w:r>
        <w:tab/>
      </w:r>
      <w:r>
        <w:t>wara</w:t>
      </w:r>
      <w:r>
        <w:t xml:space="preserve"> li </w:t>
      </w:r>
      <w:r>
        <w:t>kkunsidra</w:t>
      </w:r>
      <w:r>
        <w:t xml:space="preserve"> l-</w:t>
      </w:r>
      <w:r>
        <w:t>proposta</w:t>
      </w:r>
      <w:r>
        <w:t xml:space="preserve"> </w:t>
      </w:r>
      <w:r>
        <w:t>tal-Kummissjoni</w:t>
      </w:r>
      <w:r>
        <w:t xml:space="preserve"> </w:t>
      </w:r>
      <w:r>
        <w:t>lill-Parlament</w:t>
      </w:r>
      <w:r>
        <w:t xml:space="preserve"> </w:t>
      </w:r>
      <w:r>
        <w:t>Ewropew</w:t>
      </w:r>
      <w:r>
        <w:t xml:space="preserve"> u </w:t>
      </w:r>
      <w:r>
        <w:t>lill-Kunsill</w:t>
      </w:r>
      <w:r>
        <w:t xml:space="preserve"> </w:t>
      </w:r>
      <w:r w:rsidRPr="00421B1C">
        <w:t>(</w:t>
      </w:r>
      <w:r w:rsidRPr="00421B1C">
        <w:t>COM(</w:t>
      </w:r>
      <w:r w:rsidRPr="00421B1C">
        <w:t>202</w:t>
      </w:r>
      <w:r>
        <w:t>6</w:t>
      </w:r>
      <w:r w:rsidRPr="00421B1C">
        <w:t>)0</w:t>
      </w:r>
      <w:r>
        <w:t>183</w:t>
      </w:r>
      <w:r w:rsidRPr="00421B1C">
        <w:t>),</w:t>
      </w:r>
    </w:p>
    <w:p w:rsidR="004A4E76" w:rsidP="004A4E76" w14:paraId="7DAFBC6E" w14:textId="66239D9A">
      <w:pPr>
        <w:pStyle w:val="Normal12"/>
        <w:ind w:left="567" w:hanging="567"/>
      </w:pPr>
      <w:r>
        <w:t>–</w:t>
      </w:r>
      <w:r>
        <w:tab/>
      </w:r>
      <w:r>
        <w:t>wara</w:t>
      </w:r>
      <w:r>
        <w:t xml:space="preserve"> li </w:t>
      </w:r>
      <w:r>
        <w:t>kkunsidra</w:t>
      </w:r>
      <w:r>
        <w:t xml:space="preserve"> l-</w:t>
      </w:r>
      <w:r>
        <w:t>Artikolu</w:t>
      </w:r>
      <w:r>
        <w:t> 294(2) u l-</w:t>
      </w:r>
      <w:r>
        <w:t>Artikolu</w:t>
      </w:r>
      <w:r>
        <w:t xml:space="preserve"> 192(1) tat-</w:t>
      </w:r>
      <w:r>
        <w:t>Trattat</w:t>
      </w:r>
      <w:r>
        <w:t xml:space="preserve"> </w:t>
      </w:r>
      <w:r>
        <w:t>dwar</w:t>
      </w:r>
      <w:r>
        <w:t xml:space="preserve"> il-</w:t>
      </w:r>
      <w:r>
        <w:t>Funzjonament</w:t>
      </w:r>
      <w:r>
        <w:t xml:space="preserve"> </w:t>
      </w:r>
      <w:r>
        <w:t>tal-Unjoni</w:t>
      </w:r>
      <w:r>
        <w:t xml:space="preserve"> </w:t>
      </w:r>
      <w:r>
        <w:t>Ewropea</w:t>
      </w:r>
      <w:r>
        <w:t xml:space="preserve">, </w:t>
      </w:r>
      <w:r>
        <w:t>skont</w:t>
      </w:r>
      <w:r>
        <w:t xml:space="preserve"> </w:t>
      </w:r>
      <w:r>
        <w:t>liema</w:t>
      </w:r>
      <w:r>
        <w:t xml:space="preserve"> </w:t>
      </w:r>
      <w:r>
        <w:t>artikoli</w:t>
      </w:r>
      <w:r>
        <w:t xml:space="preserve"> l-</w:t>
      </w:r>
      <w:r>
        <w:t>Kummissjoni</w:t>
      </w:r>
      <w:r>
        <w:t xml:space="preserve"> </w:t>
      </w:r>
      <w:r>
        <w:t>ppreżentat</w:t>
      </w:r>
      <w:r>
        <w:t xml:space="preserve"> il-</w:t>
      </w:r>
      <w:r>
        <w:t>proposta</w:t>
      </w:r>
      <w:r>
        <w:t xml:space="preserve"> </w:t>
      </w:r>
      <w:r>
        <w:t>lill-Parlament</w:t>
      </w:r>
      <w:r>
        <w:t xml:space="preserve"> (C10</w:t>
      </w:r>
      <w:r>
        <w:noBreakHyphen/>
        <w:t>0108/2026),</w:t>
      </w:r>
    </w:p>
    <w:p w:rsidR="004A4E76" w:rsidP="004A4E76" w14:paraId="6F9C7840" w14:textId="7159CBD3">
      <w:pPr>
        <w:pStyle w:val="Normal12"/>
        <w:ind w:left="567" w:hanging="567"/>
      </w:pPr>
      <w:r>
        <w:rPr>
          <w:rFonts w:ascii="Symbol" w:hAnsi="Symbol"/>
        </w:rPr>
        <w:sym w:font="Symbol" w:char="F02D"/>
      </w:r>
      <w:r>
        <w:tab/>
      </w:r>
      <w:r>
        <w:t>wara</w:t>
      </w:r>
      <w:r>
        <w:t xml:space="preserve"> li </w:t>
      </w:r>
      <w:r>
        <w:t>kkunsidra</w:t>
      </w:r>
      <w:r>
        <w:t xml:space="preserve"> l-</w:t>
      </w:r>
      <w:r>
        <w:t>Artikolu</w:t>
      </w:r>
      <w:r>
        <w:t> 294(3) tat-</w:t>
      </w:r>
      <w:r>
        <w:t>Trattat</w:t>
      </w:r>
      <w:r>
        <w:t xml:space="preserve"> </w:t>
      </w:r>
      <w:r>
        <w:t>dwar</w:t>
      </w:r>
      <w:r>
        <w:t xml:space="preserve"> il-</w:t>
      </w:r>
      <w:r>
        <w:t>Funzjonament</w:t>
      </w:r>
      <w:r>
        <w:t xml:space="preserve"> </w:t>
      </w:r>
      <w:r>
        <w:t>tal-Unjoni</w:t>
      </w:r>
      <w:r>
        <w:t xml:space="preserve"> Ewropea,</w:t>
      </w:r>
    </w:p>
    <w:p w:rsidR="004A4E76" w:rsidP="004A4E76" w14:paraId="6EE20BBC" w14:textId="7FDAD88E">
      <w:pPr>
        <w:pStyle w:val="Normal12"/>
        <w:ind w:left="567" w:hanging="567"/>
      </w:pPr>
      <w:r>
        <w:t>–</w:t>
      </w:r>
      <w:r>
        <w:tab/>
      </w:r>
      <w:r>
        <w:t>wara</w:t>
      </w:r>
      <w:r>
        <w:t xml:space="preserve"> li </w:t>
      </w:r>
      <w:r>
        <w:t>kkunsidra</w:t>
      </w:r>
      <w:r>
        <w:t xml:space="preserve"> l-</w:t>
      </w:r>
      <w:r>
        <w:t>opinjoni</w:t>
      </w:r>
      <w:r>
        <w:t xml:space="preserve"> </w:t>
      </w:r>
      <w:r>
        <w:t>tal-Kumitat</w:t>
      </w:r>
      <w:r>
        <w:t xml:space="preserve"> </w:t>
      </w:r>
      <w:r w:rsidRPr="004A4E76">
        <w:t>Ekonomiku</w:t>
      </w:r>
      <w:r w:rsidRPr="004A4E76">
        <w:t xml:space="preserve"> u </w:t>
      </w:r>
      <w:r w:rsidRPr="004A4E76">
        <w:t>Soċjali</w:t>
      </w:r>
      <w:r w:rsidRPr="004A4E76">
        <w:t xml:space="preserve"> Ewropew</w:t>
      </w:r>
      <w:r>
        <w:t xml:space="preserve"> tas-17 ta’ Ġunju 2026</w:t>
      </w:r>
      <w:r>
        <w:rPr>
          <w:rStyle w:val="FootnoteReference"/>
        </w:rPr>
        <w:footnoteReference w:id="2"/>
      </w:r>
      <w:r>
        <w:t>,</w:t>
      </w:r>
    </w:p>
    <w:p w:rsidR="004A4E76" w:rsidP="004A4E76" w14:paraId="529613EA" w14:textId="3D0075B2">
      <w:pPr>
        <w:pStyle w:val="Normal12"/>
        <w:ind w:left="567" w:hanging="567"/>
      </w:pPr>
      <w:r>
        <w:t>–</w:t>
      </w:r>
      <w:r>
        <w:tab/>
      </w:r>
      <w:r>
        <w:t>wara</w:t>
      </w:r>
      <w:r>
        <w:t xml:space="preserve"> li </w:t>
      </w:r>
      <w:r>
        <w:t>kkonsulta</w:t>
      </w:r>
      <w:r>
        <w:t xml:space="preserve"> l-</w:t>
      </w:r>
      <w:r>
        <w:t>Kumitat</w:t>
      </w:r>
      <w:r>
        <w:t xml:space="preserve"> tar-</w:t>
      </w:r>
      <w:r>
        <w:t>Reġjuni</w:t>
      </w:r>
      <w:r>
        <w:t>,</w:t>
      </w:r>
    </w:p>
    <w:p w:rsidR="004A4E76" w:rsidP="004A4E76" w14:paraId="5CC6756A" w14:textId="39F59D98">
      <w:pPr>
        <w:pStyle w:val="Normal12"/>
        <w:ind w:left="567" w:hanging="567"/>
      </w:pPr>
      <w:r>
        <w:t>–</w:t>
      </w:r>
      <w:r>
        <w:tab/>
      </w:r>
      <w:r>
        <w:t>wara</w:t>
      </w:r>
      <w:r>
        <w:t xml:space="preserve"> li </w:t>
      </w:r>
      <w:r>
        <w:t>kkunsira</w:t>
      </w:r>
      <w:r>
        <w:t xml:space="preserve"> l-</w:t>
      </w:r>
      <w:r>
        <w:t>Artikolu</w:t>
      </w:r>
      <w:r>
        <w:t xml:space="preserve"> 60 u 170 tar-Regoli ta’ </w:t>
      </w:r>
      <w:r>
        <w:t>Proċedura</w:t>
      </w:r>
      <w:r>
        <w:t xml:space="preserve"> </w:t>
      </w:r>
      <w:r>
        <w:t>tiegħu</w:t>
      </w:r>
      <w:r>
        <w:t>,</w:t>
      </w:r>
    </w:p>
    <w:p w:rsidR="004A4E76" w:rsidRPr="00E865A8" w:rsidP="004A4E76" w14:paraId="45F1ED22" w14:textId="77777777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en-GB"/>
        </w:rPr>
      </w:pPr>
      <w:r w:rsidRPr="00E865A8">
        <w:rPr>
          <w:lang w:val="en-GB"/>
        </w:rPr>
        <w:t>1.</w:t>
      </w:r>
      <w:r w:rsidRPr="00E865A8">
        <w:rPr>
          <w:lang w:val="en-GB"/>
        </w:rPr>
        <w:tab/>
      </w:r>
      <w:r w:rsidRPr="00E865A8">
        <w:rPr>
          <w:lang w:val="en-GB"/>
        </w:rPr>
        <w:t>Jadotta</w:t>
      </w:r>
      <w:r w:rsidRPr="00E865A8">
        <w:rPr>
          <w:lang w:val="en-GB"/>
        </w:rPr>
        <w:t xml:space="preserve"> l-</w:t>
      </w:r>
      <w:r w:rsidRPr="00E865A8">
        <w:rPr>
          <w:lang w:val="en-GB"/>
        </w:rPr>
        <w:t>pożizzjoni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fl-ewwel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qari</w:t>
      </w:r>
      <w:r w:rsidRPr="00E865A8">
        <w:rPr>
          <w:lang w:val="en-GB"/>
        </w:rPr>
        <w:t xml:space="preserve"> li </w:t>
      </w:r>
      <w:r w:rsidRPr="00E865A8">
        <w:rPr>
          <w:lang w:val="en-GB"/>
        </w:rPr>
        <w:t>tidher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hawn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taħt</w:t>
      </w:r>
      <w:r w:rsidRPr="00E865A8">
        <w:rPr>
          <w:lang w:val="en-GB"/>
        </w:rPr>
        <w:t>;</w:t>
      </w:r>
    </w:p>
    <w:p w:rsidR="004A4E76" w:rsidP="004A4E76" w14:paraId="3B3D4C66" w14:textId="138588DD">
      <w:pPr>
        <w:pStyle w:val="Normal12"/>
        <w:ind w:left="567" w:hanging="567"/>
      </w:pPr>
      <w:r>
        <w:rPr>
          <w:szCs w:val="24"/>
        </w:rPr>
        <w:t>2.</w:t>
      </w:r>
      <w:r>
        <w:rPr>
          <w:szCs w:val="24"/>
        </w:rPr>
        <w:tab/>
      </w:r>
      <w:r>
        <w:t>Jitlob</w:t>
      </w:r>
      <w:r>
        <w:t xml:space="preserve"> </w:t>
      </w:r>
      <w:r>
        <w:t>lill-Kummissjoni</w:t>
      </w:r>
      <w:r>
        <w:t xml:space="preserve"> </w:t>
      </w:r>
      <w:r>
        <w:t>terġa</w:t>
      </w:r>
      <w:r>
        <w:t xml:space="preserve">' </w:t>
      </w:r>
      <w:r>
        <w:t>tirreferi</w:t>
      </w:r>
      <w:r>
        <w:t xml:space="preserve"> l-</w:t>
      </w:r>
      <w:r>
        <w:t>kwistjoni</w:t>
      </w:r>
      <w:r>
        <w:t xml:space="preserve"> </w:t>
      </w:r>
      <w:r>
        <w:t>lill-Parlament</w:t>
      </w:r>
      <w:r>
        <w:t xml:space="preserve"> </w:t>
      </w:r>
      <w:r>
        <w:t>jekk</w:t>
      </w:r>
      <w:r>
        <w:t xml:space="preserve"> </w:t>
      </w:r>
      <w:r>
        <w:t>tibdel</w:t>
      </w:r>
      <w:r>
        <w:t xml:space="preserve"> il-</w:t>
      </w:r>
      <w:r>
        <w:t>proposta</w:t>
      </w:r>
      <w:r>
        <w:t xml:space="preserve"> </w:t>
      </w:r>
      <w:r>
        <w:t>tagħha</w:t>
      </w:r>
      <w:r>
        <w:t xml:space="preserve">, </w:t>
      </w:r>
      <w:r>
        <w:t>temendaha</w:t>
      </w:r>
      <w:r>
        <w:t xml:space="preserve"> </w:t>
      </w:r>
      <w:r>
        <w:t>b'mod</w:t>
      </w:r>
      <w:r>
        <w:t xml:space="preserve"> </w:t>
      </w:r>
      <w:r>
        <w:t>sustanzjali</w:t>
      </w:r>
      <w:r>
        <w:t xml:space="preserve"> jew </w:t>
      </w:r>
      <w:r>
        <w:t>ikollha</w:t>
      </w:r>
      <w:r>
        <w:t xml:space="preserve"> l-</w:t>
      </w:r>
      <w:r>
        <w:t>ħsieb</w:t>
      </w:r>
      <w:r>
        <w:t xml:space="preserve"> li </w:t>
      </w:r>
      <w:r>
        <w:t>temendaha</w:t>
      </w:r>
      <w:r>
        <w:t xml:space="preserve"> </w:t>
      </w:r>
      <w:r>
        <w:t>b'mod</w:t>
      </w:r>
      <w:r>
        <w:t xml:space="preserve"> </w:t>
      </w:r>
      <w:r>
        <w:t>sustanzjali</w:t>
      </w:r>
      <w:r>
        <w:t>;</w:t>
      </w:r>
    </w:p>
    <w:p w:rsidR="004A4E76" w:rsidRPr="00E865A8" w:rsidP="004A4E76" w14:paraId="0F522DBA" w14:textId="3B8C48EE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  <w:rPr>
          <w:lang w:val="en-GB"/>
        </w:rPr>
      </w:pPr>
      <w:r w:rsidRPr="00E865A8">
        <w:rPr>
          <w:lang w:val="en-GB"/>
        </w:rPr>
        <w:t>3.</w:t>
      </w:r>
      <w:r w:rsidRPr="00E865A8">
        <w:rPr>
          <w:lang w:val="en-GB"/>
        </w:rPr>
        <w:tab/>
      </w:r>
      <w:r w:rsidRPr="00E865A8">
        <w:rPr>
          <w:lang w:val="en-GB"/>
        </w:rPr>
        <w:t>Jagħti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istruzzjonijiet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lill</w:t>
      </w:r>
      <w:r w:rsidRPr="00E865A8">
        <w:rPr>
          <w:lang w:val="en-GB"/>
        </w:rPr>
        <w:t xml:space="preserve">-President </w:t>
      </w:r>
      <w:r w:rsidRPr="00E865A8">
        <w:rPr>
          <w:lang w:val="en-GB"/>
        </w:rPr>
        <w:t>tiegħu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biex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tgħaddi</w:t>
      </w:r>
      <w:r w:rsidRPr="00E865A8">
        <w:rPr>
          <w:lang w:val="en-GB"/>
        </w:rPr>
        <w:t xml:space="preserve"> l-</w:t>
      </w:r>
      <w:r w:rsidRPr="00E865A8">
        <w:rPr>
          <w:lang w:val="en-GB"/>
        </w:rPr>
        <w:t>pożizzjoni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tal-Parlament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lill-Kunsill</w:t>
      </w:r>
      <w:r w:rsidRPr="00E865A8">
        <w:rPr>
          <w:lang w:val="en-GB"/>
        </w:rPr>
        <w:t xml:space="preserve"> u </w:t>
      </w:r>
      <w:r w:rsidRPr="00E865A8">
        <w:rPr>
          <w:lang w:val="en-GB"/>
        </w:rPr>
        <w:t>lill-Kummissjoni</w:t>
      </w:r>
      <w:r w:rsidRPr="00E865A8">
        <w:rPr>
          <w:lang w:val="en-GB"/>
        </w:rPr>
        <w:t xml:space="preserve"> kif </w:t>
      </w:r>
      <w:r w:rsidRPr="00E865A8">
        <w:rPr>
          <w:lang w:val="en-GB"/>
        </w:rPr>
        <w:t>ukoll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lill-parlamenti</w:t>
      </w:r>
      <w:r w:rsidRPr="00E865A8">
        <w:rPr>
          <w:lang w:val="en-GB"/>
        </w:rPr>
        <w:t xml:space="preserve"> </w:t>
      </w:r>
      <w:r w:rsidRPr="00E865A8">
        <w:rPr>
          <w:lang w:val="en-GB"/>
        </w:rPr>
        <w:t>nazzjonali</w:t>
      </w:r>
      <w:r w:rsidRPr="00E865A8">
        <w:rPr>
          <w:lang w:val="en-GB"/>
        </w:rPr>
        <w:t>.</w:t>
      </w:r>
    </w:p>
    <w:p w:rsidR="00627533" w:rsidP="009F28EF" w14:paraId="4A848921" w14:textId="77777777">
      <w:pPr>
        <w:pStyle w:val="Normal12"/>
        <w:rPr>
          <w:szCs w:val="24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627533" w:rsidRPr="004C1EA5" w:rsidP="00627533" w14:paraId="26C62904" w14:textId="77777777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n-GB"/>
        </w:rPr>
      </w:pPr>
      <w:r w:rsidRPr="004C1EA5">
        <w:rPr>
          <w:b/>
          <w:bCs/>
          <w:color w:val="000000"/>
          <w:lang w:val="en-GB"/>
        </w:rPr>
        <w:t>P10_TC1-</w:t>
      </w:r>
      <w:r w:rsidRPr="004C1EA5">
        <w:rPr>
          <w:b/>
          <w:bCs/>
          <w:color w:val="000000"/>
          <w:lang w:val="en-GB"/>
        </w:rPr>
        <w:t>COD(</w:t>
      </w:r>
      <w:r w:rsidRPr="004C1EA5">
        <w:rPr>
          <w:b/>
          <w:bCs/>
          <w:color w:val="000000"/>
          <w:lang w:val="en-GB"/>
        </w:rPr>
        <w:t>202</w:t>
      </w:r>
      <w:r>
        <w:rPr>
          <w:b/>
          <w:bCs/>
          <w:color w:val="000000"/>
          <w:lang w:val="en-GB"/>
        </w:rPr>
        <w:t>6</w:t>
      </w:r>
      <w:r w:rsidRPr="004C1EA5">
        <w:rPr>
          <w:b/>
          <w:bCs/>
          <w:color w:val="000000"/>
          <w:lang w:val="en-GB"/>
        </w:rPr>
        <w:t>)0</w:t>
      </w:r>
      <w:r>
        <w:rPr>
          <w:b/>
          <w:bCs/>
          <w:color w:val="000000"/>
          <w:lang w:val="en-GB"/>
        </w:rPr>
        <w:t>09</w:t>
      </w:r>
      <w:r w:rsidRPr="004C1EA5">
        <w:rPr>
          <w:b/>
          <w:bCs/>
          <w:color w:val="000000"/>
          <w:lang w:val="en-GB"/>
        </w:rPr>
        <w:t>9</w:t>
      </w:r>
    </w:p>
    <w:p w:rsidR="00627533" w:rsidP="00627533" w14:paraId="67B06B38" w14:textId="254BBABC">
      <w:pPr>
        <w:pStyle w:val="Normal12"/>
        <w:rPr>
          <w:rFonts w:eastAsia="Calibri"/>
          <w:b/>
          <w:noProof/>
          <w:szCs w:val="22"/>
          <w:lang w:val="mt-MT" w:eastAsia="en-US"/>
        </w:rPr>
      </w:pPr>
      <w:r w:rsidRPr="00627533">
        <w:rPr>
          <w:b/>
          <w:bCs/>
          <w:szCs w:val="24"/>
          <w:lang w:val="mt-MT"/>
        </w:rPr>
        <w:t>Pożizzjoni tal-Parlament Ewropew adottata fl-ewwel qari ta</w:t>
      </w:r>
      <w:r>
        <w:rPr>
          <w:b/>
          <w:bCs/>
          <w:szCs w:val="24"/>
          <w:lang w:val="mt-MT"/>
        </w:rPr>
        <w:t>t-18</w:t>
      </w:r>
      <w:r w:rsidRPr="00627533">
        <w:rPr>
          <w:b/>
          <w:szCs w:val="24"/>
          <w:lang w:val="mt-MT"/>
        </w:rPr>
        <w:t xml:space="preserve"> </w:t>
      </w:r>
      <w:r w:rsidRPr="00627533">
        <w:rPr>
          <w:b/>
          <w:bCs/>
          <w:szCs w:val="24"/>
          <w:lang w:val="mt-MT"/>
        </w:rPr>
        <w:t>ta</w:t>
      </w:r>
      <w:r>
        <w:rPr>
          <w:b/>
          <w:bCs/>
          <w:szCs w:val="24"/>
          <w:lang w:val="mt-MT"/>
        </w:rPr>
        <w:t>’</w:t>
      </w:r>
      <w:r w:rsidRPr="00627533">
        <w:rPr>
          <w:b/>
          <w:bCs/>
          <w:szCs w:val="24"/>
          <w:lang w:val="mt-MT"/>
        </w:rPr>
        <w:t xml:space="preserve"> </w:t>
      </w:r>
      <w:r>
        <w:rPr>
          <w:b/>
          <w:bCs/>
          <w:szCs w:val="24"/>
          <w:lang w:val="mt-MT"/>
        </w:rPr>
        <w:t>Ġunju</w:t>
      </w:r>
      <w:r w:rsidRPr="00627533">
        <w:rPr>
          <w:b/>
          <w:bCs/>
          <w:szCs w:val="24"/>
          <w:lang w:val="mt-MT"/>
        </w:rPr>
        <w:t xml:space="preserve"> 2026 bil-ħsieb tal-adozzjoni tar-Regolament (UE) 2026/... </w:t>
      </w:r>
      <w:r w:rsidRPr="00627533">
        <w:rPr>
          <w:b/>
          <w:szCs w:val="24"/>
          <w:lang w:val="mt-MT"/>
        </w:rPr>
        <w:t xml:space="preserve">tal-Parlament Ewropew u tal-Kunsill </w:t>
      </w:r>
      <w:r>
        <w:rPr>
          <w:b/>
          <w:szCs w:val="24"/>
          <w:lang w:val="mt-MT"/>
        </w:rPr>
        <w:t>l</w:t>
      </w:r>
      <w:r w:rsidRPr="00627533">
        <w:rPr>
          <w:rFonts w:eastAsia="Calibri"/>
          <w:b/>
          <w:noProof/>
          <w:szCs w:val="22"/>
          <w:lang w:val="mt-MT" w:eastAsia="en-US"/>
        </w:rPr>
        <w:t>i jemenda r-Regolament (UE) 2024/1157 fir-rigward tal-projbizzjoni tal-esportazzjoni ta’ skart muniċipali mħallat destinat għall-irkupru</w:t>
      </w:r>
    </w:p>
    <w:p w:rsidR="00D87A85" w:rsidRPr="0029750F" w:rsidP="00D87A85" w14:paraId="4B8FCD6E" w14:textId="37AB84F9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D87A85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1703.</w:t>
      </w:r>
      <w:r w:rsidRPr="0050178C">
        <w:rPr>
          <w:i/>
        </w:rPr>
        <w:t>)</w:t>
      </w:r>
    </w:p>
    <w:p w:rsidR="00D87A85" w:rsidRPr="00627533" w:rsidP="00627533" w14:paraId="3E5E87E2" w14:textId="77777777">
      <w:pPr>
        <w:pStyle w:val="Normal12"/>
        <w:rPr>
          <w:rFonts w:eastAsia="Calibri"/>
          <w:b/>
          <w:noProof/>
          <w:szCs w:val="22"/>
          <w:lang w:val="mt-MT" w:eastAsia="en-US"/>
        </w:rPr>
      </w:pPr>
    </w:p>
    <w:sectPr w:rsidSect="00627533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9480217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88FB8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8963AA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F5A9D" w:rsidP="009C4014" w14:paraId="5AA90473" w14:textId="77777777">
      <w:r>
        <w:separator/>
      </w:r>
    </w:p>
  </w:footnote>
  <w:footnote w:type="continuationSeparator" w:id="1">
    <w:p w:rsidR="00EF5A9D" w:rsidP="009C4014" w14:paraId="601475D8" w14:textId="77777777">
      <w:r>
        <w:continuationSeparator/>
      </w:r>
    </w:p>
  </w:footnote>
  <w:footnote w:id="2">
    <w:p w:rsidR="004A4E76" w:rsidRPr="004A4E76" w14:paraId="09B2BE25" w14:textId="39469B86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t-MT"/>
        </w:rPr>
        <w:tab/>
        <w:t>Għadha mhijiex ippubblikata f</w:t>
      </w:r>
      <w:r w:rsidR="00574B49">
        <w:rPr>
          <w:lang w:val="mt-MT"/>
        </w:rPr>
        <w:t>i</w:t>
      </w:r>
      <w:r>
        <w:rPr>
          <w:lang w:val="mt-MT"/>
        </w:rPr>
        <w:t>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D7B86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17F332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233CF3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45168735">
    <w:abstractNumId w:val="3"/>
  </w:num>
  <w:num w:numId="2" w16cid:durableId="283314266">
    <w:abstractNumId w:val="2"/>
  </w:num>
  <w:num w:numId="3" w16cid:durableId="2103605692">
    <w:abstractNumId w:val="1"/>
  </w:num>
  <w:num w:numId="4" w16cid:durableId="612786156">
    <w:abstractNumId w:val="0"/>
  </w:num>
  <w:num w:numId="5" w16cid:durableId="680400141">
    <w:abstractNumId w:val="6"/>
  </w:num>
  <w:num w:numId="6" w16cid:durableId="293947381">
    <w:abstractNumId w:val="5"/>
  </w:num>
  <w:num w:numId="7" w16cid:durableId="1468741784">
    <w:abstractNumId w:val="4"/>
  </w:num>
  <w:num w:numId="8" w16cid:durableId="1187789860">
    <w:abstractNumId w:val="7"/>
  </w:num>
  <w:num w:numId="9" w16cid:durableId="1425029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A9D"/>
    <w:rsid w:val="00013B2A"/>
    <w:rsid w:val="00061199"/>
    <w:rsid w:val="000C2BFE"/>
    <w:rsid w:val="000F27A9"/>
    <w:rsid w:val="000F6208"/>
    <w:rsid w:val="000F6835"/>
    <w:rsid w:val="00125CBC"/>
    <w:rsid w:val="00131825"/>
    <w:rsid w:val="00172070"/>
    <w:rsid w:val="00185E15"/>
    <w:rsid w:val="001D4BBF"/>
    <w:rsid w:val="001D63A8"/>
    <w:rsid w:val="002800C0"/>
    <w:rsid w:val="002924A9"/>
    <w:rsid w:val="0029750F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1B1C"/>
    <w:rsid w:val="00425111"/>
    <w:rsid w:val="00451C48"/>
    <w:rsid w:val="0047030E"/>
    <w:rsid w:val="004A4E76"/>
    <w:rsid w:val="004C1EA5"/>
    <w:rsid w:val="004E6A17"/>
    <w:rsid w:val="004F2EA7"/>
    <w:rsid w:val="0050178C"/>
    <w:rsid w:val="00520780"/>
    <w:rsid w:val="00525ED0"/>
    <w:rsid w:val="00534CAB"/>
    <w:rsid w:val="00547BB1"/>
    <w:rsid w:val="00574B49"/>
    <w:rsid w:val="00591365"/>
    <w:rsid w:val="005A2421"/>
    <w:rsid w:val="005B23C9"/>
    <w:rsid w:val="005F0CA1"/>
    <w:rsid w:val="005F35F8"/>
    <w:rsid w:val="00603B14"/>
    <w:rsid w:val="00627533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4BFD"/>
    <w:rsid w:val="008512F3"/>
    <w:rsid w:val="00857458"/>
    <w:rsid w:val="00873A0F"/>
    <w:rsid w:val="00895FA0"/>
    <w:rsid w:val="008B1C2E"/>
    <w:rsid w:val="008D7C16"/>
    <w:rsid w:val="008E7632"/>
    <w:rsid w:val="008F0108"/>
    <w:rsid w:val="008F65BD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025FA"/>
    <w:rsid w:val="00C15516"/>
    <w:rsid w:val="00C16C81"/>
    <w:rsid w:val="00C57739"/>
    <w:rsid w:val="00C65BE8"/>
    <w:rsid w:val="00CB451F"/>
    <w:rsid w:val="00CC4897"/>
    <w:rsid w:val="00D202A4"/>
    <w:rsid w:val="00D87A85"/>
    <w:rsid w:val="00D91669"/>
    <w:rsid w:val="00DC56E7"/>
    <w:rsid w:val="00DF097A"/>
    <w:rsid w:val="00DF53A8"/>
    <w:rsid w:val="00E039BF"/>
    <w:rsid w:val="00E11822"/>
    <w:rsid w:val="00E64ACD"/>
    <w:rsid w:val="00E73B02"/>
    <w:rsid w:val="00E74BF3"/>
    <w:rsid w:val="00E865A8"/>
    <w:rsid w:val="00EF3610"/>
    <w:rsid w:val="00EF5A9D"/>
    <w:rsid w:val="00F177A4"/>
    <w:rsid w:val="00F97E29"/>
    <w:rsid w:val="00FB1507"/>
    <w:rsid w:val="00FB3609"/>
    <w:rsid w:val="00FC0E5F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797E0F"/>
  <w15:chartTrackingRefBased/>
  <w15:docId w15:val="{D86A8123-6584-4435-9EC7-B865F9957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627533"/>
    <w:rPr>
      <w:color w:val="0000FF"/>
      <w:u w:val="single"/>
    </w:rPr>
  </w:style>
  <w:style w:type="character" w:styleId="Hyperlink">
    <w:name w:val="Hyperlink"/>
    <w:basedOn w:val="DefaultParagraphFont"/>
    <w:rsid w:val="0062753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27533"/>
    <w:rPr>
      <w:sz w:val="24"/>
      <w:lang w:val="fr-FR"/>
    </w:rPr>
  </w:style>
  <w:style w:type="paragraph" w:customStyle="1" w:styleId="Institutionquiagit">
    <w:name w:val="Institution qui agit"/>
    <w:basedOn w:val="Normal"/>
    <w:next w:val="Normal"/>
    <w:rsid w:val="00D87A85"/>
    <w:pPr>
      <w:keepNext/>
      <w:spacing w:before="600" w:after="120" w:line="360" w:lineRule="auto"/>
    </w:pPr>
    <w:rPr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227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2026-09-01T09:29:00Z</dcterms:created>
  <dcterms:modified xsi:type="dcterms:W3CDTF">2026-09-01T09:29:00Z</dcterms:modified>
</cp:coreProperties>
</file>