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A794601" w14:textId="77777777" w:rsidTr="00425111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695D15" w:rsidP="00425111" w14:paraId="3D6D6B2D" w14:textId="77777777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>Parlament</w:t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t>Europejski</w:t>
            </w:r>
          </w:p>
          <w:p w:rsidR="00757DD5" w:rsidRPr="00695D15" w:rsidP="00425111" w14:paraId="29B55F96" w14:textId="77777777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:rsidR="00757DD5" w:rsidRPr="00695D15" w:rsidP="00425111" w14:paraId="2E20C6D9" w14:textId="77777777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061199" w:rsidP="008E7632" w14:paraId="597F5FAA" w14:textId="77777777">
      <w:pPr>
        <w:pStyle w:val="LineTop"/>
        <w:rPr>
          <w:lang w:val="en-GB"/>
        </w:rPr>
      </w:pPr>
    </w:p>
    <w:p w:rsidR="008E7632" w:rsidRPr="00150E8F" w:rsidP="008E7632" w14:paraId="0685EBA8" w14:textId="77777777">
      <w:pPr>
        <w:pStyle w:val="ZSessionDoc"/>
        <w:rPr>
          <w:b/>
          <w:i w:val="0"/>
          <w:lang w:val="pl-PL"/>
        </w:rPr>
      </w:pPr>
      <w:r w:rsidRPr="00150E8F">
        <w:rPr>
          <w:b/>
          <w:i w:val="0"/>
          <w:lang w:val="pl-PL"/>
        </w:rPr>
        <w:t>TEKSTY PRZYJĘTE</w:t>
      </w:r>
    </w:p>
    <w:p w:rsidR="008E7632" w:rsidRPr="00150E8F" w:rsidP="008E7632" w14:paraId="5AAE38E9" w14:textId="77777777">
      <w:pPr>
        <w:pStyle w:val="LineBottom"/>
        <w:rPr>
          <w:lang w:val="pl-PL"/>
        </w:rPr>
      </w:pPr>
      <w:r w:rsidRPr="00150E8F">
        <w:rPr>
          <w:rFonts w:cs="Arial"/>
          <w:i/>
          <w:sz w:val="20"/>
          <w:szCs w:val="22"/>
          <w:lang w:val="pl-PL"/>
        </w:rPr>
        <w:t xml:space="preserve"> </w:t>
      </w:r>
    </w:p>
    <w:p w:rsidR="009C4014" w:rsidRPr="00150E8F" w:rsidP="008E7632" w14:paraId="68CA3B47" w14:textId="162DD6C4">
      <w:pPr>
        <w:pStyle w:val="ATHeading1"/>
        <w:spacing w:before="480"/>
        <w:rPr>
          <w:lang w:val="pl-PL"/>
        </w:rPr>
      </w:pPr>
      <w:bookmarkStart w:id="0" w:name="TA_Heading"/>
      <w:r w:rsidRPr="00150E8F">
        <w:rPr>
          <w:lang w:val="pl-PL"/>
        </w:rPr>
        <w:t>P10_TA(2026)</w:t>
      </w:r>
      <w:bookmarkStart w:id="1" w:name="TANumber"/>
      <w:bookmarkEnd w:id="0"/>
      <w:r w:rsidRPr="00150E8F">
        <w:rPr>
          <w:lang w:val="pl-PL"/>
        </w:rPr>
        <w:t>0</w:t>
      </w:r>
      <w:bookmarkEnd w:id="1"/>
      <w:r w:rsidR="00CA3C9D">
        <w:rPr>
          <w:lang w:val="pl-PL"/>
        </w:rPr>
        <w:t>226</w:t>
      </w:r>
    </w:p>
    <w:p w:rsidR="009C4014" w:rsidRPr="00150E8F" w:rsidP="00150E8F" w14:paraId="3150FD91" w14:textId="157D231C">
      <w:pPr>
        <w:pStyle w:val="ATHeading2"/>
        <w:rPr>
          <w:lang w:val="pl-PL"/>
        </w:rPr>
      </w:pPr>
      <w:r w:rsidRPr="00150E8F">
        <w:rPr>
          <w:bCs/>
          <w:lang w:val="pl-PL"/>
        </w:rPr>
        <w:t>Przemieszczanie odpadów: wywóz do Szwajcarii zmieszanych odpadów komunalnych</w:t>
      </w:r>
      <w:r>
        <w:rPr>
          <w:bCs/>
          <w:lang w:val="pl-PL"/>
        </w:rPr>
        <w:t xml:space="preserve"> </w:t>
      </w:r>
      <w:r w:rsidRPr="00150E8F">
        <w:rPr>
          <w:bCs/>
          <w:lang w:val="pl-PL"/>
        </w:rPr>
        <w:t>przeznaczonych do odzysku</w:t>
      </w:r>
      <w:r w:rsidRPr="00150E8F">
        <w:rPr>
          <w:lang w:val="pl-PL"/>
        </w:rPr>
        <w:t xml:space="preserve"> </w:t>
      </w:r>
      <w:bookmarkStart w:id="2" w:name="Etoiles"/>
      <w:bookmarkEnd w:id="2"/>
    </w:p>
    <w:p w:rsidR="009C4014" w:rsidRPr="00150E8F" w:rsidP="009C4014" w14:paraId="0B1C774D" w14:textId="77777777">
      <w:pPr>
        <w:rPr>
          <w:i/>
          <w:vanish/>
          <w:lang w:val="pl-PL"/>
        </w:rPr>
      </w:pPr>
      <w:r>
        <w:rPr>
          <w:i/>
        </w:rPr>
        <w:fldChar w:fldCharType="begin"/>
      </w:r>
      <w:r w:rsidRPr="00150E8F">
        <w:rPr>
          <w:i/>
          <w:lang w:val="pl-PL"/>
        </w:rPr>
        <w:instrText xml:space="preserve"> TC"</w:instrText>
      </w:r>
      <w:bookmarkStart w:id="3" w:name="DocNumber"/>
      <w:r w:rsidRPr="00150E8F" w:rsidR="00150E8F">
        <w:rPr>
          <w:i/>
          <w:lang w:val="pl-PL"/>
        </w:rPr>
        <w:instrText>(C10-0108/2026)</w:instrText>
      </w:r>
      <w:bookmarkEnd w:id="3"/>
      <w:r w:rsidRPr="00150E8F">
        <w:rPr>
          <w:i/>
          <w:lang w:val="pl-PL"/>
        </w:rPr>
        <w:instrText xml:space="preserve">"\l3 \n&gt; \* MERGEFORMAT </w:instrText>
      </w:r>
      <w:r>
        <w:rPr>
          <w:i/>
        </w:rPr>
        <w:fldChar w:fldCharType="end"/>
      </w:r>
    </w:p>
    <w:p w:rsidR="00150E8F" w:rsidRPr="00150E8F" w:rsidP="009C4014" w14:paraId="5E196D5C" w14:textId="4EB20596">
      <w:pPr>
        <w:rPr>
          <w:vanish/>
          <w:lang w:val="pl-PL"/>
        </w:rPr>
      </w:pPr>
      <w:bookmarkStart w:id="4" w:name="Commission"/>
      <w:r w:rsidRPr="00150E8F">
        <w:rPr>
          <w:vanish/>
          <w:lang w:val="pl-PL"/>
        </w:rPr>
        <w:t>Komisja Ochrony Środowiska Naturalnego, Klimatu i Bezpieczeństwa Żywności</w:t>
      </w:r>
    </w:p>
    <w:p w:rsidR="009C4014" w:rsidRPr="00150E8F" w:rsidP="009C4014" w14:paraId="10853898" w14:textId="77777777">
      <w:pPr>
        <w:rPr>
          <w:vanish/>
          <w:lang w:val="pl-PL"/>
        </w:rPr>
      </w:pPr>
      <w:bookmarkStart w:id="5" w:name="PE"/>
      <w:bookmarkEnd w:id="4"/>
      <w:r w:rsidRPr="00150E8F">
        <w:rPr>
          <w:vanish/>
          <w:lang w:val="pl-PL"/>
        </w:rPr>
        <w:t>PE789.799</w:t>
      </w:r>
      <w:bookmarkEnd w:id="5"/>
    </w:p>
    <w:p w:rsidR="00150E8F" w:rsidRPr="00150E8F" w:rsidP="00150E8F" w14:paraId="0F7D61A8" w14:textId="74FD9F41">
      <w:pPr>
        <w:pStyle w:val="ATHeading3"/>
        <w:rPr>
          <w:lang w:val="pl-PL"/>
        </w:rPr>
      </w:pPr>
      <w:bookmarkStart w:id="6" w:name="References"/>
      <w:bookmarkEnd w:id="6"/>
      <w:r w:rsidRPr="00150E8F">
        <w:rPr>
          <w:lang w:val="pl-PL"/>
        </w:rPr>
        <w:t>Rezolucja ustawodawcza Parlamentu Europejskiego z dnia 1</w:t>
      </w:r>
      <w:r>
        <w:rPr>
          <w:lang w:val="pl-PL"/>
        </w:rPr>
        <w:t>8</w:t>
      </w:r>
      <w:r w:rsidRPr="00150E8F">
        <w:rPr>
          <w:lang w:val="pl-PL"/>
        </w:rPr>
        <w:t xml:space="preserve"> czerwca 2026 r. w sprawie wniosku dotyczącego rozporządzenia Parlamentu Europejskiego i Rady </w:t>
      </w:r>
      <w:r w:rsidRPr="006A21C1" w:rsidR="006A21C1">
        <w:rPr>
          <w:bCs/>
          <w:lang w:val="pl-PL"/>
        </w:rPr>
        <w:t>w sprawie zmiany rozporządzenia (UE) 2024/1157 w odniesieniu do zakazu wywozu zmieszanych odpadów komunalnych przeznaczonych do odzysku</w:t>
      </w:r>
      <w:r w:rsidRPr="00150E8F">
        <w:rPr>
          <w:lang w:val="pl-PL"/>
        </w:rPr>
        <w:t xml:space="preserve"> (COM(2026)0183 – C10-0108/2026 – 2026/0099(COD))</w:t>
      </w:r>
    </w:p>
    <w:p w:rsidR="009C4014" w:rsidRPr="00150E8F" w:rsidP="00150E8F" w14:paraId="61D8CE59" w14:textId="2DD16841">
      <w:pPr>
        <w:pStyle w:val="ATHeading3"/>
        <w:rPr>
          <w:lang w:val="pl-PL"/>
        </w:rPr>
      </w:pPr>
      <w:r w:rsidRPr="00150E8F">
        <w:rPr>
          <w:lang w:val="pl-PL"/>
        </w:rPr>
        <w:t>(Zwykła procedura ustawodawcza: pierwsze czytanie)</w:t>
      </w:r>
    </w:p>
    <w:p w:rsidR="006E5420" w:rsidP="008B1C2E" w14:paraId="55710FD6" w14:textId="77777777">
      <w:pPr>
        <w:pStyle w:val="Normal12"/>
        <w:spacing w:before="360"/>
        <w:rPr>
          <w:i/>
          <w:szCs w:val="24"/>
        </w:rPr>
      </w:pPr>
      <w:bookmarkStart w:id="7" w:name="TextBodyBegin"/>
      <w:bookmarkEnd w:id="7"/>
      <w:r>
        <w:rPr>
          <w:i/>
          <w:szCs w:val="24"/>
        </w:rPr>
        <w:t>Parlament</w:t>
      </w:r>
      <w:r>
        <w:rPr>
          <w:i/>
          <w:szCs w:val="24"/>
        </w:rPr>
        <w:t xml:space="preserve"> </w:t>
      </w:r>
      <w:r>
        <w:rPr>
          <w:i/>
          <w:szCs w:val="24"/>
        </w:rPr>
        <w:t>Europejski</w:t>
      </w:r>
      <w:r>
        <w:rPr>
          <w:i/>
          <w:szCs w:val="24"/>
        </w:rPr>
        <w:t>,</w:t>
      </w:r>
    </w:p>
    <w:p w:rsidR="00150E8F" w:rsidRPr="00150E8F" w:rsidP="00150E8F" w14:paraId="63033ACD" w14:textId="24801422">
      <w:pPr>
        <w:spacing w:after="240"/>
        <w:ind w:left="567" w:hanging="567"/>
        <w:rPr>
          <w:snapToGrid w:val="0"/>
          <w:lang w:val="pl-PL"/>
        </w:rPr>
      </w:pPr>
      <w:r w:rsidRPr="00150E8F">
        <w:rPr>
          <w:snapToGrid w:val="0"/>
          <w:lang w:val="pl-PL"/>
        </w:rPr>
        <w:t>–</w:t>
      </w:r>
      <w:r w:rsidRPr="00150E8F">
        <w:rPr>
          <w:snapToGrid w:val="0"/>
          <w:lang w:val="pl-PL"/>
        </w:rPr>
        <w:tab/>
      </w:r>
      <w:r w:rsidRPr="00150E8F">
        <w:rPr>
          <w:lang w:val="pl-PL"/>
        </w:rPr>
        <w:t xml:space="preserve">uwzględniając wniosek Komisji przedstawiony Parlamentowi Europejskiemu i Radzie </w:t>
      </w:r>
      <w:r w:rsidRPr="00150E8F">
        <w:rPr>
          <w:snapToGrid w:val="0"/>
          <w:lang w:val="pl-PL"/>
        </w:rPr>
        <w:t>(COM(2026)0183),</w:t>
      </w:r>
    </w:p>
    <w:p w:rsidR="00150E8F" w:rsidRPr="00150E8F" w:rsidP="00150E8F" w14:paraId="0DF3A477" w14:textId="06E4E489">
      <w:pPr>
        <w:spacing w:after="240"/>
        <w:ind w:left="567" w:hanging="567"/>
        <w:rPr>
          <w:snapToGrid w:val="0"/>
          <w:lang w:val="pl-PL"/>
        </w:rPr>
      </w:pPr>
      <w:r w:rsidRPr="00150E8F">
        <w:rPr>
          <w:snapToGrid w:val="0"/>
          <w:lang w:val="pl-PL"/>
        </w:rPr>
        <w:t>–</w:t>
      </w:r>
      <w:r w:rsidRPr="00150E8F">
        <w:rPr>
          <w:snapToGrid w:val="0"/>
          <w:lang w:val="pl-PL"/>
        </w:rPr>
        <w:tab/>
      </w:r>
      <w:r w:rsidRPr="00150E8F">
        <w:rPr>
          <w:lang w:val="pl-PL"/>
        </w:rPr>
        <w:t>uwzględniając art. 294 ust. 2 oraz art. </w:t>
      </w:r>
      <w:r w:rsidRPr="00150E8F">
        <w:rPr>
          <w:snapToGrid w:val="0"/>
          <w:lang w:val="pl-PL"/>
        </w:rPr>
        <w:t xml:space="preserve">192 ust. 1 </w:t>
      </w:r>
      <w:r w:rsidRPr="00150E8F">
        <w:rPr>
          <w:lang w:val="pl-PL"/>
        </w:rPr>
        <w:t>Traktatu o funkcjonowaniu Unii Europejskiej, zgodnie z którymi wniosek został przedstawiony Parlamentowi przez Komisję</w:t>
      </w:r>
      <w:r w:rsidRPr="00150E8F">
        <w:rPr>
          <w:snapToGrid w:val="0"/>
          <w:lang w:val="pl-PL"/>
        </w:rPr>
        <w:t>(C10-0108/2026),</w:t>
      </w:r>
    </w:p>
    <w:p w:rsidR="00150E8F" w:rsidRPr="00150E8F" w:rsidP="00150E8F" w14:paraId="56F9227A" w14:textId="10FFAB49">
      <w:pPr>
        <w:spacing w:after="240"/>
        <w:ind w:left="567" w:hanging="567"/>
        <w:rPr>
          <w:snapToGrid w:val="0"/>
          <w:lang w:val="pl-PL"/>
        </w:rPr>
      </w:pPr>
      <w:r w:rsidRPr="00150E8F">
        <w:rPr>
          <w:snapToGrid w:val="0"/>
          <w:lang w:val="pl-PL"/>
        </w:rPr>
        <w:t>–</w:t>
      </w:r>
      <w:r w:rsidRPr="00150E8F">
        <w:rPr>
          <w:snapToGrid w:val="0"/>
          <w:lang w:val="pl-PL"/>
        </w:rPr>
        <w:tab/>
      </w:r>
      <w:r w:rsidRPr="00150E8F">
        <w:rPr>
          <w:lang w:val="pl-PL"/>
        </w:rPr>
        <w:t>uwzględniając art. 294 ust. 3 Traktatu o funkcjonowaniu Unii Europejskiej</w:t>
      </w:r>
      <w:r w:rsidRPr="00150E8F">
        <w:rPr>
          <w:snapToGrid w:val="0"/>
          <w:lang w:val="pl-PL"/>
        </w:rPr>
        <w:t>,</w:t>
      </w:r>
    </w:p>
    <w:p w:rsidR="00150E8F" w:rsidRPr="00150E8F" w:rsidP="00150E8F" w14:paraId="2EAC7378" w14:textId="1FE8E405">
      <w:pPr>
        <w:spacing w:after="240"/>
        <w:ind w:left="567" w:hanging="567"/>
        <w:rPr>
          <w:snapToGrid w:val="0"/>
          <w:lang w:val="pl-PL"/>
        </w:rPr>
      </w:pPr>
      <w:r w:rsidRPr="00150E8F">
        <w:rPr>
          <w:snapToGrid w:val="0"/>
          <w:lang w:val="pl-PL"/>
        </w:rPr>
        <w:t>–</w:t>
      </w:r>
      <w:r w:rsidRPr="00150E8F">
        <w:rPr>
          <w:snapToGrid w:val="0"/>
          <w:lang w:val="pl-PL"/>
        </w:rPr>
        <w:tab/>
      </w:r>
      <w:r w:rsidRPr="00150E8F">
        <w:rPr>
          <w:lang w:val="pl-PL"/>
        </w:rPr>
        <w:t xml:space="preserve">uwzględniając opinię Europejskiego Komitetu Ekonomiczno-Społecznego z dnia </w:t>
      </w:r>
      <w:r w:rsidRPr="00150E8F">
        <w:rPr>
          <w:snapToGrid w:val="0"/>
          <w:szCs w:val="24"/>
          <w:lang w:val="pl-PL"/>
        </w:rPr>
        <w:t xml:space="preserve">17 czerwca </w:t>
      </w:r>
      <w:r w:rsidRPr="00150E8F">
        <w:rPr>
          <w:snapToGrid w:val="0"/>
          <w:lang w:val="pl-PL"/>
        </w:rPr>
        <w:t>2026 r.</w:t>
      </w:r>
      <w:r>
        <w:rPr>
          <w:snapToGrid w:val="0"/>
          <w:vertAlign w:val="superscript"/>
          <w:lang w:val="en-GB"/>
        </w:rPr>
        <w:footnoteReference w:id="2"/>
      </w:r>
      <w:r w:rsidRPr="00150E8F">
        <w:rPr>
          <w:snapToGrid w:val="0"/>
          <w:lang w:val="pl-PL"/>
        </w:rPr>
        <w:t>,</w:t>
      </w:r>
    </w:p>
    <w:p w:rsidR="00150E8F" w:rsidRPr="006A21C1" w:rsidP="00150E8F" w14:paraId="28D69192" w14:textId="34C0B759">
      <w:pPr>
        <w:spacing w:after="240"/>
        <w:ind w:left="567" w:hanging="567"/>
        <w:rPr>
          <w:snapToGrid w:val="0"/>
          <w:lang w:val="pl-PL"/>
        </w:rPr>
      </w:pPr>
      <w:r w:rsidRPr="006A21C1">
        <w:rPr>
          <w:snapToGrid w:val="0"/>
          <w:lang w:val="pl-PL"/>
        </w:rPr>
        <w:t>–</w:t>
      </w:r>
      <w:r w:rsidRPr="006A21C1">
        <w:rPr>
          <w:snapToGrid w:val="0"/>
          <w:lang w:val="pl-PL"/>
        </w:rPr>
        <w:tab/>
      </w:r>
      <w:r w:rsidRPr="006A21C1">
        <w:rPr>
          <w:lang w:val="pl-PL"/>
        </w:rPr>
        <w:t>po konsultacji z Komitetem Regionów</w:t>
      </w:r>
      <w:r w:rsidRPr="006A21C1">
        <w:rPr>
          <w:snapToGrid w:val="0"/>
          <w:lang w:val="pl-PL"/>
        </w:rPr>
        <w:t>,</w:t>
      </w:r>
    </w:p>
    <w:p w:rsidR="00150E8F" w:rsidRPr="006A21C1" w:rsidP="00150E8F" w14:paraId="4A9B52BF" w14:textId="13FEA471">
      <w:pPr>
        <w:spacing w:after="240"/>
        <w:ind w:left="567" w:hanging="567"/>
        <w:rPr>
          <w:snapToGrid w:val="0"/>
          <w:lang w:val="pl-PL"/>
        </w:rPr>
      </w:pPr>
      <w:r w:rsidRPr="006A21C1">
        <w:rPr>
          <w:snapToGrid w:val="0"/>
          <w:lang w:val="pl-PL"/>
        </w:rPr>
        <w:t>–</w:t>
      </w:r>
      <w:r w:rsidRPr="006A21C1">
        <w:rPr>
          <w:snapToGrid w:val="0"/>
          <w:lang w:val="pl-PL"/>
        </w:rPr>
        <w:tab/>
      </w:r>
      <w:r w:rsidRPr="006A21C1" w:rsidR="006A21C1">
        <w:rPr>
          <w:lang w:val="pl-PL"/>
        </w:rPr>
        <w:t>uwzględniając art. 60 I art. 170 Regulaminu</w:t>
      </w:r>
      <w:r w:rsidRPr="006A21C1">
        <w:rPr>
          <w:snapToGrid w:val="0"/>
          <w:lang w:val="pl-PL"/>
        </w:rPr>
        <w:t>,</w:t>
      </w:r>
    </w:p>
    <w:p w:rsidR="00150E8F" w:rsidRPr="006A21C1" w:rsidP="00150E8F" w14:paraId="43C258E1" w14:textId="72EDF8F9">
      <w:pPr>
        <w:spacing w:after="240"/>
        <w:ind w:left="567" w:hanging="567"/>
        <w:rPr>
          <w:snapToGrid w:val="0"/>
          <w:lang w:val="pl-PL"/>
        </w:rPr>
      </w:pPr>
      <w:r w:rsidRPr="006A21C1">
        <w:rPr>
          <w:snapToGrid w:val="0"/>
          <w:lang w:val="pl-PL"/>
        </w:rPr>
        <w:t>1.</w:t>
      </w:r>
      <w:r w:rsidRPr="006A21C1">
        <w:rPr>
          <w:snapToGrid w:val="0"/>
          <w:lang w:val="pl-PL"/>
        </w:rPr>
        <w:tab/>
      </w:r>
      <w:r w:rsidRPr="006A21C1" w:rsidR="006A21C1">
        <w:rPr>
          <w:lang w:val="pl-PL"/>
        </w:rPr>
        <w:t>przyjmuje poniższe stanowisko w pierwszym czytaniu</w:t>
      </w:r>
      <w:r w:rsidRPr="006A21C1">
        <w:rPr>
          <w:snapToGrid w:val="0"/>
          <w:lang w:val="pl-PL"/>
        </w:rPr>
        <w:t>,</w:t>
      </w:r>
    </w:p>
    <w:p w:rsidR="00150E8F" w:rsidRPr="006A21C1" w:rsidP="00150E8F" w14:paraId="11D8945F" w14:textId="332D0B2C">
      <w:pPr>
        <w:spacing w:after="240"/>
        <w:ind w:left="567" w:hanging="567"/>
        <w:rPr>
          <w:snapToGrid w:val="0"/>
          <w:lang w:val="pl-PL"/>
        </w:rPr>
      </w:pPr>
      <w:r w:rsidRPr="006A21C1">
        <w:rPr>
          <w:snapToGrid w:val="0"/>
          <w:lang w:val="pl-PL"/>
        </w:rPr>
        <w:t>2.</w:t>
      </w:r>
      <w:r w:rsidRPr="006A21C1">
        <w:rPr>
          <w:snapToGrid w:val="0"/>
          <w:lang w:val="pl-PL"/>
        </w:rPr>
        <w:tab/>
      </w:r>
      <w:r w:rsidRPr="006A21C1" w:rsidR="006A21C1">
        <w:rPr>
          <w:lang w:val="pl-PL"/>
        </w:rPr>
        <w:t>zwraca się do Komisji o ponowne przekazanie mu sprawy, jeśli zastąpi ona pierwotny wniosek, wprowadzi w nim istotne zmiany lub planuje ich wprowadzenie</w:t>
      </w:r>
      <w:r w:rsidRPr="006A21C1">
        <w:rPr>
          <w:snapToGrid w:val="0"/>
          <w:lang w:val="pl-PL"/>
        </w:rPr>
        <w:t>;</w:t>
      </w:r>
    </w:p>
    <w:p w:rsidR="00150E8F" w:rsidRPr="006A21C1" w:rsidP="00150E8F" w14:paraId="1C578059" w14:textId="22C300C8">
      <w:pPr>
        <w:widowControl w:val="0"/>
        <w:spacing w:after="240"/>
        <w:ind w:left="567" w:hanging="567"/>
        <w:rPr>
          <w:snapToGrid w:val="0"/>
          <w:lang w:val="pl-PL"/>
        </w:rPr>
        <w:sectPr w:rsidSect="0066651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6A21C1">
        <w:rPr>
          <w:snapToGrid w:val="0"/>
          <w:lang w:val="pl-PL"/>
        </w:rPr>
        <w:t>3.</w:t>
      </w:r>
      <w:r w:rsidRPr="006A21C1">
        <w:rPr>
          <w:snapToGrid w:val="0"/>
          <w:lang w:val="pl-PL"/>
        </w:rPr>
        <w:tab/>
      </w:r>
      <w:r w:rsidRPr="006A21C1" w:rsidR="006A21C1">
        <w:rPr>
          <w:lang w:val="pl-PL"/>
        </w:rPr>
        <w:t>zobowiązuje swoją przewodniczącą do przekazania stanowiska Parlamentu Radzie i Komisji oraz parlamentom narodowym</w:t>
      </w:r>
      <w:r w:rsidRPr="006A21C1">
        <w:rPr>
          <w:snapToGrid w:val="0"/>
          <w:lang w:val="pl-PL"/>
        </w:rPr>
        <w:t>.</w:t>
      </w:r>
      <w:bookmarkStart w:id="8" w:name="_DV_M1"/>
      <w:bookmarkStart w:id="9" w:name="_DV_M2"/>
      <w:bookmarkEnd w:id="8"/>
      <w:bookmarkEnd w:id="9"/>
    </w:p>
    <w:p w:rsidR="006A21C1" w:rsidP="006A21C1" w14:paraId="53391D05" w14:textId="77777777">
      <w:pPr>
        <w:spacing w:after="240"/>
        <w:rPr>
          <w:b/>
          <w:lang w:val="pl-PL"/>
        </w:rPr>
      </w:pPr>
      <w:r w:rsidRPr="006A21C1">
        <w:rPr>
          <w:b/>
          <w:lang w:val="pl-PL"/>
        </w:rPr>
        <w:t>P10_TC1-COD(202</w:t>
      </w:r>
      <w:r>
        <w:rPr>
          <w:b/>
          <w:lang w:val="pl-PL"/>
        </w:rPr>
        <w:t>6</w:t>
      </w:r>
      <w:r w:rsidRPr="006A21C1">
        <w:rPr>
          <w:b/>
          <w:lang w:val="pl-PL"/>
        </w:rPr>
        <w:t>)00</w:t>
      </w:r>
      <w:r>
        <w:rPr>
          <w:b/>
          <w:lang w:val="pl-PL"/>
        </w:rPr>
        <w:t>9</w:t>
      </w:r>
      <w:r w:rsidRPr="006A21C1">
        <w:rPr>
          <w:b/>
          <w:lang w:val="pl-PL"/>
        </w:rPr>
        <w:t>9</w:t>
      </w:r>
    </w:p>
    <w:p w:rsidR="00150E8F" w:rsidRPr="006A21C1" w:rsidP="006A21C1" w14:paraId="225F3F98" w14:textId="511B2727">
      <w:pPr>
        <w:spacing w:after="240"/>
        <w:rPr>
          <w:lang w:val="pl-PL"/>
        </w:rPr>
      </w:pPr>
      <w:r w:rsidRPr="006A21C1">
        <w:rPr>
          <w:b/>
          <w:lang w:val="pl-PL"/>
        </w:rPr>
        <w:t>Stanowisko Parlamentu Europejskiego przyjęte w pierwszym czytaniu w dniu 1</w:t>
      </w:r>
      <w:r w:rsidRPr="006A21C1">
        <w:rPr>
          <w:lang w:val="pl-PL"/>
        </w:rPr>
        <w:t>8</w:t>
      </w:r>
      <w:r w:rsidRPr="006A21C1">
        <w:rPr>
          <w:b/>
          <w:lang w:val="pl-PL"/>
        </w:rPr>
        <w:t xml:space="preserve"> czerwca 2026 r. w celu przyjęcia rozporządzenia Parlamentu Europejskiego i Rady (UE) 2026/...</w:t>
      </w:r>
      <w:r>
        <w:rPr>
          <w:b/>
          <w:lang w:val="pl-PL"/>
        </w:rPr>
        <w:t xml:space="preserve"> </w:t>
      </w:r>
      <w:r w:rsidRPr="006A21C1">
        <w:rPr>
          <w:b/>
          <w:bCs/>
          <w:lang w:val="pl-PL"/>
        </w:rPr>
        <w:t>w sprawie zmiany rozporządzenia (UE) 2024/1157 w odniesieniu do zakazu wywozu zmieszanych odpadów komunalnych przeznaczonych do odzysku</w:t>
      </w:r>
    </w:p>
    <w:p w:rsidR="00237EBE" w:rsidRPr="009B0F34" w:rsidP="00237EBE" w14:paraId="32D310E7" w14:textId="0FD99D72">
      <w:pPr>
        <w:spacing w:before="240"/>
        <w:rPr>
          <w:i/>
          <w:lang w:val="pl-PL"/>
        </w:rPr>
      </w:pPr>
      <w:r w:rsidRPr="009B0F34">
        <w:rPr>
          <w:i/>
          <w:lang w:val="pl-PL"/>
        </w:rPr>
        <w:t>(Jako że pomiędzy Parlamentem i Radą osiągnięte zostało porozumienie, stanowisko Parlamentu odpowiada ostatecznej wersji aktu prawnego, rozporządzenia (UE) 202</w:t>
      </w:r>
      <w:r>
        <w:rPr>
          <w:i/>
          <w:lang w:val="pl-PL"/>
        </w:rPr>
        <w:t>6</w:t>
      </w:r>
      <w:r w:rsidRPr="009B0F34">
        <w:rPr>
          <w:i/>
          <w:lang w:val="pl-PL"/>
        </w:rPr>
        <w:t>/</w:t>
      </w:r>
      <w:r>
        <w:rPr>
          <w:i/>
          <w:lang w:val="pl-PL"/>
        </w:rPr>
        <w:t>1703</w:t>
      </w:r>
      <w:r w:rsidRPr="009B0F34">
        <w:rPr>
          <w:i/>
          <w:lang w:val="pl-PL"/>
        </w:rPr>
        <w:t>.)</w:t>
      </w:r>
    </w:p>
    <w:p w:rsidR="009F28EF" w:rsidRPr="009F28EF" w:rsidP="00237EBE" w14:paraId="6D7966F9" w14:textId="271CF108">
      <w:pPr>
        <w:pStyle w:val="IntrtEEE"/>
        <w:spacing w:before="120" w:after="120" w:line="360" w:lineRule="auto"/>
        <w:rPr>
          <w:szCs w:val="24"/>
        </w:rPr>
      </w:pPr>
    </w:p>
    <w:sectPr w:rsidSect="00150E8F">
      <w:footnotePr>
        <w:numRestart w:val="eachSect"/>
      </w:footnotePr>
      <w:pgSz w:w="11907" w:h="16839"/>
      <w:pgMar w:top="1134" w:right="1134" w:bottom="1134" w:left="1134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D7F5DBF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52BD342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34E68EA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50E8F" w:rsidP="009C4014" w14:paraId="46B59B7E" w14:textId="77777777">
      <w:r>
        <w:separator/>
      </w:r>
    </w:p>
  </w:footnote>
  <w:footnote w:type="continuationSeparator" w:id="1">
    <w:p w:rsidR="00150E8F" w:rsidP="009C4014" w14:paraId="6608F683" w14:textId="77777777">
      <w:r>
        <w:continuationSeparator/>
      </w:r>
    </w:p>
  </w:footnote>
  <w:footnote w:id="2">
    <w:p w:rsidR="00150E8F" w:rsidRPr="006A21C1" w:rsidP="006A21C1" w14:paraId="47726655" w14:textId="72A8FB3C">
      <w:pPr>
        <w:pStyle w:val="FootnoteText"/>
        <w:keepLines w:val="0"/>
        <w:ind w:left="567" w:hanging="567"/>
        <w:rPr>
          <w:sz w:val="24"/>
          <w:szCs w:val="24"/>
          <w:lang w:val="pl-PL"/>
        </w:rPr>
      </w:pPr>
      <w:r w:rsidRPr="00150E8F">
        <w:rPr>
          <w:rStyle w:val="FootnoteReference"/>
          <w:sz w:val="24"/>
          <w:szCs w:val="24"/>
        </w:rPr>
        <w:footnoteRef/>
      </w:r>
      <w:r w:rsidRPr="006A21C1">
        <w:rPr>
          <w:sz w:val="24"/>
          <w:szCs w:val="24"/>
          <w:lang w:val="pl-PL"/>
        </w:rPr>
        <w:t xml:space="preserve"> </w:t>
      </w:r>
      <w:r w:rsidRPr="006A21C1">
        <w:rPr>
          <w:sz w:val="24"/>
          <w:szCs w:val="24"/>
          <w:lang w:val="pl-PL"/>
        </w:rPr>
        <w:tab/>
      </w:r>
      <w:r w:rsidR="006A21C1">
        <w:rPr>
          <w:sz w:val="24"/>
          <w:szCs w:val="24"/>
          <w:lang w:val="pl-PL"/>
        </w:rPr>
        <w:t>D</w:t>
      </w:r>
      <w:r w:rsidRPr="00150E8F" w:rsidR="006A21C1">
        <w:rPr>
          <w:sz w:val="24"/>
          <w:szCs w:val="24"/>
          <w:lang w:val="pl-PL"/>
        </w:rPr>
        <w:t>otychczas nieopublikowana w Dzienniku Urzędowym</w:t>
      </w:r>
      <w:r w:rsidRPr="006A21C1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7CFCC2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0DD3EF6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5E15" w14:paraId="25F1220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56439167">
    <w:abstractNumId w:val="3"/>
  </w:num>
  <w:num w:numId="2" w16cid:durableId="1698114541">
    <w:abstractNumId w:val="2"/>
  </w:num>
  <w:num w:numId="3" w16cid:durableId="1962762012">
    <w:abstractNumId w:val="1"/>
  </w:num>
  <w:num w:numId="4" w16cid:durableId="1407922241">
    <w:abstractNumId w:val="0"/>
  </w:num>
  <w:num w:numId="5" w16cid:durableId="1360738759">
    <w:abstractNumId w:val="6"/>
  </w:num>
  <w:num w:numId="6" w16cid:durableId="624043901">
    <w:abstractNumId w:val="5"/>
  </w:num>
  <w:num w:numId="7" w16cid:durableId="1559589453">
    <w:abstractNumId w:val="4"/>
  </w:num>
  <w:num w:numId="8" w16cid:durableId="900409124">
    <w:abstractNumId w:val="7"/>
  </w:num>
  <w:num w:numId="9" w16cid:durableId="15207000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0"/>
    <w:footnote w:id="1"/>
  </w:footnotePr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8F"/>
    <w:rsid w:val="00013B2A"/>
    <w:rsid w:val="00061199"/>
    <w:rsid w:val="000C2BFE"/>
    <w:rsid w:val="000F27A9"/>
    <w:rsid w:val="000F6208"/>
    <w:rsid w:val="00125CBC"/>
    <w:rsid w:val="00150E8F"/>
    <w:rsid w:val="00172070"/>
    <w:rsid w:val="00185E15"/>
    <w:rsid w:val="001D4BBF"/>
    <w:rsid w:val="001D63A8"/>
    <w:rsid w:val="00237EBE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E4F75"/>
    <w:rsid w:val="005F0CA1"/>
    <w:rsid w:val="005F35F8"/>
    <w:rsid w:val="00603B14"/>
    <w:rsid w:val="006656E5"/>
    <w:rsid w:val="00666512"/>
    <w:rsid w:val="00683F78"/>
    <w:rsid w:val="00695D15"/>
    <w:rsid w:val="006A1E82"/>
    <w:rsid w:val="006A21C1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4A03"/>
    <w:rsid w:val="008F7F1C"/>
    <w:rsid w:val="00907FE0"/>
    <w:rsid w:val="009865B7"/>
    <w:rsid w:val="009B0F34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A3C9D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3599484"/>
  <w15:chartTrackingRefBased/>
  <w15:docId w15:val="{A4154C94-5985-432B-AEED-A204258E0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50E8F"/>
    <w:rPr>
      <w:sz w:val="22"/>
      <w:lang w:val="fr-FR"/>
    </w:rPr>
  </w:style>
  <w:style w:type="paragraph" w:customStyle="1" w:styleId="Applicationdirecte">
    <w:name w:val="Application directe"/>
    <w:basedOn w:val="Normal"/>
    <w:next w:val="Fait"/>
    <w:rsid w:val="00150E8F"/>
    <w:pPr>
      <w:spacing w:before="480" w:after="120"/>
      <w:jc w:val="both"/>
    </w:pPr>
    <w:rPr>
      <w:rFonts w:eastAsiaTheme="minorHAnsi"/>
      <w:szCs w:val="22"/>
      <w:lang w:val="pl-PL" w:eastAsia="en-US"/>
    </w:rPr>
  </w:style>
  <w:style w:type="paragraph" w:customStyle="1" w:styleId="Fait">
    <w:name w:val="Fait à"/>
    <w:basedOn w:val="Normal"/>
    <w:next w:val="Institutionquisigne"/>
    <w:rsid w:val="00150E8F"/>
    <w:pPr>
      <w:keepNext/>
      <w:spacing w:before="120"/>
      <w:jc w:val="both"/>
    </w:pPr>
    <w:rPr>
      <w:rFonts w:eastAsiaTheme="minorHAnsi"/>
      <w:szCs w:val="22"/>
      <w:lang w:val="pl-PL" w:eastAsia="en-US"/>
    </w:rPr>
  </w:style>
  <w:style w:type="paragraph" w:customStyle="1" w:styleId="Formuledadoption">
    <w:name w:val="Formule d'adoption"/>
    <w:basedOn w:val="Normal"/>
    <w:next w:val="Titrearticle"/>
    <w:rsid w:val="00150E8F"/>
    <w:pPr>
      <w:keepNext/>
      <w:spacing w:before="120" w:after="120"/>
      <w:jc w:val="both"/>
    </w:pPr>
    <w:rPr>
      <w:rFonts w:eastAsiaTheme="minorHAnsi"/>
      <w:szCs w:val="22"/>
      <w:lang w:val="pl-PL" w:eastAsia="en-US"/>
    </w:rPr>
  </w:style>
  <w:style w:type="paragraph" w:customStyle="1" w:styleId="Institutionquiagit">
    <w:name w:val="Institution qui agit"/>
    <w:basedOn w:val="Normal"/>
    <w:next w:val="Normal"/>
    <w:rsid w:val="00150E8F"/>
    <w:pPr>
      <w:keepNext/>
      <w:spacing w:before="600" w:after="120"/>
      <w:jc w:val="both"/>
    </w:pPr>
    <w:rPr>
      <w:rFonts w:eastAsiaTheme="minorHAnsi"/>
      <w:szCs w:val="22"/>
      <w:lang w:val="pl-PL" w:eastAsia="en-US"/>
    </w:rPr>
  </w:style>
  <w:style w:type="paragraph" w:customStyle="1" w:styleId="Institutionquisigne">
    <w:name w:val="Institution qui signe"/>
    <w:basedOn w:val="Normal"/>
    <w:next w:val="Personnequisigne"/>
    <w:rsid w:val="00150E8F"/>
    <w:pPr>
      <w:keepNext/>
      <w:tabs>
        <w:tab w:val="left" w:pos="4252"/>
      </w:tabs>
      <w:spacing w:before="720"/>
      <w:jc w:val="both"/>
    </w:pPr>
    <w:rPr>
      <w:rFonts w:eastAsiaTheme="minorHAnsi"/>
      <w:i/>
      <w:szCs w:val="22"/>
      <w:lang w:val="pl-PL" w:eastAsia="en-US"/>
    </w:rPr>
  </w:style>
  <w:style w:type="paragraph" w:customStyle="1" w:styleId="ManualConsidrant">
    <w:name w:val="Manual Considérant"/>
    <w:basedOn w:val="Normal"/>
    <w:rsid w:val="00150E8F"/>
    <w:pPr>
      <w:spacing w:before="120" w:after="120"/>
      <w:ind w:left="709" w:hanging="709"/>
      <w:jc w:val="both"/>
    </w:pPr>
    <w:rPr>
      <w:rFonts w:eastAsiaTheme="minorHAnsi"/>
      <w:szCs w:val="22"/>
      <w:lang w:val="pl-PL" w:eastAsia="en-US"/>
    </w:rPr>
  </w:style>
  <w:style w:type="paragraph" w:customStyle="1" w:styleId="Personnequisigne">
    <w:name w:val="Personne qui signe"/>
    <w:basedOn w:val="Normal"/>
    <w:next w:val="Institutionquisigne"/>
    <w:rsid w:val="00150E8F"/>
    <w:pPr>
      <w:tabs>
        <w:tab w:val="left" w:pos="4252"/>
      </w:tabs>
    </w:pPr>
    <w:rPr>
      <w:rFonts w:eastAsiaTheme="minorHAnsi"/>
      <w:i/>
      <w:szCs w:val="22"/>
      <w:lang w:val="pl-PL" w:eastAsia="en-US"/>
    </w:rPr>
  </w:style>
  <w:style w:type="paragraph" w:customStyle="1" w:styleId="Titrearticle">
    <w:name w:val="Titre article"/>
    <w:basedOn w:val="Normal"/>
    <w:next w:val="Normal"/>
    <w:rsid w:val="00150E8F"/>
    <w:pPr>
      <w:keepNext/>
      <w:spacing w:before="360" w:after="120"/>
      <w:jc w:val="center"/>
    </w:pPr>
    <w:rPr>
      <w:rFonts w:eastAsiaTheme="minorHAnsi"/>
      <w:i/>
      <w:szCs w:val="22"/>
      <w:lang w:val="pl-PL" w:eastAsia="en-US"/>
    </w:rPr>
  </w:style>
  <w:style w:type="paragraph" w:customStyle="1" w:styleId="Titreobjet">
    <w:name w:val="Titre objet"/>
    <w:basedOn w:val="Normal"/>
    <w:next w:val="IntrtEEE"/>
    <w:rsid w:val="00150E8F"/>
    <w:pPr>
      <w:spacing w:before="360" w:after="360"/>
      <w:jc w:val="center"/>
    </w:pPr>
    <w:rPr>
      <w:rFonts w:eastAsiaTheme="minorHAnsi"/>
      <w:b/>
      <w:szCs w:val="22"/>
      <w:lang w:val="pl-PL" w:eastAsia="en-US"/>
    </w:rPr>
  </w:style>
  <w:style w:type="paragraph" w:customStyle="1" w:styleId="Typedudocument">
    <w:name w:val="Type du document"/>
    <w:basedOn w:val="Normal"/>
    <w:next w:val="Titreobjet"/>
    <w:rsid w:val="00150E8F"/>
    <w:pPr>
      <w:spacing w:before="360"/>
      <w:jc w:val="center"/>
    </w:pPr>
    <w:rPr>
      <w:rFonts w:eastAsiaTheme="minorHAnsi"/>
      <w:b/>
      <w:szCs w:val="22"/>
      <w:lang w:val="pl-PL" w:eastAsia="en-US"/>
    </w:rPr>
  </w:style>
  <w:style w:type="paragraph" w:customStyle="1" w:styleId="Fichefinanciretitre">
    <w:name w:val="Fiche financière titre"/>
    <w:basedOn w:val="Normal"/>
    <w:next w:val="Normal"/>
    <w:rsid w:val="00150E8F"/>
    <w:pPr>
      <w:spacing w:before="120" w:after="120"/>
      <w:jc w:val="center"/>
    </w:pPr>
    <w:rPr>
      <w:rFonts w:eastAsiaTheme="minorHAnsi"/>
      <w:b/>
      <w:szCs w:val="22"/>
      <w:u w:val="single"/>
      <w:lang w:val="pl-PL" w:eastAsia="en-US"/>
    </w:rPr>
  </w:style>
  <w:style w:type="paragraph" w:customStyle="1" w:styleId="IntrtEEE">
    <w:name w:val="Intérêt EEE"/>
    <w:basedOn w:val="Normal"/>
    <w:next w:val="Normal"/>
    <w:rsid w:val="00150E8F"/>
    <w:pPr>
      <w:spacing w:before="360"/>
      <w:jc w:val="center"/>
    </w:pPr>
    <w:rPr>
      <w:rFonts w:eastAsiaTheme="minorHAnsi"/>
      <w:szCs w:val="22"/>
      <w:lang w:val="pl-PL" w:eastAsia="en-US"/>
    </w:rPr>
  </w:style>
  <w:style w:type="character" w:styleId="Hyperlink">
    <w:name w:val="Hyperlink"/>
    <w:basedOn w:val="DefaultParagraphFont"/>
    <w:uiPriority w:val="99"/>
    <w:unhideWhenUsed/>
    <w:rsid w:val="00150E8F"/>
    <w:rPr>
      <w:color w:val="0563C1" w:themeColor="hyperlink"/>
      <w:u w:val="single"/>
    </w:rPr>
  </w:style>
  <w:style w:type="paragraph" w:customStyle="1" w:styleId="CoverDate">
    <w:name w:val="CoverDate"/>
    <w:basedOn w:val="Normal"/>
    <w:rsid w:val="006A21C1"/>
    <w:pPr>
      <w:widowControl w:val="0"/>
      <w:spacing w:before="240" w:after="1200"/>
    </w:pPr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3</Pages>
  <Words>235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creator>European Parliament</dc:creator>
  <cp:lastModifiedBy>European Parliament</cp:lastModifiedBy>
  <cp:revision>2</cp:revision>
  <cp:lastPrinted>2014-08-07T13:15:00Z</cp:lastPrinted>
  <dcterms:created xsi:type="dcterms:W3CDTF">2026-09-04T10:09:00Z</dcterms:created>
  <dcterms:modified xsi:type="dcterms:W3CDTF">2026-09-04T10:09:00Z</dcterms:modified>
</cp:coreProperties>
</file>