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A41FDE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A01712" w:rsidP="00425111" w14:paraId="1BB254B7" w14:textId="77777777">
            <w:pPr>
              <w:pStyle w:val="EPName"/>
              <w:rPr>
                <w:lang w:val="pt-PT"/>
              </w:rPr>
            </w:pPr>
            <w:r w:rsidRPr="00A01712">
              <w:rPr>
                <w:lang w:val="pt-PT"/>
              </w:rPr>
              <w:t>Parlamento Europeu</w:t>
            </w:r>
          </w:p>
          <w:p w:rsidR="00757DD5" w:rsidRPr="00A01712" w:rsidP="00425111" w14:paraId="2368B557" w14:textId="632FF2F3">
            <w:pPr>
              <w:pStyle w:val="EPTerm"/>
              <w:rPr>
                <w:rStyle w:val="HideTWBExt"/>
                <w:noProof w:val="0"/>
                <w:vanish w:val="0"/>
                <w:lang w:val="pt-PT"/>
              </w:rPr>
            </w:pPr>
            <w:r w:rsidRPr="00A01712">
              <w:rPr>
                <w:lang w:val="pt-PT"/>
              </w:rPr>
              <w:t>20</w:t>
            </w:r>
            <w:r w:rsidR="00E5612D">
              <w:rPr>
                <w:lang w:val="pt-PT"/>
              </w:rPr>
              <w:t>24</w:t>
            </w:r>
            <w:r w:rsidRPr="00A01712">
              <w:rPr>
                <w:lang w:val="pt-PT"/>
              </w:rPr>
              <w:t xml:space="preserve"> - 202</w:t>
            </w:r>
            <w:r w:rsidR="00E5612D">
              <w:rPr>
                <w:lang w:val="pt-PT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7DD5" w:rsidRPr="00A01712" w:rsidP="00425111" w14:paraId="0301A1AD" w14:textId="77777777">
            <w:pPr>
              <w:pStyle w:val="EPLogo"/>
              <w:rPr>
                <w:lang w:val="pt-PT"/>
              </w:rPr>
            </w:pPr>
            <w:r w:rsidRPr="00A01712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A01712" w:rsidP="008E7632" w14:paraId="6367866D" w14:textId="77777777">
      <w:pPr>
        <w:pStyle w:val="LineTop"/>
        <w:rPr>
          <w:lang w:val="pt-PT"/>
        </w:rPr>
      </w:pPr>
    </w:p>
    <w:p w:rsidR="008E7632" w:rsidRPr="00A01712" w:rsidP="008E7632" w14:paraId="159D0168" w14:textId="77777777">
      <w:pPr>
        <w:pStyle w:val="ZSessionDoc"/>
        <w:rPr>
          <w:b/>
          <w:i w:val="0"/>
          <w:lang w:val="pt-PT"/>
        </w:rPr>
      </w:pPr>
      <w:r w:rsidRPr="00A01712">
        <w:rPr>
          <w:b/>
          <w:i w:val="0"/>
          <w:lang w:val="pt-PT"/>
        </w:rPr>
        <w:t>TEXTOS APROVADOS</w:t>
      </w:r>
    </w:p>
    <w:p w:rsidR="008E7632" w:rsidRPr="00A01712" w:rsidP="008E7632" w14:paraId="434BA548" w14:textId="77777777">
      <w:pPr>
        <w:pStyle w:val="LineBottom"/>
        <w:rPr>
          <w:lang w:val="pt-PT"/>
        </w:rPr>
      </w:pPr>
      <w:r w:rsidRPr="00A01712">
        <w:rPr>
          <w:rFonts w:cs="Arial"/>
          <w:i/>
          <w:sz w:val="20"/>
          <w:szCs w:val="22"/>
          <w:lang w:val="pt-PT"/>
        </w:rPr>
        <w:t xml:space="preserve"> </w:t>
      </w:r>
    </w:p>
    <w:p w:rsidR="009C4014" w:rsidRPr="00A01712" w:rsidP="000E3730" w14:paraId="4810A554" w14:textId="0D8B7750">
      <w:pPr>
        <w:pStyle w:val="ATHeading1"/>
        <w:rPr>
          <w:noProof w:val="0"/>
          <w:lang w:val="pt-PT"/>
        </w:rPr>
      </w:pPr>
      <w:bookmarkStart w:id="0" w:name="TA_Heading"/>
      <w:r w:rsidRPr="00A01712">
        <w:rPr>
          <w:noProof w:val="0"/>
          <w:lang w:val="pt-PT"/>
        </w:rPr>
        <w:t>P</w:t>
      </w:r>
      <w:r w:rsidR="00E5612D">
        <w:rPr>
          <w:noProof w:val="0"/>
          <w:lang w:val="pt-PT"/>
        </w:rPr>
        <w:t>10</w:t>
      </w:r>
      <w:r w:rsidRPr="00A01712">
        <w:rPr>
          <w:noProof w:val="0"/>
          <w:lang w:val="pt-PT"/>
        </w:rPr>
        <w:t>_TA(202</w:t>
      </w:r>
      <w:r w:rsidR="00E5612D">
        <w:rPr>
          <w:noProof w:val="0"/>
          <w:lang w:val="pt-PT"/>
        </w:rPr>
        <w:t>6</w:t>
      </w:r>
      <w:r w:rsidRPr="00A01712">
        <w:rPr>
          <w:noProof w:val="0"/>
          <w:lang w:val="pt-PT"/>
        </w:rPr>
        <w:t>)</w:t>
      </w:r>
      <w:bookmarkEnd w:id="0"/>
      <w:r w:rsidRPr="00A01712" w:rsidR="00154CA6">
        <w:rPr>
          <w:noProof w:val="0"/>
          <w:lang w:val="pt-PT"/>
        </w:rPr>
        <w:t>0226</w:t>
      </w:r>
    </w:p>
    <w:p w:rsidR="009C4014" w:rsidRPr="00A01712" w:rsidP="00154CA6" w14:paraId="41A3701E" w14:textId="51D2498E">
      <w:pPr>
        <w:pStyle w:val="ATHeading2"/>
        <w:rPr>
          <w:lang w:val="pt-PT"/>
        </w:rPr>
      </w:pPr>
      <w:bookmarkStart w:id="1" w:name="Etoiles"/>
      <w:bookmarkEnd w:id="1"/>
      <w:r w:rsidRPr="00A01712">
        <w:rPr>
          <w:lang w:val="pt-PT"/>
        </w:rPr>
        <w:t>Transferências de resíduos: exportação de misturas de resíduos urbanos destinadas a valorização para a Suíça</w:t>
      </w:r>
    </w:p>
    <w:p w:rsidR="009C4014" w:rsidRPr="00A01712" w:rsidP="009C4014" w14:paraId="3610F841" w14:textId="542A2F33">
      <w:pPr>
        <w:rPr>
          <w:i/>
          <w:vanish/>
          <w:lang w:val="pt-PT"/>
        </w:rPr>
      </w:pPr>
      <w:r>
        <w:rPr>
          <w:i/>
          <w:lang w:val="pt-PT"/>
        </w:rPr>
        <w:fldChar w:fldCharType="begin"/>
      </w:r>
      <w:r w:rsidRPr="00A01712">
        <w:rPr>
          <w:i/>
          <w:lang w:val="pt-PT"/>
        </w:rPr>
        <w:instrText xml:space="preserve"> TC"</w:instrText>
      </w:r>
      <w:bookmarkStart w:id="2" w:name="DocNumber"/>
      <w:r w:rsidRPr="00A01712" w:rsidR="000A41E6">
        <w:rPr>
          <w:i/>
          <w:lang w:val="pt-PT"/>
        </w:rPr>
        <w:instrText>(C</w:instrText>
      </w:r>
      <w:r w:rsidRPr="00A01712" w:rsidR="000E3730">
        <w:rPr>
          <w:i/>
          <w:lang w:val="pt-PT"/>
        </w:rPr>
        <w:instrText>10</w:instrText>
      </w:r>
      <w:r w:rsidRPr="00A01712" w:rsidR="000A41E6">
        <w:rPr>
          <w:i/>
          <w:lang w:val="pt-PT"/>
        </w:rPr>
        <w:instrText>-</w:instrText>
      </w:r>
      <w:r w:rsidRPr="00A01712" w:rsidR="000E4046">
        <w:rPr>
          <w:i/>
          <w:lang w:val="pt-PT"/>
        </w:rPr>
        <w:instrText>0</w:instrText>
      </w:r>
      <w:r w:rsidRPr="00A01712" w:rsidR="000E3730">
        <w:rPr>
          <w:i/>
          <w:lang w:val="pt-PT"/>
        </w:rPr>
        <w:instrText>108</w:instrText>
      </w:r>
      <w:r w:rsidRPr="00A01712" w:rsidR="000A41E6">
        <w:rPr>
          <w:i/>
          <w:lang w:val="pt-PT"/>
        </w:rPr>
        <w:instrText>/</w:instrText>
      </w:r>
      <w:r w:rsidRPr="00A01712" w:rsidR="000E4046">
        <w:rPr>
          <w:i/>
          <w:lang w:val="pt-PT"/>
        </w:rPr>
        <w:instrText>202</w:instrText>
      </w:r>
      <w:r w:rsidRPr="00A01712" w:rsidR="000E3730">
        <w:rPr>
          <w:i/>
          <w:lang w:val="pt-PT"/>
        </w:rPr>
        <w:instrText>6</w:instrText>
      </w:r>
      <w:r w:rsidRPr="00A01712" w:rsidR="000A41E6">
        <w:rPr>
          <w:i/>
          <w:lang w:val="pt-PT"/>
        </w:rPr>
        <w:instrText>)</w:instrText>
      </w:r>
      <w:bookmarkEnd w:id="2"/>
      <w:r w:rsidRPr="00A01712">
        <w:rPr>
          <w:i/>
          <w:lang w:val="pt-PT"/>
        </w:rPr>
        <w:instrText xml:space="preserve">"\l3 \n&gt; \* MERGEFORMAT </w:instrText>
      </w:r>
      <w:r>
        <w:rPr>
          <w:i/>
          <w:lang w:val="pt-PT"/>
        </w:rPr>
        <w:fldChar w:fldCharType="end"/>
      </w:r>
    </w:p>
    <w:p w:rsidR="000A41E6" w:rsidRPr="00A01712" w:rsidP="009C4014" w14:paraId="4410A8C9" w14:textId="77777777">
      <w:pPr>
        <w:rPr>
          <w:vanish/>
          <w:lang w:val="pt-PT"/>
        </w:rPr>
      </w:pPr>
      <w:bookmarkStart w:id="3" w:name="Commission"/>
      <w:r w:rsidRPr="00A01712">
        <w:rPr>
          <w:vanish/>
          <w:lang w:val="pt-PT"/>
        </w:rPr>
        <w:t>Comissão do Ambiente, da Saúde Pública e da Segurança Alimentar</w:t>
      </w:r>
    </w:p>
    <w:p w:rsidR="009C4014" w:rsidRPr="00A01712" w:rsidP="009C4014" w14:paraId="4E27F252" w14:textId="214962B4">
      <w:pPr>
        <w:rPr>
          <w:vanish/>
          <w:lang w:val="pt-PT"/>
        </w:rPr>
      </w:pPr>
      <w:bookmarkStart w:id="4" w:name="PE"/>
      <w:bookmarkEnd w:id="3"/>
      <w:r w:rsidRPr="00A01712">
        <w:rPr>
          <w:vanish/>
          <w:lang w:val="pt-PT"/>
        </w:rPr>
        <w:t>PE</w:t>
      </w:r>
      <w:r w:rsidRPr="00A01712" w:rsidR="00240132">
        <w:rPr>
          <w:vanish/>
          <w:lang w:val="pt-PT"/>
        </w:rPr>
        <w:t>7</w:t>
      </w:r>
      <w:r w:rsidRPr="00A01712" w:rsidR="000E3730">
        <w:rPr>
          <w:vanish/>
          <w:lang w:val="pt-PT"/>
        </w:rPr>
        <w:t>89</w:t>
      </w:r>
      <w:r w:rsidRPr="00A01712">
        <w:rPr>
          <w:vanish/>
          <w:lang w:val="pt-PT"/>
        </w:rPr>
        <w:t>.</w:t>
      </w:r>
      <w:r w:rsidRPr="00A01712" w:rsidR="000E3730">
        <w:rPr>
          <w:vanish/>
          <w:lang w:val="pt-PT"/>
        </w:rPr>
        <w:t>799</w:t>
      </w:r>
      <w:bookmarkEnd w:id="4"/>
    </w:p>
    <w:p w:rsidR="00836845" w:rsidRPr="00A01712" w:rsidP="00836845" w14:paraId="1EA4D808" w14:textId="77777777">
      <w:pPr>
        <w:pStyle w:val="ATHeading3"/>
        <w:rPr>
          <w:lang w:val="pt-PT"/>
        </w:rPr>
      </w:pPr>
      <w:bookmarkStart w:id="5" w:name="Sujet"/>
      <w:r w:rsidRPr="00A01712">
        <w:rPr>
          <w:lang w:val="pt-PT"/>
        </w:rPr>
        <w:t xml:space="preserve">Resolução legislativa do Parlamento Europeu, de </w:t>
      </w:r>
      <w:r w:rsidRPr="00A01712" w:rsidR="000E3730">
        <w:rPr>
          <w:lang w:val="pt-PT"/>
        </w:rPr>
        <w:t xml:space="preserve">18 </w:t>
      </w:r>
      <w:r w:rsidRPr="00A01712">
        <w:rPr>
          <w:lang w:val="pt-PT"/>
        </w:rPr>
        <w:t xml:space="preserve">de </w:t>
      </w:r>
      <w:r w:rsidRPr="00A01712" w:rsidR="000E3730">
        <w:rPr>
          <w:lang w:val="pt-PT"/>
        </w:rPr>
        <w:t xml:space="preserve">junho </w:t>
      </w:r>
      <w:r w:rsidRPr="00A01712">
        <w:rPr>
          <w:lang w:val="pt-PT"/>
        </w:rPr>
        <w:t>de 202</w:t>
      </w:r>
      <w:r w:rsidRPr="00A01712" w:rsidR="000E3730">
        <w:rPr>
          <w:lang w:val="pt-PT"/>
        </w:rPr>
        <w:t>6</w:t>
      </w:r>
      <w:r w:rsidRPr="00A01712">
        <w:rPr>
          <w:lang w:val="pt-PT"/>
        </w:rPr>
        <w:t xml:space="preserve">, sobre a proposta de regulamento do Parlamento Europeu e do Conselho </w:t>
      </w:r>
      <w:r w:rsidRPr="00A01712" w:rsidR="000E3730">
        <w:rPr>
          <w:lang w:val="pt-PT"/>
        </w:rPr>
        <w:t xml:space="preserve">que altera o Regulamento (UE) 2024/1157 no respeitante à proibição da exportação de misturas de resíduos urbanos destinadas a valorização </w:t>
      </w:r>
      <w:r w:rsidRPr="00A01712">
        <w:rPr>
          <w:lang w:val="pt-PT"/>
        </w:rPr>
        <w:t>(COM(</w:t>
      </w:r>
      <w:r w:rsidRPr="00A01712" w:rsidR="000E3730">
        <w:rPr>
          <w:lang w:val="pt-PT"/>
        </w:rPr>
        <w:t>2026</w:t>
      </w:r>
      <w:r w:rsidRPr="00A01712" w:rsidR="000E4046">
        <w:rPr>
          <w:lang w:val="pt-PT"/>
        </w:rPr>
        <w:t>)0</w:t>
      </w:r>
      <w:r w:rsidRPr="00A01712" w:rsidR="000E3730">
        <w:rPr>
          <w:lang w:val="pt-PT"/>
        </w:rPr>
        <w:t>183</w:t>
      </w:r>
      <w:r w:rsidRPr="00A01712">
        <w:rPr>
          <w:lang w:val="pt-PT"/>
        </w:rPr>
        <w:t xml:space="preserve"> – C</w:t>
      </w:r>
      <w:r w:rsidRPr="00A01712" w:rsidR="000E3730">
        <w:rPr>
          <w:lang w:val="pt-PT"/>
        </w:rPr>
        <w:t>10</w:t>
      </w:r>
      <w:r w:rsidRPr="00A01712">
        <w:rPr>
          <w:lang w:val="pt-PT"/>
        </w:rPr>
        <w:t>‑</w:t>
      </w:r>
      <w:r w:rsidRPr="00A01712" w:rsidR="000E4046">
        <w:rPr>
          <w:lang w:val="pt-PT"/>
        </w:rPr>
        <w:t>0</w:t>
      </w:r>
      <w:r w:rsidRPr="00A01712" w:rsidR="000E3730">
        <w:rPr>
          <w:lang w:val="pt-PT"/>
        </w:rPr>
        <w:t>108</w:t>
      </w:r>
      <w:r w:rsidRPr="00A01712">
        <w:rPr>
          <w:lang w:val="pt-PT"/>
        </w:rPr>
        <w:t>/</w:t>
      </w:r>
      <w:r w:rsidRPr="00A01712" w:rsidR="000E4046">
        <w:rPr>
          <w:lang w:val="pt-PT"/>
        </w:rPr>
        <w:t>202</w:t>
      </w:r>
      <w:r w:rsidRPr="00A01712" w:rsidR="000E3730">
        <w:rPr>
          <w:lang w:val="pt-PT"/>
        </w:rPr>
        <w:t>6</w:t>
      </w:r>
      <w:r w:rsidRPr="00A01712" w:rsidR="000E4046">
        <w:rPr>
          <w:lang w:val="pt-PT"/>
        </w:rPr>
        <w:t xml:space="preserve"> </w:t>
      </w:r>
      <w:r w:rsidRPr="00A01712">
        <w:rPr>
          <w:lang w:val="pt-PT"/>
        </w:rPr>
        <w:t xml:space="preserve">– </w:t>
      </w:r>
      <w:r w:rsidRPr="00A01712" w:rsidR="000E3730">
        <w:rPr>
          <w:lang w:val="pt-PT"/>
        </w:rPr>
        <w:t>2026</w:t>
      </w:r>
      <w:r w:rsidRPr="00A01712" w:rsidR="000E4046">
        <w:rPr>
          <w:lang w:val="pt-PT"/>
        </w:rPr>
        <w:t>/00</w:t>
      </w:r>
      <w:r w:rsidRPr="00A01712" w:rsidR="000E3730">
        <w:rPr>
          <w:lang w:val="pt-PT"/>
        </w:rPr>
        <w:t>99</w:t>
      </w:r>
      <w:r w:rsidRPr="00A01712">
        <w:rPr>
          <w:lang w:val="pt-PT"/>
        </w:rPr>
        <w:t>(COD))</w:t>
      </w:r>
      <w:bookmarkStart w:id="6" w:name="References"/>
      <w:bookmarkEnd w:id="5"/>
    </w:p>
    <w:p w:rsidR="00836845" w:rsidRPr="00A01712" w:rsidP="00836845" w14:paraId="659BC9F1" w14:textId="77777777">
      <w:pPr>
        <w:rPr>
          <w:lang w:val="pt-PT"/>
        </w:rPr>
      </w:pPr>
    </w:p>
    <w:p w:rsidR="00836845" w:rsidRPr="00E5612D" w:rsidP="00836845" w14:paraId="5BE566C0" w14:textId="77777777">
      <w:pPr>
        <w:pStyle w:val="NormalBold"/>
        <w:rPr>
          <w:lang w:val="pt-PT"/>
        </w:rPr>
      </w:pPr>
      <w:bookmarkStart w:id="7" w:name="TextBodyBegin"/>
      <w:bookmarkEnd w:id="6"/>
      <w:bookmarkEnd w:id="7"/>
      <w:r w:rsidRPr="00E5612D">
        <w:rPr>
          <w:lang w:val="pt-PT"/>
        </w:rPr>
        <w:t>(Processo legislativo ordinário: primeira leitura)</w:t>
      </w:r>
    </w:p>
    <w:p w:rsidR="006E5420" w:rsidRPr="00A01712" w:rsidP="008B1C2E" w14:paraId="232058A3" w14:textId="77777777">
      <w:pPr>
        <w:pStyle w:val="Normal12"/>
        <w:spacing w:before="360"/>
        <w:rPr>
          <w:i/>
          <w:szCs w:val="24"/>
          <w:lang w:val="pt-PT"/>
        </w:rPr>
      </w:pPr>
      <w:r w:rsidRPr="00A01712">
        <w:rPr>
          <w:i/>
          <w:szCs w:val="24"/>
          <w:lang w:val="pt-PT"/>
        </w:rPr>
        <w:t>O Parlamento Europeu,</w:t>
      </w:r>
    </w:p>
    <w:p w:rsidR="00737571" w:rsidRPr="00A01712" w:rsidP="00737571" w14:paraId="2AF53098" w14:textId="23740B60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–</w:t>
      </w:r>
      <w:r w:rsidRPr="00A01712">
        <w:rPr>
          <w:szCs w:val="24"/>
          <w:lang w:val="pt-PT"/>
        </w:rPr>
        <w:tab/>
        <w:t>Tendo em conta a proposta da Comissão ao Parlame</w:t>
      </w:r>
      <w:r w:rsidRPr="00A01712" w:rsidR="00416500">
        <w:rPr>
          <w:szCs w:val="24"/>
          <w:lang w:val="pt-PT"/>
        </w:rPr>
        <w:t>nto e ao Conselho (COM</w:t>
      </w:r>
      <w:r w:rsidRPr="00A01712" w:rsidR="000E4046">
        <w:rPr>
          <w:szCs w:val="24"/>
          <w:lang w:val="pt-PT"/>
        </w:rPr>
        <w:t>(</w:t>
      </w:r>
      <w:r w:rsidRPr="00A01712" w:rsidR="00644C16">
        <w:rPr>
          <w:szCs w:val="24"/>
          <w:lang w:val="pt-PT"/>
        </w:rPr>
        <w:t>2026</w:t>
      </w:r>
      <w:r w:rsidRPr="00A01712" w:rsidR="000E4046">
        <w:rPr>
          <w:szCs w:val="24"/>
          <w:lang w:val="pt-PT"/>
        </w:rPr>
        <w:t>)0</w:t>
      </w:r>
      <w:r w:rsidRPr="00A01712" w:rsidR="00644C16">
        <w:rPr>
          <w:szCs w:val="24"/>
          <w:lang w:val="pt-PT"/>
        </w:rPr>
        <w:t>183</w:t>
      </w:r>
      <w:r w:rsidRPr="00A01712">
        <w:rPr>
          <w:szCs w:val="24"/>
          <w:lang w:val="pt-PT"/>
        </w:rPr>
        <w:t>),</w:t>
      </w:r>
    </w:p>
    <w:p w:rsidR="00737571" w:rsidRPr="00A01712" w:rsidP="00737571" w14:paraId="1B5606B8" w14:textId="1238A9CC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–</w:t>
      </w:r>
      <w:r w:rsidRPr="00A01712">
        <w:rPr>
          <w:szCs w:val="24"/>
          <w:lang w:val="pt-PT"/>
        </w:rPr>
        <w:tab/>
        <w:t xml:space="preserve">Tendo em conta o artigo 294.º, n.º 2, e o artigo </w:t>
      </w:r>
      <w:r w:rsidRPr="00A01712" w:rsidR="00B3573B">
        <w:rPr>
          <w:szCs w:val="24"/>
          <w:lang w:val="pt-PT"/>
        </w:rPr>
        <w:t>1</w:t>
      </w:r>
      <w:r w:rsidRPr="00A01712" w:rsidR="008930AC">
        <w:rPr>
          <w:szCs w:val="24"/>
          <w:lang w:val="pt-PT"/>
        </w:rPr>
        <w:t>92</w:t>
      </w:r>
      <w:r w:rsidRPr="00A01712" w:rsidR="00B3573B">
        <w:rPr>
          <w:szCs w:val="24"/>
          <w:lang w:val="pt-PT"/>
        </w:rPr>
        <w:t xml:space="preserve">, n.º </w:t>
      </w:r>
      <w:r w:rsidRPr="00A01712" w:rsidR="008930AC">
        <w:rPr>
          <w:szCs w:val="24"/>
          <w:lang w:val="pt-PT"/>
        </w:rPr>
        <w:t>1</w:t>
      </w:r>
      <w:r w:rsidRPr="00A01712" w:rsidR="005164E7">
        <w:rPr>
          <w:szCs w:val="24"/>
          <w:lang w:val="pt-PT"/>
        </w:rPr>
        <w:t xml:space="preserve">, </w:t>
      </w:r>
      <w:r w:rsidRPr="00A01712">
        <w:rPr>
          <w:szCs w:val="24"/>
          <w:lang w:val="pt-PT"/>
        </w:rPr>
        <w:t xml:space="preserve">do Tratado sobre o Funcionamento da União Europeia, nos termos dos quais a </w:t>
      </w:r>
      <w:r w:rsidRPr="00A01712" w:rsidR="00FA4B4E">
        <w:rPr>
          <w:szCs w:val="24"/>
          <w:lang w:val="pt-PT"/>
        </w:rPr>
        <w:t>proposta lhe foi apresentada pela Comissão</w:t>
      </w:r>
      <w:r w:rsidRPr="00A01712">
        <w:rPr>
          <w:szCs w:val="24"/>
          <w:lang w:val="pt-PT"/>
        </w:rPr>
        <w:t xml:space="preserve"> (C</w:t>
      </w:r>
      <w:r w:rsidRPr="00A01712" w:rsidR="00644C16">
        <w:rPr>
          <w:szCs w:val="24"/>
          <w:lang w:val="pt-PT"/>
        </w:rPr>
        <w:t>10</w:t>
      </w:r>
      <w:r w:rsidRPr="00A01712">
        <w:rPr>
          <w:szCs w:val="24"/>
          <w:lang w:val="pt-PT"/>
        </w:rPr>
        <w:t>-</w:t>
      </w:r>
      <w:r w:rsidRPr="00A01712" w:rsidR="00644C16">
        <w:rPr>
          <w:szCs w:val="24"/>
          <w:lang w:val="pt-PT"/>
        </w:rPr>
        <w:t>0108</w:t>
      </w:r>
      <w:r w:rsidRPr="00A01712" w:rsidR="000E4046">
        <w:rPr>
          <w:szCs w:val="24"/>
          <w:lang w:val="pt-PT"/>
        </w:rPr>
        <w:t>/202</w:t>
      </w:r>
      <w:r w:rsidRPr="00A01712" w:rsidR="00644C16">
        <w:rPr>
          <w:szCs w:val="24"/>
          <w:lang w:val="pt-PT"/>
        </w:rPr>
        <w:t>6</w:t>
      </w:r>
      <w:r w:rsidRPr="00A01712">
        <w:rPr>
          <w:szCs w:val="24"/>
          <w:lang w:val="pt-PT"/>
        </w:rPr>
        <w:t>),</w:t>
      </w:r>
    </w:p>
    <w:p w:rsidR="00737571" w:rsidRPr="00A01712" w:rsidP="00737571" w14:paraId="4E4C8FF8" w14:textId="5691A517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–</w:t>
      </w:r>
      <w:r w:rsidRPr="00A01712">
        <w:rPr>
          <w:szCs w:val="24"/>
          <w:lang w:val="pt-PT"/>
        </w:rPr>
        <w:tab/>
        <w:t>Tendo em conta o artigo 294.º, n.º 3, do Tratado sobre o Funcionamento da União Europeia,</w:t>
      </w:r>
    </w:p>
    <w:p w:rsidR="00C23A32" w:rsidRPr="00A01712" w:rsidP="00737571" w14:paraId="2C773A0D" w14:textId="4018DE17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–</w:t>
      </w:r>
      <w:r w:rsidRPr="00A01712">
        <w:rPr>
          <w:szCs w:val="24"/>
          <w:lang w:val="pt-PT"/>
        </w:rPr>
        <w:tab/>
      </w:r>
      <w:r w:rsidRPr="00A01712">
        <w:rPr>
          <w:lang w:val="pt-PT"/>
        </w:rPr>
        <w:t xml:space="preserve">Tendo em conta o parecer do Comité Económico e Social Europeu, de </w:t>
      </w:r>
      <w:r w:rsidRPr="00A01712" w:rsidR="008930AC">
        <w:rPr>
          <w:lang w:val="pt-PT"/>
        </w:rPr>
        <w:t>17</w:t>
      </w:r>
      <w:r w:rsidRPr="00A01712">
        <w:rPr>
          <w:lang w:val="pt-PT"/>
        </w:rPr>
        <w:t xml:space="preserve"> de </w:t>
      </w:r>
      <w:r w:rsidRPr="00A01712" w:rsidR="008930AC">
        <w:rPr>
          <w:lang w:val="pt-PT"/>
        </w:rPr>
        <w:t xml:space="preserve">junho </w:t>
      </w:r>
      <w:r w:rsidRPr="00A01712">
        <w:rPr>
          <w:lang w:val="pt-PT"/>
        </w:rPr>
        <w:t>de</w:t>
      </w:r>
      <w:r w:rsidRPr="00A01712" w:rsidR="008930AC">
        <w:rPr>
          <w:lang w:val="pt-PT"/>
        </w:rPr>
        <w:t> </w:t>
      </w:r>
      <w:r w:rsidRPr="00A01712">
        <w:rPr>
          <w:lang w:val="pt-PT"/>
        </w:rPr>
        <w:t>202</w:t>
      </w:r>
      <w:r w:rsidRPr="00A01712" w:rsidR="008930AC">
        <w:rPr>
          <w:lang w:val="pt-PT"/>
        </w:rPr>
        <w:t>6</w:t>
      </w:r>
      <w:r>
        <w:rPr>
          <w:rStyle w:val="FootnoteReference"/>
          <w:lang w:val="pt-PT"/>
        </w:rPr>
        <w:footnoteReference w:id="2"/>
      </w:r>
      <w:r w:rsidRPr="00A01712">
        <w:rPr>
          <w:lang w:val="pt-PT"/>
        </w:rPr>
        <w:t>,</w:t>
      </w:r>
    </w:p>
    <w:p w:rsidR="00C23A32" w:rsidRPr="00A01712" w:rsidP="00737571" w14:paraId="1A015523" w14:textId="70E4DB20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–</w:t>
      </w:r>
      <w:r w:rsidRPr="00A01712">
        <w:rPr>
          <w:szCs w:val="24"/>
          <w:lang w:val="pt-PT"/>
        </w:rPr>
        <w:tab/>
      </w:r>
      <w:r w:rsidRPr="00A01712">
        <w:rPr>
          <w:lang w:val="pt-PT"/>
        </w:rPr>
        <w:t>Tendo em conta o parecer do Comité das Regiões,</w:t>
      </w:r>
    </w:p>
    <w:p w:rsidR="00737571" w:rsidRPr="00A01712" w:rsidP="00737571" w14:paraId="18690CEA" w14:textId="75BEAE4D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–</w:t>
      </w:r>
      <w:r w:rsidRPr="00A01712">
        <w:rPr>
          <w:szCs w:val="24"/>
          <w:lang w:val="pt-PT"/>
        </w:rPr>
        <w:tab/>
        <w:t xml:space="preserve">Tendo em conta os artigos </w:t>
      </w:r>
      <w:r w:rsidRPr="00A01712" w:rsidR="008930AC">
        <w:rPr>
          <w:szCs w:val="24"/>
          <w:lang w:val="pt-PT"/>
        </w:rPr>
        <w:t>60</w:t>
      </w:r>
      <w:r w:rsidRPr="00A01712">
        <w:rPr>
          <w:szCs w:val="24"/>
          <w:lang w:val="pt-PT"/>
        </w:rPr>
        <w:t>.º e 1</w:t>
      </w:r>
      <w:r w:rsidRPr="00A01712" w:rsidR="008930AC">
        <w:rPr>
          <w:szCs w:val="24"/>
          <w:lang w:val="pt-PT"/>
        </w:rPr>
        <w:t>70</w:t>
      </w:r>
      <w:r w:rsidRPr="00A01712">
        <w:rPr>
          <w:szCs w:val="24"/>
          <w:lang w:val="pt-PT"/>
        </w:rPr>
        <w:t>.º do seu Regimento,</w:t>
      </w:r>
    </w:p>
    <w:p w:rsidR="00737571" w:rsidRPr="00A01712" w:rsidP="00737571" w14:paraId="11212C07" w14:textId="2AFE4BB5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1.</w:t>
      </w:r>
      <w:r w:rsidRPr="00A01712">
        <w:rPr>
          <w:szCs w:val="24"/>
          <w:lang w:val="pt-PT"/>
        </w:rPr>
        <w:tab/>
        <w:t>Aprova a posição em primeira leitura que se segue;</w:t>
      </w:r>
    </w:p>
    <w:p w:rsidR="00737571" w:rsidRPr="00A01712" w:rsidP="00737571" w14:paraId="40A2B2CE" w14:textId="1EA6FE23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2</w:t>
      </w:r>
      <w:r w:rsidRPr="00A01712">
        <w:rPr>
          <w:szCs w:val="24"/>
          <w:lang w:val="pt-PT"/>
        </w:rPr>
        <w:t>.</w:t>
      </w:r>
      <w:r w:rsidRPr="00A01712">
        <w:rPr>
          <w:szCs w:val="24"/>
          <w:lang w:val="pt-PT"/>
        </w:rPr>
        <w:tab/>
        <w:t>Requer à Comissão que lhe submeta de novo a sua proposta, se a substituir, se a alterar substancialmente ou se pretender alterá-la substancialmente;</w:t>
      </w:r>
    </w:p>
    <w:p w:rsidR="00737571" w:rsidRPr="00A01712" w:rsidP="00737571" w14:paraId="3CB24D65" w14:textId="7987062F">
      <w:pPr>
        <w:pStyle w:val="Normal12"/>
        <w:ind w:left="567" w:hanging="567"/>
        <w:rPr>
          <w:szCs w:val="24"/>
          <w:lang w:val="pt-PT"/>
        </w:rPr>
      </w:pPr>
      <w:r w:rsidRPr="00A01712">
        <w:rPr>
          <w:szCs w:val="24"/>
          <w:lang w:val="pt-PT"/>
        </w:rPr>
        <w:t>3</w:t>
      </w:r>
      <w:r w:rsidRPr="00A01712">
        <w:rPr>
          <w:szCs w:val="24"/>
          <w:lang w:val="pt-PT"/>
        </w:rPr>
        <w:t>.</w:t>
      </w:r>
      <w:r w:rsidRPr="00A01712">
        <w:rPr>
          <w:szCs w:val="24"/>
          <w:lang w:val="pt-PT"/>
        </w:rPr>
        <w:tab/>
        <w:t xml:space="preserve">Encarrega a sua Presidente de transmitir a posição do Parlamento ao Conselho, à </w:t>
      </w:r>
      <w:r w:rsidRPr="00A01712">
        <w:rPr>
          <w:szCs w:val="24"/>
          <w:lang w:val="pt-PT"/>
        </w:rPr>
        <w:t>Comissão e aos parlamentos nacionais.</w:t>
      </w:r>
    </w:p>
    <w:p w:rsidR="00644C16" w:rsidRPr="00A01712" w:rsidP="00737571" w14:paraId="6F5D9F5B" w14:textId="77777777">
      <w:pPr>
        <w:pStyle w:val="Normal12"/>
        <w:ind w:left="567" w:hanging="567"/>
        <w:rPr>
          <w:szCs w:val="24"/>
          <w:lang w:val="pt-PT"/>
        </w:rPr>
      </w:pPr>
    </w:p>
    <w:p w:rsidR="00644C16" w:rsidRPr="00A01712" w:rsidP="00737571" w14:paraId="3316D736" w14:textId="77777777">
      <w:pPr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  <w:sectPr w:rsidSect="00644C16"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737571" w:rsidRPr="00A01712" w:rsidP="00737571" w14:paraId="5AB346C2" w14:textId="5FE4A595">
      <w:pPr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</w:pPr>
      <w:r w:rsidRPr="00A01712">
        <w:rPr>
          <w:b/>
          <w:bCs/>
          <w:color w:val="000000"/>
          <w:lang w:val="pt-PT"/>
        </w:rPr>
        <w:t>P</w:t>
      </w:r>
      <w:r w:rsidRPr="00A01712" w:rsidR="00E34B19">
        <w:rPr>
          <w:b/>
          <w:bCs/>
          <w:color w:val="000000"/>
          <w:lang w:val="pt-PT"/>
        </w:rPr>
        <w:t>10</w:t>
      </w:r>
      <w:r w:rsidRPr="00A01712">
        <w:rPr>
          <w:b/>
          <w:bCs/>
          <w:color w:val="000000"/>
          <w:lang w:val="pt-PT"/>
        </w:rPr>
        <w:t>_TC1-COD(</w:t>
      </w:r>
      <w:r w:rsidRPr="00A01712" w:rsidR="00E34B19">
        <w:rPr>
          <w:b/>
          <w:bCs/>
          <w:color w:val="000000"/>
          <w:lang w:val="pt-PT"/>
        </w:rPr>
        <w:t>2026</w:t>
      </w:r>
      <w:r w:rsidRPr="00A01712" w:rsidR="000E4046">
        <w:rPr>
          <w:b/>
          <w:bCs/>
          <w:color w:val="000000"/>
          <w:lang w:val="pt-PT"/>
        </w:rPr>
        <w:t>)00</w:t>
      </w:r>
      <w:r w:rsidRPr="00A01712" w:rsidR="00E34B19">
        <w:rPr>
          <w:b/>
          <w:bCs/>
          <w:color w:val="000000"/>
          <w:lang w:val="pt-PT"/>
        </w:rPr>
        <w:t>99</w:t>
      </w:r>
    </w:p>
    <w:p w:rsidR="00923329" w:rsidP="00923329" w14:paraId="07FC3825" w14:textId="7DD92701">
      <w:pPr>
        <w:pStyle w:val="Normal12"/>
        <w:rPr>
          <w:rFonts w:eastAsia="Calibri"/>
          <w:b/>
          <w:color w:val="000000"/>
          <w:szCs w:val="22"/>
          <w:lang w:val="pt-PT" w:eastAsia="en-US"/>
        </w:rPr>
      </w:pPr>
      <w:r w:rsidRPr="00A01712">
        <w:rPr>
          <w:b/>
          <w:szCs w:val="24"/>
          <w:lang w:val="pt-PT"/>
        </w:rPr>
        <w:t>Posição do Parlamento Europeu a</w:t>
      </w:r>
      <w:r w:rsidRPr="00A01712" w:rsidR="00A85318">
        <w:rPr>
          <w:b/>
          <w:szCs w:val="24"/>
          <w:lang w:val="pt-PT"/>
        </w:rPr>
        <w:t xml:space="preserve">provada em primeira leitura em </w:t>
      </w:r>
      <w:r w:rsidRPr="00A01712">
        <w:rPr>
          <w:b/>
          <w:szCs w:val="24"/>
          <w:lang w:val="pt-PT"/>
        </w:rPr>
        <w:t xml:space="preserve">18 </w:t>
      </w:r>
      <w:r w:rsidRPr="00A01712">
        <w:rPr>
          <w:b/>
          <w:szCs w:val="24"/>
          <w:lang w:val="pt-PT"/>
        </w:rPr>
        <w:t xml:space="preserve">de </w:t>
      </w:r>
      <w:r w:rsidRPr="00A01712">
        <w:rPr>
          <w:b/>
          <w:szCs w:val="24"/>
          <w:lang w:val="pt-PT"/>
        </w:rPr>
        <w:t xml:space="preserve">junho </w:t>
      </w:r>
      <w:r w:rsidRPr="00A01712">
        <w:rPr>
          <w:b/>
          <w:szCs w:val="24"/>
          <w:lang w:val="pt-PT"/>
        </w:rPr>
        <w:t>de 202</w:t>
      </w:r>
      <w:r w:rsidRPr="00A01712" w:rsidR="00E34B19">
        <w:rPr>
          <w:b/>
          <w:szCs w:val="24"/>
          <w:lang w:val="pt-PT"/>
        </w:rPr>
        <w:t>6</w:t>
      </w:r>
      <w:r w:rsidRPr="00A01712">
        <w:rPr>
          <w:b/>
          <w:szCs w:val="24"/>
          <w:lang w:val="pt-PT"/>
        </w:rPr>
        <w:t xml:space="preserve"> tendo em vista a adoção do Regulamento</w:t>
      </w:r>
      <w:r w:rsidRPr="00A01712" w:rsidR="00C06D49">
        <w:rPr>
          <w:b/>
          <w:szCs w:val="24"/>
          <w:lang w:val="pt-PT"/>
        </w:rPr>
        <w:t xml:space="preserve"> </w:t>
      </w:r>
      <w:r w:rsidRPr="00A01712">
        <w:rPr>
          <w:b/>
          <w:szCs w:val="24"/>
          <w:lang w:val="pt-PT"/>
        </w:rPr>
        <w:t>(UE) 202</w:t>
      </w:r>
      <w:r w:rsidRPr="00A01712" w:rsidR="00E34B19">
        <w:rPr>
          <w:b/>
          <w:szCs w:val="24"/>
          <w:lang w:val="pt-PT"/>
        </w:rPr>
        <w:t>6</w:t>
      </w:r>
      <w:r w:rsidRPr="00A01712">
        <w:rPr>
          <w:b/>
          <w:szCs w:val="24"/>
          <w:lang w:val="pt-PT"/>
        </w:rPr>
        <w:t xml:space="preserve">/... do Parlamento Europeu e do Conselho </w:t>
      </w:r>
      <w:r w:rsidRPr="00A01712">
        <w:rPr>
          <w:rFonts w:eastAsia="Calibri"/>
          <w:b/>
          <w:color w:val="000000"/>
          <w:szCs w:val="22"/>
          <w:lang w:val="pt-PT" w:eastAsia="en-US"/>
        </w:rPr>
        <w:t xml:space="preserve">que altera o Regulamento (UE) 2024/1157 no </w:t>
      </w:r>
      <w:r w:rsidRPr="00D42086" w:rsidR="00D42086">
        <w:rPr>
          <w:rFonts w:eastAsia="Calibri"/>
          <w:b/>
          <w:color w:val="000000"/>
          <w:szCs w:val="22"/>
          <w:lang w:val="pt-PT" w:eastAsia="en-US"/>
        </w:rPr>
        <w:t>respeitante</w:t>
      </w:r>
      <w:r w:rsidRPr="00A01712">
        <w:rPr>
          <w:rFonts w:eastAsia="Calibri"/>
          <w:b/>
          <w:color w:val="000000"/>
          <w:szCs w:val="22"/>
          <w:lang w:val="pt-PT" w:eastAsia="en-US"/>
        </w:rPr>
        <w:t xml:space="preserve"> à proibição da exportação de misturas de resíduos urbanos destinadas a valorização</w:t>
      </w:r>
    </w:p>
    <w:p w:rsidR="00D42086" w:rsidRPr="00D42086" w:rsidP="00923329" w14:paraId="52694CBC" w14:textId="698775B5">
      <w:pPr>
        <w:pStyle w:val="Normal12"/>
        <w:rPr>
          <w:rFonts w:eastAsia="Calibri"/>
          <w:bCs/>
          <w:i/>
          <w:iCs/>
          <w:color w:val="000000"/>
          <w:szCs w:val="22"/>
          <w:lang w:val="pt-PT" w:eastAsia="en-US"/>
        </w:rPr>
      </w:pPr>
      <w:r w:rsidRPr="00D42086">
        <w:rPr>
          <w:rFonts w:eastAsia="Calibri"/>
          <w:bCs/>
          <w:i/>
          <w:iCs/>
          <w:color w:val="000000"/>
          <w:szCs w:val="22"/>
          <w:lang w:val="pt-PT" w:eastAsia="en-US"/>
        </w:rPr>
        <w:t>(Uma vez que foi alcançado um acordo entre o Parlamento e o Conselho, a posição do Parlamento corresponde ao texto legislativo final, Regulamento (UE) 2026/1703.)</w:t>
      </w:r>
    </w:p>
    <w:sectPr w:rsidSect="00644C16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41E6" w:rsidP="009C4014" w14:paraId="6CBF6597" w14:textId="77777777">
      <w:r>
        <w:separator/>
      </w:r>
    </w:p>
  </w:footnote>
  <w:footnote w:type="continuationSeparator" w:id="1">
    <w:p w:rsidR="000A41E6" w:rsidP="009C4014" w14:paraId="4C42153F" w14:textId="77777777">
      <w:r>
        <w:continuationSeparator/>
      </w:r>
    </w:p>
  </w:footnote>
  <w:footnote w:id="2">
    <w:p w:rsidR="00C23A32" w:rsidRPr="00E0630E" w:rsidP="00C23A32" w14:paraId="10418A14" w14:textId="039C5CC6">
      <w:pPr>
        <w:pStyle w:val="FootnoteText"/>
        <w:ind w:left="567" w:hanging="567"/>
        <w:rPr>
          <w:sz w:val="24"/>
          <w:szCs w:val="24"/>
          <w:lang w:val="pt-PT"/>
        </w:rPr>
      </w:pPr>
      <w:r w:rsidRPr="00E0630E">
        <w:rPr>
          <w:rStyle w:val="FootnoteReference"/>
          <w:sz w:val="24"/>
          <w:szCs w:val="24"/>
        </w:rPr>
        <w:footnoteRef/>
      </w:r>
      <w:r w:rsidRPr="00E0630E">
        <w:rPr>
          <w:sz w:val="24"/>
          <w:szCs w:val="24"/>
          <w:lang w:val="pt-PT"/>
        </w:rPr>
        <w:t xml:space="preserve"> </w:t>
      </w:r>
      <w:r w:rsidRPr="00E0630E">
        <w:rPr>
          <w:sz w:val="24"/>
          <w:szCs w:val="24"/>
          <w:lang w:val="pt-PT"/>
        </w:rPr>
        <w:tab/>
        <w:t>Ainda não publicado em Jornal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71672902">
    <w:abstractNumId w:val="3"/>
  </w:num>
  <w:num w:numId="2" w16cid:durableId="1352102594">
    <w:abstractNumId w:val="2"/>
  </w:num>
  <w:num w:numId="3" w16cid:durableId="172378087">
    <w:abstractNumId w:val="1"/>
  </w:num>
  <w:num w:numId="4" w16cid:durableId="1117675325">
    <w:abstractNumId w:val="0"/>
  </w:num>
  <w:num w:numId="5" w16cid:durableId="1877040086">
    <w:abstractNumId w:val="6"/>
  </w:num>
  <w:num w:numId="6" w16cid:durableId="1097561495">
    <w:abstractNumId w:val="5"/>
  </w:num>
  <w:num w:numId="7" w16cid:durableId="65930215">
    <w:abstractNumId w:val="4"/>
  </w:num>
  <w:num w:numId="8" w16cid:durableId="698243534">
    <w:abstractNumId w:val="7"/>
  </w:num>
  <w:num w:numId="9" w16cid:durableId="58931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E6"/>
    <w:rsid w:val="00013B2A"/>
    <w:rsid w:val="0003755D"/>
    <w:rsid w:val="00093941"/>
    <w:rsid w:val="000A41E6"/>
    <w:rsid w:val="000C2BFE"/>
    <w:rsid w:val="000E3730"/>
    <w:rsid w:val="000E4046"/>
    <w:rsid w:val="000F27A9"/>
    <w:rsid w:val="000F6208"/>
    <w:rsid w:val="00114637"/>
    <w:rsid w:val="00114ECD"/>
    <w:rsid w:val="00125CBC"/>
    <w:rsid w:val="00154CA6"/>
    <w:rsid w:val="00172070"/>
    <w:rsid w:val="00185E15"/>
    <w:rsid w:val="001B0564"/>
    <w:rsid w:val="001D4BBF"/>
    <w:rsid w:val="001D63A8"/>
    <w:rsid w:val="001F59E9"/>
    <w:rsid w:val="00240132"/>
    <w:rsid w:val="00250534"/>
    <w:rsid w:val="002924A9"/>
    <w:rsid w:val="002A1D4E"/>
    <w:rsid w:val="002B4BCF"/>
    <w:rsid w:val="002F1925"/>
    <w:rsid w:val="00300C61"/>
    <w:rsid w:val="00311F82"/>
    <w:rsid w:val="00312A38"/>
    <w:rsid w:val="003202DD"/>
    <w:rsid w:val="003775B9"/>
    <w:rsid w:val="00397B2A"/>
    <w:rsid w:val="003B1E50"/>
    <w:rsid w:val="003E1189"/>
    <w:rsid w:val="003F4DFE"/>
    <w:rsid w:val="003F715A"/>
    <w:rsid w:val="00416500"/>
    <w:rsid w:val="00425111"/>
    <w:rsid w:val="00451C48"/>
    <w:rsid w:val="0047030E"/>
    <w:rsid w:val="004D3ADB"/>
    <w:rsid w:val="004E6A17"/>
    <w:rsid w:val="004F2EA7"/>
    <w:rsid w:val="005164E7"/>
    <w:rsid w:val="00520780"/>
    <w:rsid w:val="00525ED0"/>
    <w:rsid w:val="00534CAB"/>
    <w:rsid w:val="00547BB1"/>
    <w:rsid w:val="0058364F"/>
    <w:rsid w:val="00591365"/>
    <w:rsid w:val="005A2421"/>
    <w:rsid w:val="005B2168"/>
    <w:rsid w:val="005B23C9"/>
    <w:rsid w:val="005B61F0"/>
    <w:rsid w:val="005F0CA1"/>
    <w:rsid w:val="005F35F8"/>
    <w:rsid w:val="00603B14"/>
    <w:rsid w:val="00644C16"/>
    <w:rsid w:val="006656E5"/>
    <w:rsid w:val="00666512"/>
    <w:rsid w:val="00683F78"/>
    <w:rsid w:val="006975DD"/>
    <w:rsid w:val="006A1E82"/>
    <w:rsid w:val="006A7C85"/>
    <w:rsid w:val="006A7CE5"/>
    <w:rsid w:val="006B1646"/>
    <w:rsid w:val="006E5420"/>
    <w:rsid w:val="006F135E"/>
    <w:rsid w:val="00737571"/>
    <w:rsid w:val="00743587"/>
    <w:rsid w:val="00751383"/>
    <w:rsid w:val="00757DD5"/>
    <w:rsid w:val="00760EC5"/>
    <w:rsid w:val="007713FD"/>
    <w:rsid w:val="00774A9B"/>
    <w:rsid w:val="007906DB"/>
    <w:rsid w:val="007B16FE"/>
    <w:rsid w:val="007C3388"/>
    <w:rsid w:val="007F30AB"/>
    <w:rsid w:val="00836845"/>
    <w:rsid w:val="00846920"/>
    <w:rsid w:val="008512F3"/>
    <w:rsid w:val="00857458"/>
    <w:rsid w:val="00873A0F"/>
    <w:rsid w:val="008930AC"/>
    <w:rsid w:val="00895FA0"/>
    <w:rsid w:val="008B1C2E"/>
    <w:rsid w:val="008B38BB"/>
    <w:rsid w:val="008D7C16"/>
    <w:rsid w:val="008E7632"/>
    <w:rsid w:val="008F0108"/>
    <w:rsid w:val="008F7F1C"/>
    <w:rsid w:val="00907FE0"/>
    <w:rsid w:val="00923329"/>
    <w:rsid w:val="009865B7"/>
    <w:rsid w:val="009B7E10"/>
    <w:rsid w:val="009C4014"/>
    <w:rsid w:val="009D70C1"/>
    <w:rsid w:val="009F28EF"/>
    <w:rsid w:val="00A01712"/>
    <w:rsid w:val="00A1739E"/>
    <w:rsid w:val="00A85318"/>
    <w:rsid w:val="00AA6276"/>
    <w:rsid w:val="00B322B8"/>
    <w:rsid w:val="00B3573B"/>
    <w:rsid w:val="00B54C72"/>
    <w:rsid w:val="00B77BC7"/>
    <w:rsid w:val="00B85C1E"/>
    <w:rsid w:val="00BA36FC"/>
    <w:rsid w:val="00C06D49"/>
    <w:rsid w:val="00C15516"/>
    <w:rsid w:val="00C16C81"/>
    <w:rsid w:val="00C23A32"/>
    <w:rsid w:val="00C33F0B"/>
    <w:rsid w:val="00C53957"/>
    <w:rsid w:val="00C57739"/>
    <w:rsid w:val="00C65BE8"/>
    <w:rsid w:val="00CB219B"/>
    <w:rsid w:val="00CB2E19"/>
    <w:rsid w:val="00CB451F"/>
    <w:rsid w:val="00CC3EA5"/>
    <w:rsid w:val="00CC4897"/>
    <w:rsid w:val="00CE3459"/>
    <w:rsid w:val="00D15A06"/>
    <w:rsid w:val="00D202A4"/>
    <w:rsid w:val="00D22A2B"/>
    <w:rsid w:val="00D42086"/>
    <w:rsid w:val="00D91669"/>
    <w:rsid w:val="00DF097A"/>
    <w:rsid w:val="00DF53A8"/>
    <w:rsid w:val="00E039BF"/>
    <w:rsid w:val="00E0630E"/>
    <w:rsid w:val="00E11822"/>
    <w:rsid w:val="00E34B19"/>
    <w:rsid w:val="00E5612D"/>
    <w:rsid w:val="00E73B02"/>
    <w:rsid w:val="00E74BF3"/>
    <w:rsid w:val="00EA42B2"/>
    <w:rsid w:val="00EF3610"/>
    <w:rsid w:val="00F177A4"/>
    <w:rsid w:val="00F2145F"/>
    <w:rsid w:val="00F73F1F"/>
    <w:rsid w:val="00F97E29"/>
    <w:rsid w:val="00FA4B4E"/>
    <w:rsid w:val="00FB1507"/>
    <w:rsid w:val="00FB3609"/>
  </w:rsids>
  <w:docVars>
    <w:docVar w:name="strDocTypeID" w:val="NONE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D127D7"/>
  <w15:chartTrackingRefBased/>
  <w15:docId w15:val="{F8F286CC-5B9B-4957-BB91-E5BF3E8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7375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75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757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37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757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7375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7571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rsid w:val="007375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1650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A42B2"/>
    <w:pPr>
      <w:jc w:val="both"/>
    </w:pPr>
    <w:rPr>
      <w:rFonts w:eastAsia="Calibri"/>
      <w:szCs w:val="24"/>
      <w:lang w:val="en-GB" w:eastAsia="en-US"/>
    </w:rPr>
  </w:style>
  <w:style w:type="paragraph" w:customStyle="1" w:styleId="Text1">
    <w:name w:val="Text 1"/>
    <w:basedOn w:val="Normal"/>
    <w:link w:val="Text1Char"/>
    <w:qFormat/>
    <w:rsid w:val="00E0630E"/>
    <w:pPr>
      <w:spacing w:after="240"/>
      <w:ind w:left="482"/>
      <w:jc w:val="both"/>
    </w:pPr>
    <w:rPr>
      <w:lang w:val="pt-PT" w:eastAsia="en-US"/>
    </w:rPr>
  </w:style>
  <w:style w:type="character" w:customStyle="1" w:styleId="FootnoteTextChar">
    <w:name w:val="Footnote Text Char"/>
    <w:basedOn w:val="DefaultParagraphFont"/>
    <w:link w:val="FootnoteText"/>
    <w:rsid w:val="00E0630E"/>
    <w:rPr>
      <w:sz w:val="22"/>
      <w:lang w:val="fr-FR"/>
    </w:rPr>
  </w:style>
  <w:style w:type="character" w:customStyle="1" w:styleId="Text1Char">
    <w:name w:val="Text 1 Char"/>
    <w:link w:val="Text1"/>
    <w:locked/>
    <w:rsid w:val="00E0630E"/>
    <w:rPr>
      <w:sz w:val="24"/>
      <w:lang w:val="pt-PT" w:eastAsia="en-US"/>
    </w:rPr>
  </w:style>
  <w:style w:type="paragraph" w:styleId="Revision">
    <w:name w:val="Revision"/>
    <w:hidden/>
    <w:uiPriority w:val="99"/>
    <w:semiHidden/>
    <w:rsid w:val="000E3730"/>
    <w:rPr>
      <w:sz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9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562C2-70AA-4450-9AE9-516A4544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14</TotalTime>
  <Pages>3</Pages>
  <Words>305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3</cp:revision>
  <cp:lastPrinted>2014-08-07T13:15:00Z</cp:lastPrinted>
  <dcterms:created xsi:type="dcterms:W3CDTF">2026-06-18T13:08:00Z</dcterms:created>
  <dcterms:modified xsi:type="dcterms:W3CDTF">2026-09-03T08:15:00Z</dcterms:modified>
</cp:coreProperties>
</file>