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9C508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ED2F76" w:rsidP="00425111" w14:paraId="2799C5D0" w14:textId="77777777">
            <w:pPr>
              <w:pStyle w:val="EPName"/>
              <w:rPr>
                <w:lang w:val="ro-RO"/>
              </w:rPr>
            </w:pPr>
            <w:r w:rsidRPr="00ED2F76">
              <w:rPr>
                <w:lang w:val="ro-RO"/>
              </w:rPr>
              <w:t>Parlamentul European</w:t>
            </w:r>
          </w:p>
          <w:p w:rsidR="00757DD5" w:rsidRPr="00ED2F76" w:rsidP="00425111" w14:paraId="51469115" w14:textId="77777777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ED2F76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ED2F76" w:rsidP="00425111" w14:paraId="1B38A846" w14:textId="77777777">
            <w:pPr>
              <w:pStyle w:val="EPLogo"/>
              <w:rPr>
                <w:lang w:val="ro-RO"/>
              </w:rPr>
            </w:pPr>
            <w:r w:rsidRPr="00ED2F76">
              <w:rPr>
                <w:noProof/>
                <w:lang w:val="ro-RO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ED2F76" w:rsidP="008E7632" w14:paraId="72C96536" w14:textId="77777777">
      <w:pPr>
        <w:pStyle w:val="LineTop"/>
        <w:rPr>
          <w:lang w:val="ro-RO"/>
        </w:rPr>
      </w:pPr>
    </w:p>
    <w:p w:rsidR="008E7632" w:rsidRPr="00ED2F76" w:rsidP="008E7632" w14:paraId="333CCE97" w14:textId="77777777">
      <w:pPr>
        <w:pStyle w:val="ZSessionDoc"/>
        <w:rPr>
          <w:b/>
          <w:i w:val="0"/>
          <w:lang w:val="ro-RO"/>
        </w:rPr>
      </w:pPr>
      <w:r w:rsidRPr="00ED2F76">
        <w:rPr>
          <w:b/>
          <w:i w:val="0"/>
          <w:lang w:val="ro-RO"/>
        </w:rPr>
        <w:t>TEXTE ADOPTATE</w:t>
      </w:r>
    </w:p>
    <w:p w:rsidR="008E7632" w:rsidRPr="00ED2F76" w:rsidP="008E7632" w14:paraId="3ECE4801" w14:textId="77777777">
      <w:pPr>
        <w:pStyle w:val="LineBottom"/>
        <w:rPr>
          <w:lang w:val="ro-RO"/>
        </w:rPr>
      </w:pPr>
      <w:r w:rsidRPr="00ED2F76">
        <w:rPr>
          <w:rFonts w:cs="Arial"/>
          <w:i/>
          <w:sz w:val="20"/>
          <w:szCs w:val="22"/>
          <w:lang w:val="ro-RO"/>
        </w:rPr>
        <w:t xml:space="preserve"> </w:t>
      </w:r>
    </w:p>
    <w:p w:rsidR="009C4014" w:rsidRPr="00ED2F76" w:rsidP="008E7632" w14:paraId="0AAD1D57" w14:textId="71F597F1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ED2F76">
        <w:rPr>
          <w:noProof w:val="0"/>
          <w:lang w:val="ro-RO"/>
        </w:rPr>
        <w:t>P10_TA(2026)</w:t>
      </w:r>
      <w:bookmarkStart w:id="1" w:name="TANumber"/>
      <w:bookmarkEnd w:id="0"/>
      <w:r w:rsidRPr="00ED2F76">
        <w:rPr>
          <w:noProof w:val="0"/>
          <w:lang w:val="ro-RO"/>
        </w:rPr>
        <w:t>0</w:t>
      </w:r>
      <w:bookmarkEnd w:id="1"/>
      <w:r w:rsidRPr="00ED2F76" w:rsidR="00ED2F76">
        <w:rPr>
          <w:noProof w:val="0"/>
          <w:lang w:val="ro-RO"/>
        </w:rPr>
        <w:t>226</w:t>
      </w:r>
    </w:p>
    <w:p w:rsidR="009C4014" w:rsidRPr="00ED2F76" w:rsidP="00B82FE1" w14:paraId="2E4B5751" w14:textId="6E4C1E60">
      <w:pPr>
        <w:pStyle w:val="ATHeading2"/>
        <w:rPr>
          <w:noProof w:val="0"/>
          <w:lang w:val="ro-RO"/>
        </w:rPr>
      </w:pPr>
      <w:bookmarkStart w:id="2" w:name="Etoiles"/>
      <w:bookmarkEnd w:id="2"/>
      <w:r w:rsidRPr="00ED2F76">
        <w:rPr>
          <w:noProof w:val="0"/>
          <w:lang w:val="ro-RO"/>
        </w:rPr>
        <w:t>Transferurile de deșeuri: exportarea deșeurilor municipale mixte destinate valorificării către Elveția</w:t>
      </w:r>
    </w:p>
    <w:p w:rsidR="009C4014" w:rsidRPr="00ED2F76" w:rsidP="009C4014" w14:paraId="1B61878F" w14:textId="35C70543">
      <w:pPr>
        <w:rPr>
          <w:i/>
          <w:vanish/>
          <w:lang w:val="ro-RO"/>
        </w:rPr>
      </w:pPr>
      <w:r>
        <w:rPr>
          <w:i/>
          <w:lang w:val="ro-RO"/>
        </w:rPr>
        <w:fldChar w:fldCharType="begin"/>
      </w:r>
      <w:r w:rsidRPr="00ED2F76">
        <w:rPr>
          <w:i/>
          <w:lang w:val="ro-RO"/>
        </w:rPr>
        <w:instrText xml:space="preserve"> TC"</w:instrText>
      </w:r>
      <w:bookmarkStart w:id="3" w:name="DocNumber"/>
      <w:r w:rsidRPr="00ED2F76" w:rsidR="00B82FE1">
        <w:rPr>
          <w:i/>
          <w:lang w:val="ro-RO"/>
        </w:rPr>
        <w:instrText>(C10-0</w:instrText>
      </w:r>
      <w:r w:rsidRPr="00ED2F76" w:rsidR="00C96E21">
        <w:rPr>
          <w:i/>
          <w:lang w:val="ro-RO"/>
        </w:rPr>
        <w:instrText>108</w:instrText>
      </w:r>
      <w:r w:rsidRPr="00ED2F76" w:rsidR="00B82FE1">
        <w:rPr>
          <w:i/>
          <w:lang w:val="ro-RO"/>
        </w:rPr>
        <w:instrText>/202</w:instrText>
      </w:r>
      <w:r w:rsidRPr="00ED2F76" w:rsidR="00763A58">
        <w:rPr>
          <w:i/>
          <w:lang w:val="ro-RO"/>
        </w:rPr>
        <w:instrText>6</w:instrText>
      </w:r>
      <w:r w:rsidRPr="00ED2F76" w:rsidR="00B82FE1">
        <w:rPr>
          <w:i/>
          <w:lang w:val="ro-RO"/>
        </w:rPr>
        <w:instrText>)</w:instrText>
      </w:r>
      <w:bookmarkEnd w:id="3"/>
      <w:r w:rsidRPr="00ED2F76">
        <w:rPr>
          <w:i/>
          <w:lang w:val="ro-RO"/>
        </w:rPr>
        <w:instrText xml:space="preserve">"\l3 \n&gt; \* MERGEFORMAT </w:instrText>
      </w:r>
      <w:r>
        <w:rPr>
          <w:i/>
          <w:lang w:val="ro-RO"/>
        </w:rPr>
        <w:fldChar w:fldCharType="end"/>
      </w:r>
    </w:p>
    <w:p w:rsidR="00B82FE1" w:rsidRPr="00ED2F76" w:rsidP="009C4014" w14:paraId="079A3738" w14:textId="0CBF4C1E">
      <w:pPr>
        <w:rPr>
          <w:vanish/>
          <w:lang w:val="ro-RO"/>
        </w:rPr>
      </w:pPr>
      <w:bookmarkStart w:id="4" w:name="Commission"/>
      <w:r w:rsidRPr="00ED2F76">
        <w:rPr>
          <w:vanish/>
          <w:lang w:val="ro-RO"/>
        </w:rPr>
        <w:t xml:space="preserve">Comisia pentru </w:t>
      </w:r>
      <w:r w:rsidRPr="00ED2F76" w:rsidR="004A5B27">
        <w:rPr>
          <w:vanish/>
          <w:lang w:val="ro-RO"/>
        </w:rPr>
        <w:t>mediu, climă și siguranță alimentară</w:t>
      </w:r>
    </w:p>
    <w:p w:rsidR="009C4014" w:rsidRPr="00ED2F76" w:rsidP="009C4014" w14:paraId="424510A6" w14:textId="7ED20BBB">
      <w:pPr>
        <w:rPr>
          <w:vanish/>
          <w:lang w:val="ro-RO"/>
        </w:rPr>
      </w:pPr>
      <w:bookmarkStart w:id="5" w:name="PE"/>
      <w:bookmarkEnd w:id="4"/>
      <w:r w:rsidRPr="00ED2F76">
        <w:rPr>
          <w:vanish/>
          <w:lang w:val="ro-RO"/>
        </w:rPr>
        <w:t>PE78</w:t>
      </w:r>
      <w:r w:rsidRPr="00ED2F76" w:rsidR="00C96E21">
        <w:rPr>
          <w:vanish/>
          <w:lang w:val="ro-RO"/>
        </w:rPr>
        <w:t>9</w:t>
      </w:r>
      <w:r w:rsidRPr="00ED2F76">
        <w:rPr>
          <w:vanish/>
          <w:lang w:val="ro-RO"/>
        </w:rPr>
        <w:t>.</w:t>
      </w:r>
      <w:r w:rsidRPr="00ED2F76" w:rsidR="00C96E21">
        <w:rPr>
          <w:vanish/>
          <w:lang w:val="ro-RO"/>
        </w:rPr>
        <w:t>799</w:t>
      </w:r>
      <w:bookmarkEnd w:id="5"/>
    </w:p>
    <w:p w:rsidR="009C4014" w:rsidRPr="00ED2F76" w:rsidP="00B82FE1" w14:paraId="6E9C77B5" w14:textId="186B6B17">
      <w:pPr>
        <w:pStyle w:val="ATHeading3"/>
        <w:rPr>
          <w:noProof w:val="0"/>
          <w:lang w:val="ro-RO"/>
        </w:rPr>
      </w:pPr>
      <w:r w:rsidRPr="00ED2F76">
        <w:rPr>
          <w:noProof w:val="0"/>
          <w:lang w:val="ro-RO"/>
        </w:rPr>
        <w:t xml:space="preserve">Rezoluția legislativă a Parlamentului European din </w:t>
      </w:r>
      <w:r w:rsidRPr="00ED2F76" w:rsidR="00C96E21">
        <w:rPr>
          <w:noProof w:val="0"/>
          <w:lang w:val="ro-RO"/>
        </w:rPr>
        <w:t>18 iunie</w:t>
      </w:r>
      <w:r w:rsidRPr="00ED2F76">
        <w:rPr>
          <w:noProof w:val="0"/>
          <w:lang w:val="ro-RO"/>
        </w:rPr>
        <w:t xml:space="preserve"> 2026</w:t>
      </w:r>
      <w:r w:rsidRPr="00ED2F76" w:rsidR="00E73B02">
        <w:rPr>
          <w:noProof w:val="0"/>
          <w:lang w:val="ro-RO"/>
        </w:rPr>
        <w:t xml:space="preserve"> </w:t>
      </w:r>
      <w:r w:rsidRPr="00ED2F76">
        <w:rPr>
          <w:noProof w:val="0"/>
          <w:lang w:val="ro-RO"/>
        </w:rPr>
        <w:t xml:space="preserve">referitoare la propunerea de regulament al Parlamentului European și al Consiliului </w:t>
      </w:r>
      <w:r w:rsidRPr="00ED2F76" w:rsidR="00F55C85">
        <w:rPr>
          <w:noProof w:val="0"/>
          <w:lang w:val="ro-RO"/>
        </w:rPr>
        <w:t>de modificare a Regulamentului (UE) 20</w:t>
      </w:r>
      <w:r w:rsidRPr="00ED2F76" w:rsidR="00C96E21">
        <w:rPr>
          <w:noProof w:val="0"/>
          <w:lang w:val="ro-RO"/>
        </w:rPr>
        <w:t>24</w:t>
      </w:r>
      <w:r w:rsidRPr="00ED2F76" w:rsidR="00F55C85">
        <w:rPr>
          <w:noProof w:val="0"/>
          <w:lang w:val="ro-RO"/>
        </w:rPr>
        <w:t>/</w:t>
      </w:r>
      <w:r w:rsidRPr="00ED2F76" w:rsidR="00C96E21">
        <w:rPr>
          <w:noProof w:val="0"/>
          <w:lang w:val="ro-RO"/>
        </w:rPr>
        <w:t>1157</w:t>
      </w:r>
      <w:r w:rsidRPr="00ED2F76" w:rsidR="00F55C85">
        <w:rPr>
          <w:noProof w:val="0"/>
          <w:lang w:val="ro-RO"/>
        </w:rPr>
        <w:t xml:space="preserve"> în ceea ce privește </w:t>
      </w:r>
      <w:r w:rsidRPr="00ED2F76" w:rsidR="000B6416">
        <w:rPr>
          <w:noProof w:val="0"/>
          <w:lang w:val="ro-RO"/>
        </w:rPr>
        <w:t>interdicția de a exporta deșeuri municipale mixte destinate valorificării</w:t>
      </w:r>
      <w:r w:rsidRPr="00ED2F76" w:rsidR="00CB33D3">
        <w:rPr>
          <w:noProof w:val="0"/>
          <w:lang w:val="ro-RO"/>
        </w:rPr>
        <w:t xml:space="preserve"> </w:t>
      </w:r>
      <w:r w:rsidRPr="00ED2F76" w:rsidR="00DF652E">
        <w:rPr>
          <w:lang w:val="ro-RO"/>
        </w:rPr>
        <w:t>(COM(2026)0183 – C10-0108/2026 – 2026/0099(COD))</w:t>
      </w:r>
    </w:p>
    <w:p w:rsidR="00B82FE1" w:rsidRPr="00ED2F76" w:rsidP="00A62260" w14:paraId="19D05F82" w14:textId="085551CD">
      <w:pPr>
        <w:pStyle w:val="Normal12"/>
        <w:spacing w:before="240" w:after="0"/>
        <w:rPr>
          <w:b/>
          <w:bCs/>
          <w:iCs/>
          <w:szCs w:val="24"/>
          <w:lang w:val="ro-RO"/>
        </w:rPr>
      </w:pPr>
      <w:bookmarkStart w:id="6" w:name="TextBodyBegin"/>
      <w:bookmarkEnd w:id="6"/>
      <w:r w:rsidRPr="00ED2F76">
        <w:rPr>
          <w:b/>
          <w:bCs/>
          <w:iCs/>
          <w:szCs w:val="24"/>
          <w:lang w:val="ro-RO"/>
        </w:rPr>
        <w:t>(Procedura legislativă ordinară: prima lectură)</w:t>
      </w:r>
    </w:p>
    <w:p w:rsidR="006E5420" w:rsidRPr="00ED2F76" w:rsidP="008B1C2E" w14:paraId="03A95EEE" w14:textId="1D3BCA66">
      <w:pPr>
        <w:pStyle w:val="Normal12"/>
        <w:spacing w:before="360"/>
        <w:rPr>
          <w:i/>
          <w:szCs w:val="24"/>
          <w:lang w:val="ro-RO"/>
        </w:rPr>
      </w:pPr>
      <w:r w:rsidRPr="00ED2F76">
        <w:rPr>
          <w:i/>
          <w:szCs w:val="24"/>
          <w:lang w:val="ro-RO"/>
        </w:rPr>
        <w:t>Parlamentul European,</w:t>
      </w:r>
    </w:p>
    <w:p w:rsidR="009F28EF" w:rsidRPr="00ED2F76" w:rsidP="00B84DFB" w14:paraId="13AB93D3" w14:textId="30AAB34D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  <w:t>având în vedere propunerea Comisiei prezentată Parlamentului European și Consiliului (COM(202</w:t>
      </w:r>
      <w:r w:rsidRPr="00ED2F76" w:rsidR="00DF652E">
        <w:rPr>
          <w:lang w:val="ro-RO"/>
        </w:rPr>
        <w:t>6</w:t>
      </w:r>
      <w:r w:rsidRPr="00ED2F76">
        <w:rPr>
          <w:lang w:val="ro-RO"/>
        </w:rPr>
        <w:t>)0</w:t>
      </w:r>
      <w:r w:rsidRPr="00ED2F76" w:rsidR="00DF652E">
        <w:rPr>
          <w:lang w:val="ro-RO"/>
        </w:rPr>
        <w:t>183</w:t>
      </w:r>
      <w:r w:rsidRPr="00ED2F76">
        <w:rPr>
          <w:lang w:val="ro-RO"/>
        </w:rPr>
        <w:t>),</w:t>
      </w:r>
    </w:p>
    <w:p w:rsidR="007606BE" w:rsidRPr="00ED2F76" w:rsidP="00B84DFB" w14:paraId="27E8D22A" w14:textId="126781E1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  <w:t xml:space="preserve">având în vedere articolul 294 alineatul (2) și articolul </w:t>
      </w:r>
      <w:r w:rsidRPr="00ED2F76" w:rsidR="00276475">
        <w:rPr>
          <w:lang w:val="ro-RO"/>
        </w:rPr>
        <w:t>192 alineatul (1)</w:t>
      </w:r>
      <w:r w:rsidRPr="00ED2F76">
        <w:rPr>
          <w:lang w:val="ro-RO"/>
        </w:rPr>
        <w:t xml:space="preserve"> din Tratatul privind funcționarea Uniunii Europene, în temeiul cărora propunerea a fost prezentată de către Comisie (C10</w:t>
      </w:r>
      <w:r w:rsidRPr="00ED2F76">
        <w:rPr>
          <w:lang w:val="ro-RO"/>
        </w:rPr>
        <w:noBreakHyphen/>
      </w:r>
      <w:r w:rsidRPr="00ED2F76" w:rsidR="00276475">
        <w:rPr>
          <w:lang w:val="ro-RO"/>
        </w:rPr>
        <w:t>0</w:t>
      </w:r>
      <w:r w:rsidRPr="00ED2F76" w:rsidR="00DF652E">
        <w:rPr>
          <w:lang w:val="ro-RO"/>
        </w:rPr>
        <w:t>108</w:t>
      </w:r>
      <w:r w:rsidRPr="00ED2F76">
        <w:rPr>
          <w:lang w:val="ro-RO"/>
        </w:rPr>
        <w:t>/202</w:t>
      </w:r>
      <w:r w:rsidRPr="00ED2F76" w:rsidR="00DF652E">
        <w:rPr>
          <w:lang w:val="ro-RO"/>
        </w:rPr>
        <w:t>6</w:t>
      </w:r>
      <w:r w:rsidRPr="00ED2F76">
        <w:rPr>
          <w:lang w:val="ro-RO"/>
        </w:rPr>
        <w:t>),</w:t>
      </w:r>
    </w:p>
    <w:p w:rsidR="009B7299" w:rsidRPr="00ED2F76" w:rsidP="00B84DFB" w14:paraId="649B6D2C" w14:textId="534468CE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  <w:t>având în vedere articolul 294 alineatul (3) din Tratatul privind funcționarea Uniunii Europene,</w:t>
      </w:r>
    </w:p>
    <w:p w:rsidR="0081114C" w:rsidRPr="00ED2F76" w:rsidP="00B84DFB" w14:paraId="0DDDABC1" w14:textId="313207E8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</w:r>
      <w:r w:rsidRPr="00ED2F76" w:rsidR="00DF652E">
        <w:rPr>
          <w:lang w:val="ro-RO"/>
        </w:rPr>
        <w:t>având în vedere avizul</w:t>
      </w:r>
      <w:r w:rsidRPr="00ED2F76">
        <w:rPr>
          <w:lang w:val="ro-RO"/>
        </w:rPr>
        <w:t xml:space="preserve"> Comitetului Economic și Social European</w:t>
      </w:r>
      <w:r w:rsidRPr="00ED2F76" w:rsidR="00DF652E">
        <w:rPr>
          <w:lang w:val="ro-RO"/>
        </w:rPr>
        <w:t xml:space="preserve"> din 17 iunie 2026</w:t>
      </w:r>
      <w:r>
        <w:rPr>
          <w:rStyle w:val="FootnoteReference"/>
          <w:lang w:val="ro-RO"/>
        </w:rPr>
        <w:footnoteReference w:id="2"/>
      </w:r>
      <w:r w:rsidRPr="00ED2F76">
        <w:rPr>
          <w:lang w:val="ro-RO"/>
        </w:rPr>
        <w:t>,</w:t>
      </w:r>
    </w:p>
    <w:p w:rsidR="0081114C" w:rsidRPr="00ED2F76" w:rsidP="00B84DFB" w14:paraId="413960BD" w14:textId="64A0C114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  <w:t>după consultarea Comitetului Regiunilor,</w:t>
      </w:r>
    </w:p>
    <w:p w:rsidR="0081114C" w:rsidRPr="00ED2F76" w:rsidP="0081114C" w14:paraId="77ECFB7E" w14:textId="77777777">
      <w:pPr>
        <w:pStyle w:val="Normal12"/>
        <w:ind w:left="567" w:hanging="567"/>
        <w:rPr>
          <w:lang w:val="ro-RO"/>
        </w:rPr>
      </w:pPr>
      <w:r w:rsidRPr="00ED2F76">
        <w:rPr>
          <w:lang w:val="ro-RO"/>
        </w:rPr>
        <w:t>–</w:t>
      </w:r>
      <w:r w:rsidRPr="00ED2F76">
        <w:rPr>
          <w:lang w:val="ro-RO"/>
        </w:rPr>
        <w:tab/>
        <w:t>având în vedere articolele 60 și 170 din Regulamentul său de procedură,</w:t>
      </w:r>
    </w:p>
    <w:p w:rsidR="00A62B97" w:rsidRPr="00ED2F76" w:rsidP="00A62B97" w14:paraId="03244E5F" w14:textId="77777777">
      <w:pPr>
        <w:pStyle w:val="NormalHanging12a"/>
        <w:widowControl/>
      </w:pPr>
      <w:r w:rsidRPr="00ED2F76">
        <w:t>1.</w:t>
      </w:r>
      <w:r w:rsidRPr="00ED2F76">
        <w:tab/>
        <w:t>adoptă poziția sa în primă lectură prezentată în continuare;</w:t>
      </w:r>
    </w:p>
    <w:p w:rsidR="00A62B97" w:rsidRPr="00ED2F76" w:rsidP="00A62B97" w14:paraId="67E66B1A" w14:textId="17F746F0">
      <w:pPr>
        <w:pStyle w:val="NormalHanging12a"/>
        <w:widowControl/>
      </w:pPr>
      <w:r w:rsidRPr="00ED2F76">
        <w:t>2.</w:t>
      </w:r>
      <w:r w:rsidRPr="00ED2F76">
        <w:tab/>
        <w:t>solicită Comisiei să îl sesizeze din nou în cazul în care își înlocuiește, își modifică în mod substanțial sau intenționează să</w:t>
      </w:r>
      <w:r w:rsidRPr="00ED2F76" w:rsidR="00DF652E">
        <w:t xml:space="preserve"> î</w:t>
      </w:r>
      <w:r w:rsidRPr="00ED2F76">
        <w:t>și modifice în mod substanțial propunerea;</w:t>
      </w:r>
    </w:p>
    <w:p w:rsidR="00E86FB3" w:rsidRPr="00ED2F76" w:rsidP="00CD0515" w14:paraId="33C561C2" w14:textId="1FA49EDB">
      <w:pPr>
        <w:pStyle w:val="Normal12"/>
        <w:ind w:left="567" w:hanging="567"/>
        <w:rPr>
          <w:szCs w:val="24"/>
          <w:lang w:val="ro-RO"/>
        </w:rPr>
      </w:pPr>
      <w:r w:rsidRPr="00ED2F76">
        <w:rPr>
          <w:smallCaps/>
          <w:lang w:val="ro-RO"/>
        </w:rPr>
        <w:t>3</w:t>
      </w:r>
      <w:r w:rsidRPr="00ED2F76" w:rsidR="00A62B97">
        <w:rPr>
          <w:lang w:val="ro-RO"/>
        </w:rPr>
        <w:t>.</w:t>
      </w:r>
      <w:r w:rsidRPr="00ED2F76" w:rsidR="00A62B97">
        <w:rPr>
          <w:lang w:val="ro-RO"/>
        </w:rPr>
        <w:tab/>
        <w:t>încredințează Președintei sarcina de a transmite Consiliului și Comisiei, precum și parlamentelor naționale poziția Parlamentului.</w:t>
      </w:r>
    </w:p>
    <w:p w:rsidR="00E86FB3" w:rsidRPr="00ED2F76" w:rsidP="009F28EF" w14:paraId="62A8F100" w14:textId="77777777">
      <w:pPr>
        <w:pStyle w:val="Normal12"/>
        <w:rPr>
          <w:szCs w:val="24"/>
          <w:lang w:val="ro-RO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E86FB3" w:rsidRPr="00ED2F76" w:rsidP="00E86FB3" w14:paraId="1BEEA8BA" w14:textId="63C707E9">
      <w:pPr>
        <w:rPr>
          <w:b/>
          <w:lang w:val="ro-RO"/>
        </w:rPr>
      </w:pPr>
      <w:bookmarkStart w:id="7" w:name="_Hlk221562220"/>
      <w:r w:rsidRPr="00ED2F76">
        <w:rPr>
          <w:b/>
          <w:lang w:val="ro-RO"/>
        </w:rPr>
        <w:t>P10_TC1-COD(202</w:t>
      </w:r>
      <w:r w:rsidRPr="00ED2F76" w:rsidR="00763A58">
        <w:rPr>
          <w:b/>
          <w:lang w:val="ro-RO"/>
        </w:rPr>
        <w:t>6</w:t>
      </w:r>
      <w:r w:rsidRPr="00ED2F76">
        <w:rPr>
          <w:b/>
          <w:lang w:val="ro-RO"/>
        </w:rPr>
        <w:t>)0</w:t>
      </w:r>
      <w:r w:rsidRPr="00ED2F76" w:rsidR="00763A58">
        <w:rPr>
          <w:b/>
          <w:lang w:val="ro-RO"/>
        </w:rPr>
        <w:t>099</w:t>
      </w:r>
    </w:p>
    <w:p w:rsidR="000B6416" w:rsidP="000B6416" w14:paraId="242678CE" w14:textId="54F4F8F9">
      <w:pPr>
        <w:pStyle w:val="Normal12"/>
        <w:spacing w:before="240"/>
        <w:rPr>
          <w:rFonts w:eastAsia="Calibri"/>
          <w:b/>
          <w:noProof/>
          <w:color w:val="000000"/>
          <w:szCs w:val="22"/>
          <w:lang w:val="ro-RO" w:eastAsia="en-US"/>
        </w:rPr>
      </w:pPr>
      <w:r w:rsidRPr="00ED2F76">
        <w:rPr>
          <w:b/>
          <w:lang w:val="ro-RO"/>
        </w:rPr>
        <w:t xml:space="preserve">Poziția Parlamentului European adoptată în primă lectură la </w:t>
      </w:r>
      <w:r w:rsidRPr="00ED2F76" w:rsidR="00763A58">
        <w:rPr>
          <w:b/>
          <w:lang w:val="ro-RO"/>
        </w:rPr>
        <w:t>18</w:t>
      </w:r>
      <w:r w:rsidRPr="00ED2F76" w:rsidR="00F55C85">
        <w:rPr>
          <w:b/>
          <w:lang w:val="ro-RO"/>
        </w:rPr>
        <w:t xml:space="preserve"> </w:t>
      </w:r>
      <w:r w:rsidRPr="00ED2F76" w:rsidR="00763A58">
        <w:rPr>
          <w:b/>
          <w:lang w:val="ro-RO"/>
        </w:rPr>
        <w:t>iuni</w:t>
      </w:r>
      <w:r w:rsidRPr="00ED2F76" w:rsidR="00F55C85">
        <w:rPr>
          <w:b/>
          <w:lang w:val="ro-RO"/>
        </w:rPr>
        <w:t>e</w:t>
      </w:r>
      <w:r w:rsidRPr="00ED2F76">
        <w:rPr>
          <w:b/>
          <w:lang w:val="ro-RO"/>
        </w:rPr>
        <w:t xml:space="preserve"> 2026 în vederea adoptării Regulamentului (UE) 2026/... al Parlamentului European și al Consiliului</w:t>
      </w:r>
      <w:bookmarkEnd w:id="7"/>
      <w:r w:rsidRPr="00ED2F76" w:rsidR="00A62260">
        <w:rPr>
          <w:b/>
          <w:lang w:val="ro-RO"/>
        </w:rPr>
        <w:t xml:space="preserve"> </w:t>
      </w:r>
      <w:r w:rsidRPr="00ED2F76" w:rsidR="00F55C85">
        <w:rPr>
          <w:b/>
          <w:bCs/>
          <w:szCs w:val="24"/>
          <w:lang w:val="ro-RO"/>
        </w:rPr>
        <w:t xml:space="preserve">de modificare a Regulamentului </w:t>
      </w:r>
      <w:r w:rsidRPr="00ED2F76">
        <w:rPr>
          <w:rFonts w:eastAsia="Calibri"/>
          <w:b/>
          <w:noProof/>
          <w:color w:val="000000"/>
          <w:szCs w:val="22"/>
          <w:lang w:val="ro-RO" w:eastAsia="en-US"/>
        </w:rPr>
        <w:t>(UE) 2024/1157 în ceea ce privește interdicția de a exporta deșeuri municipale mixte destinate valorificării</w:t>
      </w:r>
    </w:p>
    <w:p w:rsidR="005329CB" w:rsidRPr="005329CB" w:rsidP="005329CB" w14:paraId="3850E6F3" w14:textId="5DE12C2E">
      <w:pPr>
        <w:spacing w:before="120"/>
        <w:rPr>
          <w:rStyle w:val="ATHeading3Char"/>
          <w:b w:val="0"/>
          <w:bCs/>
          <w:i/>
          <w:lang w:val="ro-RO"/>
        </w:rPr>
      </w:pPr>
      <w:r w:rsidRPr="005329CB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Regulamentul (UE) 2026/</w:t>
      </w:r>
      <w:r>
        <w:rPr>
          <w:rStyle w:val="ATHeading3Char"/>
          <w:b w:val="0"/>
          <w:bCs/>
          <w:i/>
          <w:lang w:val="ro-RO"/>
        </w:rPr>
        <w:t>1703</w:t>
      </w:r>
      <w:r w:rsidRPr="005329CB">
        <w:rPr>
          <w:rStyle w:val="ATHeading3Char"/>
          <w:b w:val="0"/>
          <w:bCs/>
          <w:i/>
          <w:lang w:val="ro-RO"/>
        </w:rPr>
        <w:t>.)</w:t>
      </w:r>
    </w:p>
    <w:p w:rsidR="005329CB" w:rsidRPr="00ED2F76" w:rsidP="000B6416" w14:paraId="01EBE1B9" w14:textId="77777777">
      <w:pPr>
        <w:pStyle w:val="Normal12"/>
        <w:spacing w:before="240"/>
        <w:rPr>
          <w:rFonts w:eastAsia="Calibri"/>
          <w:b/>
          <w:noProof/>
          <w:color w:val="000000"/>
          <w:szCs w:val="22"/>
          <w:lang w:val="ro-RO" w:eastAsia="en-US"/>
        </w:rPr>
      </w:pPr>
    </w:p>
    <w:sectPr w:rsidSect="00763A58"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8DBA2A8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4BDEA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7EEF31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82FE1" w:rsidP="009C4014" w14:paraId="7EB0C1B4" w14:textId="77777777">
      <w:r>
        <w:separator/>
      </w:r>
    </w:p>
  </w:footnote>
  <w:footnote w:type="continuationSeparator" w:id="1">
    <w:p w:rsidR="00B82FE1" w:rsidP="009C4014" w14:paraId="5D3CDE77" w14:textId="77777777">
      <w:r>
        <w:continuationSeparator/>
      </w:r>
    </w:p>
  </w:footnote>
  <w:footnote w:id="2">
    <w:p w:rsidR="00DF652E" w:rsidRPr="000B6416" w:rsidP="00DF652E" w14:paraId="67660A2C" w14:textId="10F488D3">
      <w:pPr>
        <w:pStyle w:val="FootnoteText"/>
        <w:ind w:left="567" w:hanging="567"/>
        <w:rPr>
          <w:sz w:val="24"/>
          <w:szCs w:val="22"/>
          <w:lang w:val="ro-RO"/>
        </w:rPr>
      </w:pPr>
      <w:r w:rsidRPr="000B6416">
        <w:rPr>
          <w:rStyle w:val="FootnoteReference"/>
          <w:sz w:val="24"/>
          <w:szCs w:val="22"/>
          <w:lang w:val="ro-RO"/>
        </w:rPr>
        <w:footnoteRef/>
      </w:r>
      <w:r w:rsidRPr="000B6416">
        <w:rPr>
          <w:sz w:val="24"/>
          <w:szCs w:val="22"/>
          <w:lang w:val="ro-RO"/>
        </w:rPr>
        <w:t xml:space="preserve"> </w:t>
      </w:r>
      <w:r w:rsidRPr="000B6416">
        <w:rPr>
          <w:sz w:val="24"/>
          <w:szCs w:val="22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F377F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FCBBF2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CFAA2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13689377">
    <w:abstractNumId w:val="4"/>
  </w:num>
  <w:num w:numId="2" w16cid:durableId="154683530">
    <w:abstractNumId w:val="2"/>
  </w:num>
  <w:num w:numId="3" w16cid:durableId="1274942507">
    <w:abstractNumId w:val="1"/>
  </w:num>
  <w:num w:numId="4" w16cid:durableId="461970050">
    <w:abstractNumId w:val="0"/>
  </w:num>
  <w:num w:numId="5" w16cid:durableId="786235917">
    <w:abstractNumId w:val="7"/>
  </w:num>
  <w:num w:numId="6" w16cid:durableId="1396052623">
    <w:abstractNumId w:val="6"/>
  </w:num>
  <w:num w:numId="7" w16cid:durableId="97261828">
    <w:abstractNumId w:val="5"/>
  </w:num>
  <w:num w:numId="8" w16cid:durableId="378089832">
    <w:abstractNumId w:val="8"/>
  </w:num>
  <w:num w:numId="9" w16cid:durableId="699739375">
    <w:abstractNumId w:val="8"/>
  </w:num>
  <w:num w:numId="10" w16cid:durableId="1661810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1"/>
    <w:rsid w:val="00013B2A"/>
    <w:rsid w:val="000B6416"/>
    <w:rsid w:val="000C2BFE"/>
    <w:rsid w:val="000F27A9"/>
    <w:rsid w:val="000F6208"/>
    <w:rsid w:val="000F6651"/>
    <w:rsid w:val="00125CBC"/>
    <w:rsid w:val="00172070"/>
    <w:rsid w:val="00185E15"/>
    <w:rsid w:val="001B5124"/>
    <w:rsid w:val="001D4BBF"/>
    <w:rsid w:val="001D63A8"/>
    <w:rsid w:val="00276475"/>
    <w:rsid w:val="002924A9"/>
    <w:rsid w:val="002A1D4E"/>
    <w:rsid w:val="002B4BCF"/>
    <w:rsid w:val="002F1925"/>
    <w:rsid w:val="00300C61"/>
    <w:rsid w:val="00312A38"/>
    <w:rsid w:val="003143F8"/>
    <w:rsid w:val="00314808"/>
    <w:rsid w:val="003202DD"/>
    <w:rsid w:val="003775B9"/>
    <w:rsid w:val="00394563"/>
    <w:rsid w:val="00397B2A"/>
    <w:rsid w:val="003E1189"/>
    <w:rsid w:val="003F4DFE"/>
    <w:rsid w:val="00423D39"/>
    <w:rsid w:val="00425111"/>
    <w:rsid w:val="00451C48"/>
    <w:rsid w:val="0047030E"/>
    <w:rsid w:val="0049417F"/>
    <w:rsid w:val="004A5B27"/>
    <w:rsid w:val="004E6A17"/>
    <w:rsid w:val="004F2EA7"/>
    <w:rsid w:val="00516F99"/>
    <w:rsid w:val="00520780"/>
    <w:rsid w:val="00525ED0"/>
    <w:rsid w:val="005329CB"/>
    <w:rsid w:val="00534CAB"/>
    <w:rsid w:val="00547BB1"/>
    <w:rsid w:val="00591365"/>
    <w:rsid w:val="005A2421"/>
    <w:rsid w:val="005B20B7"/>
    <w:rsid w:val="005B23C9"/>
    <w:rsid w:val="005F0CA1"/>
    <w:rsid w:val="005F35F8"/>
    <w:rsid w:val="00603673"/>
    <w:rsid w:val="00603B14"/>
    <w:rsid w:val="00604620"/>
    <w:rsid w:val="0064741A"/>
    <w:rsid w:val="006656E5"/>
    <w:rsid w:val="00666512"/>
    <w:rsid w:val="00683F78"/>
    <w:rsid w:val="006A1E82"/>
    <w:rsid w:val="006A7C85"/>
    <w:rsid w:val="006A7CE5"/>
    <w:rsid w:val="006B1646"/>
    <w:rsid w:val="006C59E3"/>
    <w:rsid w:val="006E5420"/>
    <w:rsid w:val="006F135E"/>
    <w:rsid w:val="00700310"/>
    <w:rsid w:val="00751383"/>
    <w:rsid w:val="00757DD5"/>
    <w:rsid w:val="007606BE"/>
    <w:rsid w:val="00760EC5"/>
    <w:rsid w:val="00763A58"/>
    <w:rsid w:val="007713FD"/>
    <w:rsid w:val="00774A9B"/>
    <w:rsid w:val="007810CB"/>
    <w:rsid w:val="007906DB"/>
    <w:rsid w:val="007B16FE"/>
    <w:rsid w:val="007C3388"/>
    <w:rsid w:val="0080738F"/>
    <w:rsid w:val="0081114C"/>
    <w:rsid w:val="008512F3"/>
    <w:rsid w:val="00857458"/>
    <w:rsid w:val="00873A0F"/>
    <w:rsid w:val="0088349D"/>
    <w:rsid w:val="00895FA0"/>
    <w:rsid w:val="008B1C2E"/>
    <w:rsid w:val="008D7C16"/>
    <w:rsid w:val="008E3E88"/>
    <w:rsid w:val="008E4330"/>
    <w:rsid w:val="008E7632"/>
    <w:rsid w:val="008F0108"/>
    <w:rsid w:val="008F7F1C"/>
    <w:rsid w:val="00907FE0"/>
    <w:rsid w:val="009865B7"/>
    <w:rsid w:val="00986F1A"/>
    <w:rsid w:val="009B7299"/>
    <w:rsid w:val="009B7E10"/>
    <w:rsid w:val="009C4014"/>
    <w:rsid w:val="009F097B"/>
    <w:rsid w:val="009F28EF"/>
    <w:rsid w:val="00A1739E"/>
    <w:rsid w:val="00A56849"/>
    <w:rsid w:val="00A62260"/>
    <w:rsid w:val="00A62B97"/>
    <w:rsid w:val="00A852AA"/>
    <w:rsid w:val="00AF4830"/>
    <w:rsid w:val="00B54C72"/>
    <w:rsid w:val="00B82FE1"/>
    <w:rsid w:val="00B84DFB"/>
    <w:rsid w:val="00B85C1E"/>
    <w:rsid w:val="00B86FEC"/>
    <w:rsid w:val="00C15516"/>
    <w:rsid w:val="00C16C81"/>
    <w:rsid w:val="00C41C8E"/>
    <w:rsid w:val="00C57739"/>
    <w:rsid w:val="00C65BE8"/>
    <w:rsid w:val="00C9636B"/>
    <w:rsid w:val="00C96E21"/>
    <w:rsid w:val="00CB33D3"/>
    <w:rsid w:val="00CB451F"/>
    <w:rsid w:val="00CB6B45"/>
    <w:rsid w:val="00CC4897"/>
    <w:rsid w:val="00CD0515"/>
    <w:rsid w:val="00D202A4"/>
    <w:rsid w:val="00D91669"/>
    <w:rsid w:val="00DF097A"/>
    <w:rsid w:val="00DF53A8"/>
    <w:rsid w:val="00DF652E"/>
    <w:rsid w:val="00E039BF"/>
    <w:rsid w:val="00E11822"/>
    <w:rsid w:val="00E73B02"/>
    <w:rsid w:val="00E74BF3"/>
    <w:rsid w:val="00E86FB3"/>
    <w:rsid w:val="00ED2F76"/>
    <w:rsid w:val="00EF3610"/>
    <w:rsid w:val="00F177A4"/>
    <w:rsid w:val="00F55C85"/>
    <w:rsid w:val="00F97E29"/>
    <w:rsid w:val="00FB067A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B4D8F5"/>
  <w15:chartTrackingRefBased/>
  <w15:docId w15:val="{6BEACAA7-4ECA-4350-8B4B-5FE47C9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FB3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6FB3"/>
    <w:rPr>
      <w:rFonts w:eastAsiaTheme="minorHAnsi"/>
      <w:i/>
      <w:sz w:val="24"/>
      <w:szCs w:val="24"/>
      <w:lang w:eastAsia="en-US"/>
    </w:rPr>
  </w:style>
  <w:style w:type="paragraph" w:customStyle="1" w:styleId="AmDocTypeTab">
    <w:name w:val="AmDocTypeTab"/>
    <w:basedOn w:val="Normal"/>
    <w:rsid w:val="00C41C8E"/>
    <w:pPr>
      <w:widowControl w:val="0"/>
      <w:tabs>
        <w:tab w:val="right" w:pos="9072"/>
      </w:tabs>
    </w:pPr>
    <w:rPr>
      <w:b/>
      <w:lang w:val="ro-RO"/>
    </w:rPr>
  </w:style>
  <w:style w:type="paragraph" w:customStyle="1" w:styleId="Normal12a">
    <w:name w:val="Normal12a"/>
    <w:basedOn w:val="Normal"/>
    <w:rsid w:val="00C41C8E"/>
    <w:pPr>
      <w:widowControl w:val="0"/>
      <w:spacing w:after="240"/>
    </w:pPr>
    <w:rPr>
      <w:lang w:val="ro-RO"/>
    </w:rPr>
  </w:style>
  <w:style w:type="character" w:customStyle="1" w:styleId="HideTWBInt">
    <w:name w:val="HideTWBInt"/>
    <w:rsid w:val="00C41C8E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C41C8E"/>
    <w:pPr>
      <w:widowControl w:val="0"/>
      <w:spacing w:before="240" w:after="240"/>
      <w:jc w:val="right"/>
    </w:pPr>
    <w:rPr>
      <w:lang w:val="ro-RO"/>
    </w:rPr>
  </w:style>
  <w:style w:type="paragraph" w:customStyle="1" w:styleId="NormalCenter12a">
    <w:name w:val="NormalCenter12a"/>
    <w:basedOn w:val="Normal"/>
    <w:rsid w:val="00C41C8E"/>
    <w:pPr>
      <w:widowControl w:val="0"/>
      <w:spacing w:after="240"/>
      <w:jc w:val="center"/>
    </w:pPr>
    <w:rPr>
      <w:lang w:val="ro-RO"/>
    </w:rPr>
  </w:style>
  <w:style w:type="paragraph" w:customStyle="1" w:styleId="AmDateTab">
    <w:name w:val="AmDateTab"/>
    <w:basedOn w:val="Normal"/>
    <w:rsid w:val="00C41C8E"/>
    <w:pPr>
      <w:widowControl w:val="0"/>
      <w:tabs>
        <w:tab w:val="right" w:pos="9072"/>
      </w:tabs>
    </w:pPr>
    <w:rPr>
      <w:lang w:val="ro-RO"/>
    </w:rPr>
  </w:style>
  <w:style w:type="paragraph" w:customStyle="1" w:styleId="AmNumberTabs">
    <w:name w:val="AmNumberTabs"/>
    <w:basedOn w:val="Normal"/>
    <w:rsid w:val="00C41C8E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ro-RO"/>
    </w:rPr>
  </w:style>
  <w:style w:type="paragraph" w:customStyle="1" w:styleId="AmHeadingConsam">
    <w:name w:val="AmHeadingConsam"/>
    <w:basedOn w:val="Normal"/>
    <w:next w:val="NormalCenter12a"/>
    <w:rsid w:val="00C41C8E"/>
    <w:pPr>
      <w:widowControl w:val="0"/>
      <w:spacing w:before="720" w:after="240"/>
      <w:jc w:val="center"/>
    </w:pPr>
    <w:rPr>
      <w:lang w:val="ro-RO"/>
    </w:rPr>
  </w:style>
  <w:style w:type="paragraph" w:styleId="NoSpacing">
    <w:name w:val="No Spacing"/>
    <w:uiPriority w:val="1"/>
    <w:qFormat/>
    <w:rsid w:val="00C41C8E"/>
    <w:rPr>
      <w:rFonts w:eastAsiaTheme="minorHAnsi" w:cstheme="minorBidi"/>
      <w:sz w:val="24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C8E"/>
    <w:rPr>
      <w:sz w:val="22"/>
      <w:lang w:val="fr-FR"/>
    </w:rPr>
  </w:style>
  <w:style w:type="character" w:styleId="Hyperlink">
    <w:name w:val="Hyperlink"/>
    <w:uiPriority w:val="99"/>
    <w:rsid w:val="00C41C8E"/>
    <w:rPr>
      <w:color w:val="0000FF"/>
      <w:u w:val="single"/>
    </w:rPr>
  </w:style>
  <w:style w:type="paragraph" w:customStyle="1" w:styleId="ChapterTitle">
    <w:name w:val="ChapterTitle"/>
    <w:basedOn w:val="Normal"/>
    <w:next w:val="Normal"/>
    <w:rsid w:val="00C41C8E"/>
    <w:pPr>
      <w:keepNext/>
      <w:spacing w:before="120" w:after="360"/>
      <w:jc w:val="center"/>
    </w:pPr>
    <w:rPr>
      <w:rFonts w:eastAsiaTheme="minorHAnsi"/>
      <w:b/>
      <w:sz w:val="32"/>
      <w:szCs w:val="22"/>
      <w:lang w:val="ro-RO" w:eastAsia="ro-RO" w:bidi="ro-RO"/>
    </w:rPr>
  </w:style>
  <w:style w:type="paragraph" w:customStyle="1" w:styleId="Applicationdirecte">
    <w:name w:val="Application directe"/>
    <w:basedOn w:val="Normal"/>
    <w:next w:val="Fait"/>
    <w:rsid w:val="00C41C8E"/>
    <w:pPr>
      <w:spacing w:before="48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ait">
    <w:name w:val="Fait à"/>
    <w:basedOn w:val="Normal"/>
    <w:next w:val="Institutionquisigne"/>
    <w:rsid w:val="00C41C8E"/>
    <w:pPr>
      <w:keepNext/>
      <w:spacing w:before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ormuledadoption">
    <w:name w:val="Formule d'adoption"/>
    <w:basedOn w:val="Normal"/>
    <w:next w:val="Titrearticle"/>
    <w:rsid w:val="00C41C8E"/>
    <w:pPr>
      <w:keepNext/>
      <w:spacing w:before="12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agit">
    <w:name w:val="Institution qui agit"/>
    <w:basedOn w:val="Normal"/>
    <w:next w:val="Normal"/>
    <w:rsid w:val="00C41C8E"/>
    <w:pPr>
      <w:keepNext/>
      <w:spacing w:before="60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signe">
    <w:name w:val="Institution qui signe"/>
    <w:basedOn w:val="Normal"/>
    <w:next w:val="Personnequisigne"/>
    <w:rsid w:val="00C41C8E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ro-RO" w:bidi="ro-RO"/>
    </w:rPr>
  </w:style>
  <w:style w:type="paragraph" w:customStyle="1" w:styleId="ManualConsidrant">
    <w:name w:val="Manual Considérant"/>
    <w:basedOn w:val="Normal"/>
    <w:rsid w:val="00C41C8E"/>
    <w:pPr>
      <w:spacing w:before="120" w:after="120"/>
      <w:ind w:left="709" w:hanging="709"/>
      <w:jc w:val="both"/>
    </w:pPr>
    <w:rPr>
      <w:rFonts w:eastAsiaTheme="minorHAnsi"/>
      <w:szCs w:val="22"/>
      <w:lang w:val="ro-RO" w:eastAsia="ro-RO" w:bidi="ro-RO"/>
    </w:rPr>
  </w:style>
  <w:style w:type="paragraph" w:customStyle="1" w:styleId="Personnequisigne">
    <w:name w:val="Personne qui signe"/>
    <w:basedOn w:val="Normal"/>
    <w:next w:val="Institutionquisigne"/>
    <w:rsid w:val="00C41C8E"/>
    <w:pPr>
      <w:tabs>
        <w:tab w:val="left" w:pos="4252"/>
      </w:tabs>
    </w:pPr>
    <w:rPr>
      <w:rFonts w:eastAsiaTheme="minorHAnsi"/>
      <w:i/>
      <w:szCs w:val="22"/>
      <w:lang w:val="ro-RO" w:eastAsia="ro-RO" w:bidi="ro-RO"/>
    </w:rPr>
  </w:style>
  <w:style w:type="paragraph" w:customStyle="1" w:styleId="Titrearticle">
    <w:name w:val="Titre article"/>
    <w:basedOn w:val="Normal"/>
    <w:next w:val="Normal"/>
    <w:rsid w:val="00C41C8E"/>
    <w:pPr>
      <w:keepNext/>
      <w:spacing w:before="360" w:after="120"/>
      <w:jc w:val="center"/>
    </w:pPr>
    <w:rPr>
      <w:rFonts w:eastAsiaTheme="minorHAnsi"/>
      <w:i/>
      <w:szCs w:val="22"/>
      <w:lang w:val="ro-RO" w:eastAsia="ro-RO" w:bidi="ro-RO"/>
    </w:rPr>
  </w:style>
  <w:style w:type="paragraph" w:customStyle="1" w:styleId="Titreobjet">
    <w:name w:val="Titre objet"/>
    <w:basedOn w:val="Normal"/>
    <w:next w:val="Normal"/>
    <w:rsid w:val="00C41C8E"/>
    <w:pPr>
      <w:spacing w:before="360" w:after="360"/>
      <w:jc w:val="center"/>
    </w:pPr>
    <w:rPr>
      <w:rFonts w:eastAsiaTheme="minorHAnsi"/>
      <w:b/>
      <w:szCs w:val="22"/>
      <w:lang w:val="ro-RO" w:eastAsia="ro-RO" w:bidi="ro-RO"/>
    </w:rPr>
  </w:style>
  <w:style w:type="paragraph" w:customStyle="1" w:styleId="Typedudocument">
    <w:name w:val="Type du document"/>
    <w:basedOn w:val="Normal"/>
    <w:next w:val="Titreobjet"/>
    <w:rsid w:val="00C41C8E"/>
    <w:pPr>
      <w:spacing w:before="360"/>
      <w:jc w:val="center"/>
    </w:pPr>
    <w:rPr>
      <w:rFonts w:eastAsiaTheme="minorHAnsi"/>
      <w:b/>
      <w:szCs w:val="22"/>
      <w:lang w:val="ro-RO" w:eastAsia="ro-RO" w:bidi="ro-RO"/>
    </w:rPr>
  </w:style>
  <w:style w:type="character" w:styleId="FollowedHyperlink">
    <w:name w:val="FollowedHyperlink"/>
    <w:basedOn w:val="DefaultParagraphFont"/>
    <w:rsid w:val="009B72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B72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2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29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B7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299"/>
    <w:rPr>
      <w:b/>
      <w:bCs/>
      <w:lang w:val="fr-FR"/>
    </w:rPr>
  </w:style>
  <w:style w:type="paragraph" w:customStyle="1" w:styleId="NormalHanging12a">
    <w:name w:val="NormalHanging12a"/>
    <w:basedOn w:val="Normal"/>
    <w:rsid w:val="00A62B97"/>
    <w:pPr>
      <w:widowControl w:val="0"/>
      <w:spacing w:after="240"/>
      <w:ind w:left="567" w:hanging="567"/>
    </w:pPr>
    <w:rPr>
      <w:lang w:val="ro-RO"/>
    </w:rPr>
  </w:style>
  <w:style w:type="paragraph" w:styleId="Revision">
    <w:name w:val="Revision"/>
    <w:hidden/>
    <w:uiPriority w:val="99"/>
    <w:semiHidden/>
    <w:rsid w:val="00A62260"/>
    <w:rPr>
      <w:sz w:val="24"/>
      <w:lang w:val="fr-FR"/>
    </w:rPr>
  </w:style>
  <w:style w:type="table" w:customStyle="1" w:styleId="TableGrid2">
    <w:name w:val="Table Grid2"/>
    <w:basedOn w:val="TableNormal"/>
    <w:next w:val="TableGrid"/>
    <w:uiPriority w:val="59"/>
    <w:rsid w:val="00F55C85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0">
    <w:name w:val="Point 0"/>
    <w:basedOn w:val="Normal"/>
    <w:rsid w:val="00F55C85"/>
    <w:pPr>
      <w:spacing w:before="120" w:after="120"/>
      <w:ind w:left="850" w:hanging="850"/>
      <w:jc w:val="both"/>
    </w:pPr>
    <w:rPr>
      <w:rFonts w:eastAsiaTheme="minorHAnsi"/>
      <w:szCs w:val="22"/>
      <w:lang w:val="ro-RO" w:eastAsia="en-US"/>
    </w:rPr>
  </w:style>
  <w:style w:type="paragraph" w:customStyle="1" w:styleId="Point0number">
    <w:name w:val="Point 0 (number)"/>
    <w:basedOn w:val="Normal"/>
    <w:rsid w:val="00F55C85"/>
    <w:pPr>
      <w:numPr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1number">
    <w:name w:val="Point 1 (number)"/>
    <w:basedOn w:val="Normal"/>
    <w:rsid w:val="00F55C85"/>
    <w:pPr>
      <w:numPr>
        <w:ilvl w:val="2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2number">
    <w:name w:val="Point 2 (number)"/>
    <w:basedOn w:val="Normal"/>
    <w:rsid w:val="00F55C85"/>
    <w:pPr>
      <w:numPr>
        <w:ilvl w:val="4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3number">
    <w:name w:val="Point 3 (number)"/>
    <w:basedOn w:val="Normal"/>
    <w:rsid w:val="00F55C85"/>
    <w:pPr>
      <w:numPr>
        <w:ilvl w:val="6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0letter">
    <w:name w:val="Point 0 (letter)"/>
    <w:basedOn w:val="Normal"/>
    <w:rsid w:val="00F55C85"/>
    <w:pPr>
      <w:numPr>
        <w:ilvl w:val="1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1letter">
    <w:name w:val="Point 1 (letter)"/>
    <w:basedOn w:val="Normal"/>
    <w:rsid w:val="00F55C85"/>
    <w:pPr>
      <w:numPr>
        <w:ilvl w:val="3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2letter">
    <w:name w:val="Point 2 (letter)"/>
    <w:basedOn w:val="Normal"/>
    <w:rsid w:val="00F55C85"/>
    <w:pPr>
      <w:numPr>
        <w:ilvl w:val="5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3letter">
    <w:name w:val="Point 3 (letter)"/>
    <w:basedOn w:val="Normal"/>
    <w:rsid w:val="00F55C85"/>
    <w:pPr>
      <w:numPr>
        <w:ilvl w:val="7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Point4letter">
    <w:name w:val="Point 4 (letter)"/>
    <w:basedOn w:val="Normal"/>
    <w:rsid w:val="00F55C85"/>
    <w:pPr>
      <w:numPr>
        <w:ilvl w:val="8"/>
        <w:numId w:val="10"/>
      </w:numPr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Annexetitre">
    <w:name w:val="Annexe titre"/>
    <w:basedOn w:val="Normal"/>
    <w:next w:val="Normal"/>
    <w:rsid w:val="00F55C85"/>
    <w:pPr>
      <w:spacing w:before="120" w:after="120"/>
      <w:jc w:val="center"/>
    </w:pPr>
    <w:rPr>
      <w:rFonts w:eastAsiaTheme="minorHAnsi"/>
      <w:b/>
      <w:szCs w:val="22"/>
      <w:u w:val="single"/>
      <w:lang w:val="ro-RO" w:eastAsia="en-US"/>
    </w:rPr>
  </w:style>
  <w:style w:type="paragraph" w:customStyle="1" w:styleId="Rfrenceinterinstitutionnelle">
    <w:name w:val="Référence interinstitutionnelle"/>
    <w:basedOn w:val="Normal"/>
    <w:next w:val="Normal"/>
    <w:rsid w:val="00F55C85"/>
    <w:pPr>
      <w:ind w:left="5103"/>
    </w:pPr>
    <w:rPr>
      <w:rFonts w:eastAsiaTheme="minorHAnsi"/>
      <w:szCs w:val="22"/>
      <w:lang w:val="ro-RO" w:eastAsia="en-US"/>
    </w:rPr>
  </w:style>
  <w:style w:type="paragraph" w:customStyle="1" w:styleId="IntrtEEE">
    <w:name w:val="Intérêt EEE"/>
    <w:basedOn w:val="Normal"/>
    <w:next w:val="Normal"/>
    <w:rsid w:val="00F55C85"/>
    <w:pPr>
      <w:spacing w:before="360"/>
      <w:jc w:val="center"/>
    </w:pPr>
    <w:rPr>
      <w:rFonts w:eastAsiaTheme="minorHAnsi"/>
      <w:szCs w:val="22"/>
      <w:lang w:val="ro-RO" w:eastAsia="en-US"/>
    </w:rPr>
  </w:style>
  <w:style w:type="table" w:styleId="TableGrid">
    <w:name w:val="Table Grid"/>
    <w:basedOn w:val="TableNormal"/>
    <w:rsid w:val="00F55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Heading3Char">
    <w:name w:val="AT Heading 3 Char"/>
    <w:link w:val="ATHeading3"/>
    <w:locked/>
    <w:rsid w:val="005329CB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266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2026-09-03T14:20:00Z</dcterms:created>
  <dcterms:modified xsi:type="dcterms:W3CDTF">2026-09-03T14:20:00Z</dcterms:modified>
</cp:coreProperties>
</file>