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A574B94" w14:textId="77777777" w:rsidTr="0010095E">
        <w:tblPrEx>
          <w:tblW w:w="9072" w:type="dxa"/>
          <w:tblLook w:val="01E0"/>
        </w:tblPrEx>
        <w:trPr>
          <w:trHeight w:hRule="exact" w:val="1418"/>
        </w:trPr>
        <w:tc>
          <w:tcPr>
            <w:tcW w:w="6804" w:type="dxa"/>
            <w:shd w:val="clear" w:color="auto" w:fill="auto"/>
            <w:vAlign w:val="center"/>
          </w:tcPr>
          <w:p w:rsidR="00751A4A" w:rsidRPr="000727C4" w:rsidP="0010095E" w14:paraId="6CCAD178" w14:textId="77777777">
            <w:pPr>
              <w:pStyle w:val="EPName"/>
            </w:pPr>
            <w:r w:rsidRPr="000727C4">
              <w:t>Parlamento Europeo</w:t>
            </w:r>
          </w:p>
          <w:p w:rsidR="00751A4A" w:rsidRPr="000727C4" w:rsidP="005F1B17" w14:paraId="3BD2E008" w14:textId="77777777">
            <w:pPr>
              <w:pStyle w:val="EPTerm"/>
              <w:rPr>
                <w:rStyle w:val="HideTWBExt"/>
                <w:noProof w:val="0"/>
                <w:vanish w:val="0"/>
                <w:color w:val="auto"/>
              </w:rPr>
            </w:pPr>
            <w:r w:rsidRPr="000727C4">
              <w:t>2024</w:t>
            </w:r>
            <w:r w:rsidRPr="000727C4" w:rsidR="00817416">
              <w:t>-202</w:t>
            </w:r>
            <w:r w:rsidRPr="000727C4">
              <w:t>9</w:t>
            </w:r>
          </w:p>
        </w:tc>
        <w:tc>
          <w:tcPr>
            <w:tcW w:w="2268" w:type="dxa"/>
            <w:shd w:val="clear" w:color="auto" w:fill="auto"/>
          </w:tcPr>
          <w:p w:rsidR="00751A4A" w:rsidRPr="000727C4" w:rsidP="0010095E" w14:paraId="23E95B10" w14:textId="77777777">
            <w:pPr>
              <w:pStyle w:val="EPLogo"/>
            </w:pPr>
            <w:r w:rsidRPr="000727C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727C4" w:rsidP="004C5D52" w14:paraId="11FB53A5" w14:textId="77777777">
      <w:pPr>
        <w:pStyle w:val="LineTop"/>
      </w:pPr>
    </w:p>
    <w:p w:rsidR="00680577" w:rsidRPr="000727C4" w:rsidP="00680577" w14:paraId="71C4A37A" w14:textId="77777777">
      <w:pPr>
        <w:pStyle w:val="EPBodyTA1"/>
      </w:pPr>
      <w:r w:rsidRPr="000727C4">
        <w:t>TEXTOS APROBADOS</w:t>
      </w:r>
    </w:p>
    <w:p w:rsidR="00D058B8" w:rsidRPr="000727C4" w:rsidP="00D058B8" w14:paraId="1FC0648D" w14:textId="77777777">
      <w:pPr>
        <w:pStyle w:val="LineBottom"/>
      </w:pPr>
    </w:p>
    <w:p w:rsidR="00C86E71" w:rsidRPr="000727C4" w:rsidP="00C86E71" w14:paraId="32DE37FC" w14:textId="01AF048C">
      <w:pPr>
        <w:pStyle w:val="ATHeading1"/>
      </w:pPr>
      <w:bookmarkStart w:id="0" w:name="TANumber"/>
      <w:r w:rsidRPr="000727C4">
        <w:t>P10_</w:t>
      </w:r>
      <w:r w:rsidRPr="000727C4">
        <w:t>TA(</w:t>
      </w:r>
      <w:r w:rsidRPr="000727C4">
        <w:t>2026)</w:t>
      </w:r>
      <w:bookmarkEnd w:id="0"/>
      <w:r w:rsidRPr="000727C4" w:rsidR="00A43A60">
        <w:t>0227</w:t>
      </w:r>
    </w:p>
    <w:p w:rsidR="00C86E71" w:rsidRPr="000727C4" w:rsidP="00C86E71" w14:paraId="12169252" w14:textId="77777777">
      <w:pPr>
        <w:pStyle w:val="ATHeading2"/>
      </w:pPr>
      <w:bookmarkStart w:id="1" w:name="title"/>
      <w:r w:rsidRPr="000727C4">
        <w:t>Requisitos de circularidad aplicables al diseño de los vehículos y a la gestión de los vehículos al final de su vida útil</w:t>
      </w:r>
      <w:bookmarkEnd w:id="1"/>
    </w:p>
    <w:p w:rsidR="00C86E71" w:rsidRPr="000727C4" w:rsidP="00C86E71" w14:paraId="06F80A1E" w14:textId="5456BA83">
      <w:pPr>
        <w:rPr>
          <w:i/>
          <w:vanish/>
        </w:rPr>
      </w:pPr>
      <w:r>
        <w:rPr>
          <w:i/>
        </w:rPr>
        <w:fldChar w:fldCharType="begin"/>
      </w:r>
      <w:r w:rsidRPr="000727C4">
        <w:rPr>
          <w:i/>
        </w:rPr>
        <w:instrText xml:space="preserve"> TC"(</w:instrText>
      </w:r>
      <w:bookmarkStart w:id="2" w:name="DocNumber"/>
      <w:r w:rsidRPr="000727C4">
        <w:rPr>
          <w:i/>
        </w:rPr>
        <w:instrText>A10-0158/2025</w:instrText>
      </w:r>
      <w:bookmarkEnd w:id="2"/>
      <w:r w:rsidRPr="000727C4">
        <w:rPr>
          <w:i/>
        </w:rPr>
        <w:instrText xml:space="preserve"> - Ponente</w:instrText>
      </w:r>
      <w:r w:rsidRPr="000727C4" w:rsidR="00A300A2">
        <w:rPr>
          <w:i/>
        </w:rPr>
        <w:instrText>s</w:instrText>
      </w:r>
      <w:r w:rsidRPr="000727C4">
        <w:rPr>
          <w:i/>
        </w:rPr>
        <w:instrText xml:space="preserve">: Jens Gieseke, Paulius Saudargas)"\l3 \n&gt; \* MERGEFORMAT </w:instrText>
      </w:r>
      <w:r>
        <w:rPr>
          <w:i/>
        </w:rPr>
        <w:fldChar w:fldCharType="end"/>
      </w:r>
    </w:p>
    <w:p w:rsidR="00C86E71" w:rsidRPr="000727C4" w:rsidP="00C86E71" w14:paraId="74A8C875" w14:textId="77777777">
      <w:pPr>
        <w:rPr>
          <w:vanish/>
        </w:rPr>
      </w:pPr>
      <w:bookmarkStart w:id="3" w:name="Commission"/>
      <w:r w:rsidRPr="000727C4">
        <w:rPr>
          <w:vanish/>
        </w:rPr>
        <w:t>Comisión de Medio Ambiente, Clima y Seguridad Alimentaria, Comisión de Mercado Interior y Protección del Consumidor</w:t>
      </w:r>
      <w:bookmarkEnd w:id="3"/>
    </w:p>
    <w:p w:rsidR="00C86E71" w:rsidRPr="000727C4" w:rsidP="00C86E71" w14:paraId="0A1F2D1D" w14:textId="77777777">
      <w:pPr>
        <w:rPr>
          <w:vanish/>
        </w:rPr>
      </w:pPr>
      <w:bookmarkStart w:id="4" w:name="PE"/>
      <w:r w:rsidRPr="000727C4">
        <w:rPr>
          <w:vanish/>
        </w:rPr>
        <w:t>PE768.004</w:t>
      </w:r>
      <w:bookmarkEnd w:id="4"/>
    </w:p>
    <w:p w:rsidR="00C86E71" w:rsidRPr="000727C4" w:rsidP="00C86E71" w14:paraId="691267B5" w14:textId="77777777">
      <w:pPr>
        <w:pStyle w:val="ATHeading3"/>
      </w:pPr>
      <w:bookmarkStart w:id="5" w:name="Sujet"/>
      <w:r w:rsidRPr="000727C4">
        <w:t>Resolución legislativa del Parlamento Europeo, de 18 de junio de 2026, sobre la propuesta de Reglamento del Parlamento Europeo y del Consejo relativo a los requisitos de circularidad aplicables al diseño de los vehículos y a la gestión de los vehículos al final de su vida útil y por el que se modifican los Reglamentos (UE) 2018/858 y (UE) 2019/1020 y se derogan las Directivas 2000/53/CE y 2005/64/CE</w:t>
      </w:r>
      <w:bookmarkEnd w:id="5"/>
      <w:r w:rsidRPr="000727C4">
        <w:t xml:space="preserve"> </w:t>
      </w:r>
      <w:bookmarkStart w:id="6" w:name="References"/>
      <w:r w:rsidRPr="000727C4">
        <w:t>(</w:t>
      </w:r>
      <w:r w:rsidRPr="000727C4">
        <w:t>COM(</w:t>
      </w:r>
      <w:r w:rsidRPr="000727C4">
        <w:t>2023)0451 – C9-0308/2023 – 2023/0284(COD))</w:t>
      </w:r>
      <w:bookmarkEnd w:id="6"/>
    </w:p>
    <w:p w:rsidR="00DC5176" w:rsidRPr="000727C4" w:rsidP="00DC5176" w14:paraId="29CC47F6" w14:textId="77777777">
      <w:pPr>
        <w:pStyle w:val="NormalBold"/>
      </w:pPr>
      <w:r w:rsidRPr="000727C4">
        <w:t>(Procedimiento legislativo ordinario: primera lectura)</w:t>
      </w:r>
    </w:p>
    <w:p w:rsidR="00DC5176" w:rsidRPr="000727C4" w:rsidP="00DC5176" w14:paraId="1CF166B6" w14:textId="77777777">
      <w:pPr>
        <w:pStyle w:val="EPComma"/>
      </w:pPr>
      <w:r w:rsidRPr="000727C4">
        <w:rPr>
          <w:i/>
        </w:rPr>
        <w:t>El Parlamento Europeo</w:t>
      </w:r>
      <w:r w:rsidRPr="000727C4">
        <w:t>,</w:t>
      </w:r>
    </w:p>
    <w:p w:rsidR="00DC5176" w:rsidRPr="000727C4" w:rsidP="00DC5176" w14:paraId="73FE0C63" w14:textId="77777777">
      <w:pPr>
        <w:pStyle w:val="NormalHanging12a"/>
      </w:pPr>
      <w:r w:rsidRPr="000727C4">
        <w:t>–</w:t>
      </w:r>
      <w:r w:rsidRPr="000727C4">
        <w:tab/>
        <w:t>Vista la propuesta de la Comisión al Parlamento Europeo y al Consejo (</w:t>
      </w:r>
      <w:r w:rsidRPr="000727C4">
        <w:t>COM(</w:t>
      </w:r>
      <w:r w:rsidRPr="000727C4">
        <w:t>2023)0451),</w:t>
      </w:r>
    </w:p>
    <w:p w:rsidR="00DC5176" w:rsidRPr="000727C4" w:rsidP="00DC5176" w14:paraId="742E1B9C" w14:textId="77777777">
      <w:pPr>
        <w:pStyle w:val="NormalHanging12a"/>
      </w:pPr>
      <w:r w:rsidRPr="000727C4">
        <w:t>–</w:t>
      </w:r>
      <w:r w:rsidRPr="000727C4">
        <w:tab/>
        <w:t>Vistos el artículo 294, apartado 2, y el artículo 114 del Tratado de Funcionamiento de la Unión Europea, conforme a los cuales la Comisión le ha presentado su propuesta (C9‑0308/2023),</w:t>
      </w:r>
    </w:p>
    <w:p w:rsidR="00A50CD1" w:rsidRPr="000727C4" w:rsidP="00DC5176" w14:paraId="7A68A8B9" w14:textId="274DB221">
      <w:pPr>
        <w:pStyle w:val="NormalHanging12a"/>
      </w:pPr>
      <w:r w:rsidRPr="000727C4">
        <w:t>–</w:t>
      </w:r>
      <w:r w:rsidRPr="000727C4">
        <w:tab/>
        <w:t>Vista la opinión de la Comisión de Asuntos Jurídicos sobre la base jurídica propuesta,</w:t>
      </w:r>
    </w:p>
    <w:p w:rsidR="00DC5176" w:rsidRPr="000727C4" w:rsidP="00DC5176" w14:paraId="27E6345F" w14:textId="20823ECE">
      <w:pPr>
        <w:pStyle w:val="NormalHanging12a"/>
      </w:pPr>
      <w:r w:rsidRPr="000727C4">
        <w:t>–</w:t>
      </w:r>
      <w:r w:rsidRPr="000727C4">
        <w:tab/>
        <w:t>Visto</w:t>
      </w:r>
      <w:r w:rsidRPr="000727C4" w:rsidR="00C636F3">
        <w:t>s</w:t>
      </w:r>
      <w:r w:rsidRPr="000727C4">
        <w:t xml:space="preserve"> el artículo 294, apartado 3, </w:t>
      </w:r>
      <w:r w:rsidRPr="000727C4" w:rsidR="00C636F3">
        <w:t xml:space="preserve">el artículo 114 y el artículo 192, apartado 1, </w:t>
      </w:r>
      <w:r w:rsidRPr="000727C4">
        <w:t>del Tratado de Funcionamiento de la Unión Europea,</w:t>
      </w:r>
    </w:p>
    <w:p w:rsidR="00DC5176" w:rsidRPr="000727C4" w:rsidP="00DC5176" w14:paraId="4573EE5D" w14:textId="1B09DD96">
      <w:pPr>
        <w:pStyle w:val="NormalHanging12a"/>
      </w:pPr>
      <w:r w:rsidRPr="000727C4">
        <w:t>–</w:t>
      </w:r>
      <w:r w:rsidRPr="000727C4">
        <w:tab/>
        <w:t>Visto el dictamen del Comité Económico y Social Europeo, de 14 de diciembre de 2023</w:t>
      </w:r>
      <w:r>
        <w:rPr>
          <w:rStyle w:val="FootnoteReference"/>
        </w:rPr>
        <w:footnoteReference w:id="2"/>
      </w:r>
      <w:r w:rsidRPr="000727C4">
        <w:t>,</w:t>
      </w:r>
    </w:p>
    <w:p w:rsidR="00A50CD1" w:rsidRPr="000727C4" w:rsidP="00DC5176" w14:paraId="5349E1F9" w14:textId="290CD5CE">
      <w:pPr>
        <w:pStyle w:val="NormalHanging12a"/>
        <w:rPr>
          <w:lang w:val="es-ES"/>
        </w:rPr>
      </w:pPr>
      <w:r w:rsidRPr="000727C4">
        <w:t>–</w:t>
      </w:r>
      <w:r w:rsidRPr="000727C4">
        <w:tab/>
      </w:r>
      <w:r w:rsidRPr="000727C4">
        <w:rPr>
          <w:lang w:val="es-ES"/>
        </w:rPr>
        <w:t>Previa consulta al Comité de las Regiones,</w:t>
      </w:r>
    </w:p>
    <w:p w:rsidR="00A50CD1" w:rsidRPr="000727C4" w:rsidP="00DC5176" w14:paraId="309DF593" w14:textId="49893EDC">
      <w:pPr>
        <w:pStyle w:val="NormalHanging12a"/>
      </w:pPr>
      <w:r w:rsidRPr="000727C4">
        <w:t>–</w:t>
      </w:r>
      <w:r w:rsidRPr="000727C4">
        <w:tab/>
        <w:t xml:space="preserve">Vistos el acuerdo provisional aprobado por la comisión competente con arreglo al artículo 75, apartado 4, de su Reglamento interno y el compromiso asumido por el </w:t>
      </w:r>
      <w:r w:rsidRPr="000727C4">
        <w:t>representante del Consejo, mediante carta de 25 de febrero de 2026, de aprobar la Posición del Parlamento Europeo, de conformidad con el artículo 294, apartado 4, del Tratado de Funcionamiento de la Unión Europea,</w:t>
      </w:r>
    </w:p>
    <w:p w:rsidR="00DC5176" w:rsidRPr="000727C4" w:rsidP="00DC5176" w14:paraId="0B8C3510" w14:textId="0CCDC87F">
      <w:pPr>
        <w:pStyle w:val="NormalHanging12a"/>
      </w:pPr>
      <w:r w:rsidRPr="000727C4">
        <w:t>–</w:t>
      </w:r>
      <w:r w:rsidRPr="000727C4">
        <w:tab/>
        <w:t>Visto</w:t>
      </w:r>
      <w:r w:rsidRPr="000727C4" w:rsidR="00C636F3">
        <w:t>s</w:t>
      </w:r>
      <w:r w:rsidRPr="000727C4">
        <w:t xml:space="preserve"> el artículo 60 </w:t>
      </w:r>
      <w:r w:rsidRPr="000727C4" w:rsidR="00C636F3">
        <w:t xml:space="preserve">y el artículo 41 </w:t>
      </w:r>
      <w:r w:rsidRPr="000727C4">
        <w:t>de su Reglamento interno,</w:t>
      </w:r>
    </w:p>
    <w:p w:rsidR="00C636F3" w:rsidRPr="000727C4" w:rsidP="00C636F3" w14:paraId="273CFFDA" w14:textId="27F9FDB0">
      <w:pPr>
        <w:pStyle w:val="NormalHanging12a"/>
      </w:pPr>
      <w:r w:rsidRPr="000727C4">
        <w:t>–</w:t>
      </w:r>
      <w:r w:rsidRPr="000727C4">
        <w:tab/>
      </w:r>
      <w:r w:rsidRPr="000727C4" w:rsidR="003205E8">
        <w:t>Vistas las deliberaciones conjuntas</w:t>
      </w:r>
      <w:r w:rsidRPr="000727C4">
        <w:t xml:space="preserve"> de la Comisión de Medio Ambiente, Clima y Seguridad Alimentaria y de la Comisión de Mercado Interior y Protección del Consumidor</w:t>
      </w:r>
      <w:r w:rsidRPr="000727C4" w:rsidR="00EA777F">
        <w:t>, de conformidad con el artículo 59 del Reglamento interno</w:t>
      </w:r>
      <w:r w:rsidRPr="000727C4">
        <w:t>,</w:t>
      </w:r>
    </w:p>
    <w:p w:rsidR="00DC5176" w:rsidRPr="000727C4" w:rsidP="00DC5176" w14:paraId="1CDC6109" w14:textId="77777777">
      <w:pPr>
        <w:pStyle w:val="NormalHanging12a"/>
      </w:pPr>
      <w:r w:rsidRPr="000727C4">
        <w:t>–</w:t>
      </w:r>
      <w:r w:rsidRPr="000727C4">
        <w:tab/>
        <w:t>Vista la opinión de la Comisión de Transportes y Turismo,</w:t>
      </w:r>
    </w:p>
    <w:p w:rsidR="00DC5176" w:rsidRPr="000727C4" w:rsidP="00DC5176" w14:paraId="4D834EEA" w14:textId="77777777">
      <w:pPr>
        <w:pStyle w:val="NormalHanging12a"/>
      </w:pPr>
      <w:r w:rsidRPr="000727C4">
        <w:t>–</w:t>
      </w:r>
      <w:r w:rsidRPr="000727C4">
        <w:tab/>
        <w:t>Visto el informe de la Comisión de Medio Ambiente, Clima y Seguridad Alimentaria y de la Comisión de Mercado Interior y Protección del Consumidor (A10</w:t>
      </w:r>
      <w:r w:rsidRPr="000727C4">
        <w:noBreakHyphen/>
        <w:t>0158/2025),</w:t>
      </w:r>
    </w:p>
    <w:p w:rsidR="00DC5176" w:rsidRPr="000727C4" w:rsidP="00DC5176" w14:paraId="41774D23" w14:textId="38A06802">
      <w:pPr>
        <w:pStyle w:val="NormalHanging12a"/>
      </w:pPr>
      <w:r w:rsidRPr="000727C4">
        <w:t>1.</w:t>
      </w:r>
      <w:r w:rsidRPr="000727C4">
        <w:tab/>
        <w:t>Aprueba la Posición en primera lectura que figura a continuación</w:t>
      </w:r>
      <w:r>
        <w:rPr>
          <w:rStyle w:val="FootnoteReference"/>
        </w:rPr>
        <w:footnoteReference w:id="3"/>
      </w:r>
      <w:r w:rsidRPr="000727C4">
        <w:t>;</w:t>
      </w:r>
    </w:p>
    <w:p w:rsidR="00DC5176" w:rsidRPr="000727C4" w:rsidP="00DC5176" w14:paraId="18D7014C" w14:textId="35E29A2D">
      <w:pPr>
        <w:pStyle w:val="NormalHanging12a"/>
      </w:pPr>
      <w:r w:rsidRPr="000727C4">
        <w:t>2.</w:t>
      </w:r>
      <w:r w:rsidRPr="000727C4">
        <w:tab/>
      </w:r>
      <w:r w:rsidRPr="000727C4" w:rsidR="00C636F3">
        <w:t>Pide a la Comisión que le consulte de nuevo si sustituye su propuesta, la modifica sustancialmente o se propone modificarla sustancialmente</w:t>
      </w:r>
      <w:r w:rsidRPr="000727C4">
        <w:t>;</w:t>
      </w:r>
    </w:p>
    <w:p w:rsidR="00A300A2" w:rsidRPr="000727C4" w:rsidP="00DC5176" w14:paraId="3C9E87C6" w14:textId="77777777">
      <w:pPr>
        <w:pStyle w:val="NormalHanging12a"/>
        <w:sectPr w:rsidSect="00E378E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0727C4">
        <w:t>3.</w:t>
      </w:r>
      <w:r w:rsidRPr="000727C4">
        <w:tab/>
        <w:t>Encarga a su presidenta que transmita la Posición del Parlamento al Consejo y a la Comisión, así como a los Parlamentos nacionales.</w:t>
      </w:r>
    </w:p>
    <w:p w:rsidR="00A300A2" w:rsidRPr="000727C4" w:rsidP="00A300A2" w14:paraId="37C23F25" w14:textId="77777777">
      <w:pPr>
        <w:autoSpaceDE w:val="0"/>
        <w:autoSpaceDN w:val="0"/>
        <w:adjustRightInd w:val="0"/>
        <w:spacing w:after="240"/>
        <w:rPr>
          <w:rFonts w:eastAsia="Calibri"/>
          <w:b/>
          <w:bCs/>
          <w:color w:val="000000"/>
          <w:szCs w:val="24"/>
        </w:rPr>
      </w:pPr>
      <w:r w:rsidRPr="000727C4">
        <w:rPr>
          <w:rFonts w:eastAsia="Calibri"/>
          <w:b/>
          <w:bCs/>
          <w:color w:val="000000"/>
          <w:szCs w:val="24"/>
        </w:rPr>
        <w:t>P10_TC1-</w:t>
      </w:r>
      <w:r w:rsidRPr="000727C4">
        <w:rPr>
          <w:rFonts w:eastAsia="Calibri"/>
          <w:b/>
          <w:bCs/>
          <w:color w:val="000000"/>
          <w:szCs w:val="24"/>
        </w:rPr>
        <w:t>COD(</w:t>
      </w:r>
      <w:r w:rsidRPr="000727C4">
        <w:rPr>
          <w:rFonts w:eastAsia="Calibri"/>
          <w:b/>
          <w:bCs/>
          <w:color w:val="000000"/>
          <w:szCs w:val="24"/>
        </w:rPr>
        <w:t>2023)0284</w:t>
      </w:r>
    </w:p>
    <w:p w:rsidR="00A300A2" w:rsidP="00280178" w14:paraId="1B01BE01" w14:textId="37E4A689">
      <w:pPr>
        <w:pStyle w:val="NormalCentered"/>
        <w:spacing w:before="360" w:after="360" w:line="240" w:lineRule="auto"/>
        <w:jc w:val="left"/>
        <w:rPr>
          <w:b/>
        </w:rPr>
      </w:pPr>
      <w:r w:rsidRPr="000727C4">
        <w:rPr>
          <w:b/>
        </w:rPr>
        <w:t xml:space="preserve">Posición del Parlamento Europeo aprobada en primera lectura el 18 de junio de 2026 con vistas a la adopción del Reglamento (UE) 2026/... del Parlamento Europeo y del Consejo relativo a los requisitos de </w:t>
      </w:r>
      <w:r w:rsidRPr="00F57B5D">
        <w:rPr>
          <w:b/>
        </w:rPr>
        <w:t>circularidad aplicables al diseño de los vehículos y a la gestión de los vehículos al final de su vida útil, por el que se modifican los Reglamentos (UE) n.º 168/2013, (UE) 2018/858, (UE) 2019/1020 y (UE) 2023/1542, y se derogan las Directivas 2000/53/CE y 2005/64/CE</w:t>
      </w:r>
    </w:p>
    <w:p w:rsidR="00F57B5D" w:rsidRPr="00F57B5D" w:rsidP="00F57B5D" w14:paraId="1F70727B" w14:textId="57C22C3A">
      <w:pPr>
        <w:pStyle w:val="normal12hanging0"/>
        <w:spacing w:before="240" w:beforeAutospacing="0" w:after="240" w:afterAutospacing="0"/>
        <w:ind w:firstLine="6"/>
        <w:rPr>
          <w:b/>
          <w:bCs/>
          <w:lang w:val="es-ES"/>
        </w:rPr>
      </w:pPr>
      <w:r>
        <w:rPr>
          <w:i/>
          <w:lang w:val="es-ES_tradnl"/>
        </w:rPr>
        <w:t xml:space="preserve">(Dado que el Parlamento Europeo y el Consejo llegaron a un acuerdo, la posición del Parlamento coincide con el texto del acto legislativo </w:t>
      </w:r>
      <w:r w:rsidRPr="00F57B5D">
        <w:rPr>
          <w:i/>
          <w:lang w:val="es-ES_tradnl"/>
        </w:rPr>
        <w:t>definitivo, el Reglamento (UE) 2026/</w:t>
      </w:r>
      <w:r w:rsidRPr="00F57B5D">
        <w:rPr>
          <w:i/>
          <w:lang w:val="es-ES_tradnl"/>
        </w:rPr>
        <w:t>1738</w:t>
      </w:r>
      <w:r w:rsidRPr="00F57B5D">
        <w:rPr>
          <w:i/>
          <w:lang w:val="es-ES_tradnl"/>
        </w:rPr>
        <w:t>.)</w:t>
      </w:r>
    </w:p>
    <w:sectPr w:rsidSect="00E378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8EF" w14:paraId="53173E9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8EF" w14:paraId="0FA37E3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8EF" w14:paraId="45CB474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86E71" w:rsidRPr="00E378EF" w14:paraId="50544FF8" w14:textId="77777777">
      <w:r w:rsidRPr="00E378EF">
        <w:separator/>
      </w:r>
    </w:p>
  </w:footnote>
  <w:footnote w:type="continuationSeparator" w:id="1">
    <w:p w:rsidR="00C86E71" w:rsidRPr="00E378EF" w14:paraId="28D471B3" w14:textId="77777777">
      <w:r w:rsidRPr="00E378EF">
        <w:continuationSeparator/>
      </w:r>
    </w:p>
  </w:footnote>
  <w:footnote w:id="2">
    <w:p w:rsidR="00DC5176" w:rsidRPr="00280178" w:rsidP="00280178" w14:paraId="56E1B09B" w14:textId="2E9CE6AD">
      <w:pPr>
        <w:pStyle w:val="FootnoteText"/>
        <w:spacing w:line="240" w:lineRule="auto"/>
        <w:ind w:left="567" w:hanging="567"/>
        <w:rPr>
          <w:sz w:val="24"/>
          <w:szCs w:val="24"/>
          <w:lang w:val="es-ES"/>
        </w:rPr>
      </w:pPr>
      <w:r w:rsidRPr="00A300A2">
        <w:rPr>
          <w:rStyle w:val="FootnoteReference"/>
          <w:sz w:val="24"/>
          <w:szCs w:val="24"/>
          <w:lang w:val="es-ES_tradnl"/>
        </w:rPr>
        <w:footnoteRef/>
      </w:r>
      <w:r w:rsidRPr="00280178" w:rsidR="00E378EF">
        <w:rPr>
          <w:sz w:val="24"/>
          <w:szCs w:val="24"/>
          <w:lang w:val="es-ES"/>
        </w:rPr>
        <w:t xml:space="preserve"> </w:t>
      </w:r>
      <w:r w:rsidRPr="00280178" w:rsidR="00E378EF">
        <w:rPr>
          <w:sz w:val="24"/>
          <w:szCs w:val="24"/>
          <w:lang w:val="es-ES"/>
        </w:rPr>
        <w:tab/>
      </w:r>
      <w:r w:rsidRPr="00280178" w:rsidR="00A50CD1">
        <w:rPr>
          <w:sz w:val="24"/>
          <w:lang w:val="es-ES"/>
        </w:rPr>
        <w:t>DO</w:t>
      </w:r>
      <w:r w:rsidRPr="00280178" w:rsidR="00E257ED">
        <w:rPr>
          <w:sz w:val="24"/>
          <w:lang w:val="es-ES"/>
        </w:rPr>
        <w:t> </w:t>
      </w:r>
      <w:r w:rsidRPr="00280178" w:rsidR="00A50CD1">
        <w:rPr>
          <w:sz w:val="24"/>
          <w:lang w:val="es-ES"/>
        </w:rPr>
        <w:t>C, C/2024/1593, 5.3.2024, ELI:</w:t>
      </w:r>
      <w:r w:rsidRPr="00280178" w:rsidR="00EA777F">
        <w:rPr>
          <w:sz w:val="24"/>
          <w:lang w:val="es-ES"/>
        </w:rPr>
        <w:t> </w:t>
      </w:r>
      <w:hyperlink r:id="rId1" w:history="1">
        <w:r w:rsidRPr="00280178" w:rsidR="00EA777F">
          <w:rPr>
            <w:rStyle w:val="Hyperlink"/>
            <w:sz w:val="24"/>
            <w:lang w:val="es-ES"/>
          </w:rPr>
          <w:t>http://data.europa.eu/eli/C/2024/1593/oj</w:t>
        </w:r>
      </w:hyperlink>
      <w:r w:rsidRPr="00280178">
        <w:rPr>
          <w:sz w:val="24"/>
          <w:szCs w:val="24"/>
          <w:lang w:val="es-ES"/>
        </w:rPr>
        <w:t>.</w:t>
      </w:r>
    </w:p>
  </w:footnote>
  <w:footnote w:id="3">
    <w:p w:rsidR="00A50CD1" w:rsidRPr="00280178" w:rsidP="00280178" w14:paraId="7CC2DA42" w14:textId="01B06130">
      <w:pPr>
        <w:pStyle w:val="FootnoteText"/>
        <w:spacing w:line="240" w:lineRule="auto"/>
        <w:rPr>
          <w:sz w:val="24"/>
          <w:szCs w:val="24"/>
          <w:lang w:val="es-ES"/>
        </w:rPr>
      </w:pPr>
      <w:r w:rsidRPr="00280178">
        <w:rPr>
          <w:rStyle w:val="FootnoteReference"/>
          <w:sz w:val="24"/>
          <w:szCs w:val="24"/>
        </w:rPr>
        <w:footnoteRef/>
      </w:r>
      <w:r w:rsidRPr="00280178">
        <w:rPr>
          <w:sz w:val="24"/>
          <w:szCs w:val="24"/>
          <w:lang w:val="es-ES"/>
        </w:rPr>
        <w:t xml:space="preserve"> </w:t>
      </w:r>
      <w:r w:rsidRPr="00280178">
        <w:rPr>
          <w:sz w:val="24"/>
          <w:szCs w:val="24"/>
          <w:lang w:val="es-ES"/>
        </w:rPr>
        <w:tab/>
        <w:t xml:space="preserve">La presente Posición sustituye a las enmiendas aprobadas el </w:t>
      </w:r>
      <w:r>
        <w:rPr>
          <w:sz w:val="24"/>
          <w:szCs w:val="24"/>
          <w:lang w:val="es-ES"/>
        </w:rPr>
        <w:t>9</w:t>
      </w:r>
      <w:r w:rsidRPr="00280178">
        <w:rPr>
          <w:sz w:val="24"/>
          <w:szCs w:val="24"/>
          <w:lang w:val="es-ES"/>
        </w:rPr>
        <w:t xml:space="preserve"> de </w:t>
      </w:r>
      <w:r>
        <w:rPr>
          <w:sz w:val="24"/>
          <w:szCs w:val="24"/>
          <w:lang w:val="es-ES"/>
        </w:rPr>
        <w:t>septiembre</w:t>
      </w:r>
      <w:r w:rsidRPr="00280178">
        <w:rPr>
          <w:sz w:val="24"/>
          <w:szCs w:val="24"/>
          <w:lang w:val="es-ES"/>
        </w:rPr>
        <w:t xml:space="preserve"> de 202</w:t>
      </w:r>
      <w:r>
        <w:rPr>
          <w:sz w:val="24"/>
          <w:szCs w:val="24"/>
          <w:lang w:val="es-ES"/>
        </w:rPr>
        <w:t>5</w:t>
      </w:r>
      <w:r w:rsidRPr="00280178">
        <w:rPr>
          <w:sz w:val="24"/>
          <w:szCs w:val="24"/>
          <w:lang w:val="es-ES"/>
        </w:rPr>
        <w:t xml:space="preserve"> (Textos Aprobados, P</w:t>
      </w:r>
      <w:r>
        <w:rPr>
          <w:sz w:val="24"/>
          <w:szCs w:val="24"/>
          <w:lang w:val="es-ES"/>
        </w:rPr>
        <w:t>10</w:t>
      </w:r>
      <w:r w:rsidRPr="00280178">
        <w:rPr>
          <w:sz w:val="24"/>
          <w:szCs w:val="24"/>
          <w:lang w:val="es-ES"/>
        </w:rPr>
        <w:t>_</w:t>
      </w:r>
      <w:r w:rsidRPr="00280178">
        <w:rPr>
          <w:sz w:val="24"/>
          <w:szCs w:val="24"/>
          <w:lang w:val="es-ES"/>
        </w:rPr>
        <w:t>TA(</w:t>
      </w:r>
      <w:r w:rsidRPr="00280178">
        <w:rPr>
          <w:sz w:val="24"/>
          <w:szCs w:val="24"/>
          <w:lang w:val="es-ES"/>
        </w:rPr>
        <w:t>202</w:t>
      </w:r>
      <w:r>
        <w:rPr>
          <w:sz w:val="24"/>
          <w:szCs w:val="24"/>
          <w:lang w:val="es-ES"/>
        </w:rPr>
        <w:t>5</w:t>
      </w:r>
      <w:r w:rsidRPr="00280178">
        <w:rPr>
          <w:sz w:val="24"/>
          <w:szCs w:val="24"/>
          <w:lang w:val="es-ES"/>
        </w:rPr>
        <w:t>)</w:t>
      </w:r>
      <w:r>
        <w:rPr>
          <w:sz w:val="24"/>
          <w:szCs w:val="24"/>
          <w:lang w:val="es-ES"/>
        </w:rPr>
        <w:t>0168</w:t>
      </w:r>
      <w:r w:rsidRPr="00280178">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8EF" w14:paraId="6596697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8EF" w14:paraId="062B970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8EF" w14:paraId="02D3F20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nsid w:val="0B7F4273"/>
    <w:multiLevelType w:val="singleLevel"/>
    <w:tmpl w:val="5C06B698"/>
    <w:lvl w:ilvl="0">
      <w:start w:val="1"/>
      <w:numFmt w:val="upperRoman"/>
      <w:pStyle w:val="Par-numberI"/>
      <w:lvlText w:val="%1."/>
      <w:lvlJc w:val="left"/>
      <w:pPr>
        <w:tabs>
          <w:tab w:val="num" w:pos="567"/>
        </w:tabs>
        <w:ind w:left="567" w:hanging="567"/>
      </w:pPr>
    </w:lvl>
  </w:abstractNum>
  <w:abstractNum w:abstractNumId="5">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6">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7">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9">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1">
    <w:nsid w:val="22CA659A"/>
    <w:multiLevelType w:val="singleLevel"/>
    <w:tmpl w:val="59C6974C"/>
    <w:lvl w:ilvl="0">
      <w:start w:val="1"/>
      <w:numFmt w:val="bullet"/>
      <w:pStyle w:val="Par-dash"/>
      <w:lvlText w:val=""/>
      <w:lvlJc w:val="left"/>
      <w:pPr>
        <w:tabs>
          <w:tab w:val="num" w:pos="567"/>
        </w:tabs>
        <w:ind w:left="567" w:hanging="567"/>
      </w:pPr>
      <w:rPr>
        <w:rFonts w:ascii="Symbol" w:hAnsi="Symbol" w:hint="default"/>
      </w:rPr>
    </w:lvl>
  </w:abstractNum>
  <w:abstractNum w:abstractNumId="12">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D2D468B"/>
    <w:multiLevelType w:val="singleLevel"/>
    <w:tmpl w:val="970E6324"/>
    <w:lvl w:ilvl="0">
      <w:start w:val="1"/>
      <w:numFmt w:val="upperLetter"/>
      <w:pStyle w:val="Par-numberA"/>
      <w:lvlText w:val="%1."/>
      <w:lvlJc w:val="left"/>
      <w:pPr>
        <w:tabs>
          <w:tab w:val="num" w:pos="567"/>
        </w:tabs>
        <w:ind w:left="567" w:hanging="567"/>
      </w:pPr>
    </w:lvl>
  </w:abstractNum>
  <w:abstractNum w:abstractNumId="15">
    <w:nsid w:val="2DB37182"/>
    <w:multiLevelType w:val="singleLevel"/>
    <w:tmpl w:val="DEEEE4CE"/>
    <w:lvl w:ilvl="0">
      <w:start w:val="1"/>
      <w:numFmt w:val="lowerRoman"/>
      <w:pStyle w:val="Par-numberi0"/>
      <w:lvlText w:val="(%1)"/>
      <w:lvlJc w:val="left"/>
      <w:pPr>
        <w:tabs>
          <w:tab w:val="num" w:pos="720"/>
        </w:tabs>
        <w:ind w:left="567" w:hanging="567"/>
      </w:pPr>
    </w:lvl>
  </w:abstractNum>
  <w:abstractNum w:abstractNumId="1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7">
    <w:nsid w:val="394F5925"/>
    <w:multiLevelType w:val="singleLevel"/>
    <w:tmpl w:val="8454278E"/>
    <w:lvl w:ilvl="0">
      <w:start w:val="1"/>
      <w:numFmt w:val="decimal"/>
      <w:pStyle w:val="Par-number10"/>
      <w:lvlText w:val="(%1)"/>
      <w:lvlJc w:val="left"/>
      <w:pPr>
        <w:tabs>
          <w:tab w:val="num" w:pos="567"/>
        </w:tabs>
        <w:ind w:left="567" w:hanging="567"/>
      </w:pPr>
    </w:lvl>
  </w:abstractNum>
  <w:abstractNum w:abstractNumId="18">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nsid w:val="3DD66C9D"/>
    <w:multiLevelType w:val="singleLevel"/>
    <w:tmpl w:val="8738F506"/>
    <w:lvl w:ilvl="0">
      <w:start w:val="1"/>
      <w:numFmt w:val="lowerLetter"/>
      <w:pStyle w:val="Par-numbera0"/>
      <w:lvlText w:val="(%1)"/>
      <w:lvlJc w:val="left"/>
      <w:pPr>
        <w:tabs>
          <w:tab w:val="num" w:pos="567"/>
        </w:tabs>
        <w:ind w:left="567" w:hanging="567"/>
      </w:pPr>
    </w:lvl>
  </w:abstractNum>
  <w:abstractNum w:abstractNumId="20">
    <w:nsid w:val="3FC80B1B"/>
    <w:multiLevelType w:val="singleLevel"/>
    <w:tmpl w:val="E35E13EE"/>
    <w:lvl w:ilvl="0">
      <w:start w:val="1"/>
      <w:numFmt w:val="decimal"/>
      <w:pStyle w:val="Par-number1"/>
      <w:lvlText w:val="%1)"/>
      <w:lvlJc w:val="left"/>
      <w:pPr>
        <w:tabs>
          <w:tab w:val="num" w:pos="567"/>
        </w:tabs>
        <w:ind w:left="567" w:hanging="567"/>
      </w:pPr>
    </w:lvl>
  </w:abstractNum>
  <w:abstractNum w:abstractNumId="21">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22">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23">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24">
    <w:nsid w:val="436E0A5D"/>
    <w:multiLevelType w:val="singleLevel"/>
    <w:tmpl w:val="9D788066"/>
    <w:lvl w:ilvl="0">
      <w:start w:val="1"/>
      <w:numFmt w:val="bullet"/>
      <w:pStyle w:val="Par-equal"/>
      <w:lvlText w:val=""/>
      <w:lvlJc w:val="left"/>
      <w:pPr>
        <w:tabs>
          <w:tab w:val="num" w:pos="567"/>
        </w:tabs>
        <w:ind w:left="567" w:hanging="567"/>
      </w:pPr>
      <w:rPr>
        <w:rFonts w:ascii="Symbol" w:hAnsi="Symbol" w:hint="default"/>
      </w:rPr>
    </w:lvl>
  </w:abstractNum>
  <w:abstractNum w:abstractNumId="25">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6">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27">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8">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9">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3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31">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33">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4">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5">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6">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7">
    <w:nsid w:val="6E4E71E4"/>
    <w:multiLevelType w:val="singleLevel"/>
    <w:tmpl w:val="1608A9CC"/>
    <w:lvl w:ilvl="0">
      <w:start w:val="1"/>
      <w:numFmt w:val="decimal"/>
      <w:pStyle w:val="Par-number11"/>
      <w:lvlText w:val="%1."/>
      <w:lvlJc w:val="left"/>
      <w:pPr>
        <w:tabs>
          <w:tab w:val="num" w:pos="567"/>
        </w:tabs>
        <w:ind w:left="567" w:hanging="567"/>
      </w:pPr>
    </w:lvl>
  </w:abstractNum>
  <w:abstractNum w:abstractNumId="38">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9">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1">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2">
    <w:nsid w:val="79FA34D6"/>
    <w:multiLevelType w:val="singleLevel"/>
    <w:tmpl w:val="D70CA1AC"/>
    <w:lvl w:ilvl="0">
      <w:start w:val="1"/>
      <w:numFmt w:val="bullet"/>
      <w:pStyle w:val="Par-bullet"/>
      <w:lvlText w:val=""/>
      <w:lvlJc w:val="left"/>
      <w:pPr>
        <w:tabs>
          <w:tab w:val="num" w:pos="567"/>
        </w:tabs>
        <w:ind w:left="567" w:hanging="567"/>
      </w:pPr>
      <w:rPr>
        <w:rFonts w:ascii="Symbol" w:hAnsi="Symbol" w:hint="default"/>
      </w:rPr>
    </w:lvl>
  </w:abstractNum>
  <w:abstractNum w:abstractNumId="43">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44">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45">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46">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7">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48">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139763565">
    <w:abstractNumId w:val="2"/>
  </w:num>
  <w:num w:numId="2" w16cid:durableId="1468737619">
    <w:abstractNumId w:val="18"/>
  </w:num>
  <w:num w:numId="3" w16cid:durableId="680473529">
    <w:abstractNumId w:val="42"/>
  </w:num>
  <w:num w:numId="4" w16cid:durableId="1965379613">
    <w:abstractNumId w:val="11"/>
  </w:num>
  <w:num w:numId="5" w16cid:durableId="1943561334">
    <w:abstractNumId w:val="24"/>
  </w:num>
  <w:num w:numId="6" w16cid:durableId="495732618">
    <w:abstractNumId w:val="17"/>
  </w:num>
  <w:num w:numId="7" w16cid:durableId="1805197388">
    <w:abstractNumId w:val="19"/>
  </w:num>
  <w:num w:numId="8" w16cid:durableId="974719642">
    <w:abstractNumId w:val="15"/>
  </w:num>
  <w:num w:numId="9" w16cid:durableId="517233212">
    <w:abstractNumId w:val="20"/>
  </w:num>
  <w:num w:numId="10" w16cid:durableId="219946792">
    <w:abstractNumId w:val="37"/>
  </w:num>
  <w:num w:numId="11" w16cid:durableId="832335527">
    <w:abstractNumId w:val="14"/>
  </w:num>
  <w:num w:numId="12" w16cid:durableId="1519730849">
    <w:abstractNumId w:val="4"/>
  </w:num>
  <w:num w:numId="13" w16cid:durableId="1685739777">
    <w:abstractNumId w:val="0"/>
  </w:num>
  <w:num w:numId="14" w16cid:durableId="166291639">
    <w:abstractNumId w:val="12"/>
  </w:num>
  <w:num w:numId="15" w16cid:durableId="1110391513">
    <w:abstractNumId w:val="25"/>
  </w:num>
  <w:num w:numId="16" w16cid:durableId="327631951">
    <w:abstractNumId w:val="10"/>
  </w:num>
  <w:num w:numId="17" w16cid:durableId="849948080">
    <w:abstractNumId w:val="8"/>
  </w:num>
  <w:num w:numId="18" w16cid:durableId="447241554">
    <w:abstractNumId w:val="35"/>
  </w:num>
  <w:num w:numId="19" w16cid:durableId="108356433">
    <w:abstractNumId w:val="41"/>
  </w:num>
  <w:num w:numId="20" w16cid:durableId="16202875">
    <w:abstractNumId w:val="36"/>
  </w:num>
  <w:num w:numId="21" w16cid:durableId="1719740644">
    <w:abstractNumId w:val="1"/>
  </w:num>
  <w:num w:numId="22" w16cid:durableId="1316641683">
    <w:abstractNumId w:val="38"/>
  </w:num>
  <w:num w:numId="23" w16cid:durableId="1918972586">
    <w:abstractNumId w:val="33"/>
  </w:num>
  <w:num w:numId="24" w16cid:durableId="1211957590">
    <w:abstractNumId w:val="3"/>
  </w:num>
  <w:num w:numId="25" w16cid:durableId="785852355">
    <w:abstractNumId w:val="40"/>
  </w:num>
  <w:num w:numId="26" w16cid:durableId="100343276">
    <w:abstractNumId w:val="46"/>
  </w:num>
  <w:num w:numId="27" w16cid:durableId="118036514">
    <w:abstractNumId w:val="30"/>
  </w:num>
  <w:num w:numId="28" w16cid:durableId="1709600658">
    <w:abstractNumId w:val="39"/>
  </w:num>
  <w:num w:numId="29" w16cid:durableId="1815443566">
    <w:abstractNumId w:val="34"/>
  </w:num>
  <w:num w:numId="30" w16cid:durableId="1817143773">
    <w:abstractNumId w:val="31"/>
  </w:num>
  <w:num w:numId="31" w16cid:durableId="914970275">
    <w:abstractNumId w:val="13"/>
  </w:num>
  <w:num w:numId="32" w16cid:durableId="571501031">
    <w:abstractNumId w:val="7"/>
  </w:num>
  <w:num w:numId="33" w16cid:durableId="216286118">
    <w:abstractNumId w:val="6"/>
  </w:num>
  <w:num w:numId="34" w16cid:durableId="717364055">
    <w:abstractNumId w:val="26"/>
  </w:num>
  <w:num w:numId="35" w16cid:durableId="254437804">
    <w:abstractNumId w:val="29"/>
  </w:num>
  <w:num w:numId="36" w16cid:durableId="1506632070">
    <w:abstractNumId w:val="28"/>
  </w:num>
  <w:num w:numId="37" w16cid:durableId="116413259">
    <w:abstractNumId w:val="47"/>
  </w:num>
  <w:num w:numId="38" w16cid:durableId="1999648621">
    <w:abstractNumId w:val="21"/>
  </w:num>
  <w:num w:numId="39" w16cid:durableId="1354920037">
    <w:abstractNumId w:val="22"/>
  </w:num>
  <w:num w:numId="40" w16cid:durableId="2017461581">
    <w:abstractNumId w:val="23"/>
  </w:num>
  <w:num w:numId="41" w16cid:durableId="1358702332">
    <w:abstractNumId w:val="27"/>
  </w:num>
  <w:num w:numId="42" w16cid:durableId="680163427">
    <w:abstractNumId w:val="9"/>
  </w:num>
  <w:num w:numId="43" w16cid:durableId="1614819933">
    <w:abstractNumId w:val="48"/>
  </w:num>
  <w:num w:numId="44" w16cid:durableId="1727030575">
    <w:abstractNumId w:val="16"/>
  </w:num>
  <w:num w:numId="45" w16cid:durableId="1071120550">
    <w:abstractNumId w:val="32"/>
  </w:num>
  <w:num w:numId="46" w16cid:durableId="1121533425">
    <w:abstractNumId w:val="44"/>
  </w:num>
  <w:num w:numId="47" w16cid:durableId="740374139">
    <w:abstractNumId w:val="43"/>
  </w:num>
  <w:num w:numId="48" w16cid:durableId="645473189">
    <w:abstractNumId w:val="45"/>
  </w:num>
  <w:num w:numId="49" w16cid:durableId="921137400">
    <w:abstractNumId w:val="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E71"/>
    <w:rsid w:val="00002272"/>
    <w:rsid w:val="00064002"/>
    <w:rsid w:val="000677B9"/>
    <w:rsid w:val="000727C4"/>
    <w:rsid w:val="000831BA"/>
    <w:rsid w:val="000A42CC"/>
    <w:rsid w:val="000D3963"/>
    <w:rsid w:val="000E4233"/>
    <w:rsid w:val="000E7DD9"/>
    <w:rsid w:val="0010095E"/>
    <w:rsid w:val="00125B37"/>
    <w:rsid w:val="0014265F"/>
    <w:rsid w:val="00187494"/>
    <w:rsid w:val="001F32AE"/>
    <w:rsid w:val="002767FF"/>
    <w:rsid w:val="00280178"/>
    <w:rsid w:val="002B18FE"/>
    <w:rsid w:val="002B5493"/>
    <w:rsid w:val="003205E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07F"/>
    <w:rsid w:val="00560270"/>
    <w:rsid w:val="005C2568"/>
    <w:rsid w:val="005F1B17"/>
    <w:rsid w:val="006037C0"/>
    <w:rsid w:val="0061784A"/>
    <w:rsid w:val="00620362"/>
    <w:rsid w:val="006631B6"/>
    <w:rsid w:val="00680577"/>
    <w:rsid w:val="006F74FA"/>
    <w:rsid w:val="007038DC"/>
    <w:rsid w:val="00731ADD"/>
    <w:rsid w:val="00734777"/>
    <w:rsid w:val="00747932"/>
    <w:rsid w:val="00751A4A"/>
    <w:rsid w:val="00756632"/>
    <w:rsid w:val="00762C74"/>
    <w:rsid w:val="00786EC0"/>
    <w:rsid w:val="007D1690"/>
    <w:rsid w:val="007E22AD"/>
    <w:rsid w:val="007E49F5"/>
    <w:rsid w:val="00817416"/>
    <w:rsid w:val="00842779"/>
    <w:rsid w:val="00845ACC"/>
    <w:rsid w:val="00865F67"/>
    <w:rsid w:val="00881A7B"/>
    <w:rsid w:val="008840E5"/>
    <w:rsid w:val="00887B3E"/>
    <w:rsid w:val="008C2AC6"/>
    <w:rsid w:val="00930C23"/>
    <w:rsid w:val="0093193B"/>
    <w:rsid w:val="009509D8"/>
    <w:rsid w:val="00950B64"/>
    <w:rsid w:val="00981893"/>
    <w:rsid w:val="00A1687D"/>
    <w:rsid w:val="00A300A2"/>
    <w:rsid w:val="00A43A60"/>
    <w:rsid w:val="00A43E52"/>
    <w:rsid w:val="00A4678D"/>
    <w:rsid w:val="00A50CD1"/>
    <w:rsid w:val="00A778C7"/>
    <w:rsid w:val="00A9520B"/>
    <w:rsid w:val="00AB441E"/>
    <w:rsid w:val="00AB6293"/>
    <w:rsid w:val="00AE0928"/>
    <w:rsid w:val="00AF3B82"/>
    <w:rsid w:val="00B12E95"/>
    <w:rsid w:val="00B22876"/>
    <w:rsid w:val="00B51972"/>
    <w:rsid w:val="00B558F0"/>
    <w:rsid w:val="00BD48FE"/>
    <w:rsid w:val="00BD7BD8"/>
    <w:rsid w:val="00BE6ADC"/>
    <w:rsid w:val="00C05BFE"/>
    <w:rsid w:val="00C126FD"/>
    <w:rsid w:val="00C23CD4"/>
    <w:rsid w:val="00C41768"/>
    <w:rsid w:val="00C61C0C"/>
    <w:rsid w:val="00C636F3"/>
    <w:rsid w:val="00C710E2"/>
    <w:rsid w:val="00C86E71"/>
    <w:rsid w:val="00C941CB"/>
    <w:rsid w:val="00C94448"/>
    <w:rsid w:val="00CC2357"/>
    <w:rsid w:val="00CF071A"/>
    <w:rsid w:val="00D058B8"/>
    <w:rsid w:val="00D56C11"/>
    <w:rsid w:val="00D834A0"/>
    <w:rsid w:val="00D872DF"/>
    <w:rsid w:val="00D91E21"/>
    <w:rsid w:val="00DA7FCD"/>
    <w:rsid w:val="00DC5176"/>
    <w:rsid w:val="00E13731"/>
    <w:rsid w:val="00E257ED"/>
    <w:rsid w:val="00E365E1"/>
    <w:rsid w:val="00E378EF"/>
    <w:rsid w:val="00E820A4"/>
    <w:rsid w:val="00E93023"/>
    <w:rsid w:val="00E97BDE"/>
    <w:rsid w:val="00EA777F"/>
    <w:rsid w:val="00EB006A"/>
    <w:rsid w:val="00EB4772"/>
    <w:rsid w:val="00ED169E"/>
    <w:rsid w:val="00ED4235"/>
    <w:rsid w:val="00F04346"/>
    <w:rsid w:val="00F05D78"/>
    <w:rsid w:val="00F075DC"/>
    <w:rsid w:val="00F149E9"/>
    <w:rsid w:val="00F475AF"/>
    <w:rsid w:val="00F5134D"/>
    <w:rsid w:val="00F57B5D"/>
    <w:rsid w:val="00F74202"/>
    <w:rsid w:val="00F87713"/>
    <w:rsid w:val="00FB4360"/>
    <w:rsid w:val="00FD0C70"/>
    <w:rsid w:val="00FD19C7"/>
  </w:rsids>
  <w:docVars>
    <w:docVar w:name="dvdocse" w:val="A10-0158/2025"/>
    <w:docVar w:name="dvlangue" w:val="ES"/>
    <w:docVar w:name="dvnumam" w:val="0"/>
    <w:docVar w:name="dvpe" w:val="768.004"/>
    <w:docVar w:name="dvrapporteur" w:val="Ponente: "/>
    <w:docVar w:name="dvstar" w:val="***I"/>
    <w:docVar w:name="dvtitre" w:val="Resolución legislativa del Parlamento Europeo, de 18 de junio de 2026, sobre la propuesta de Reglamento del Parlamento Europeo y del Consejo relativo a los requisitos de circularidad aplicables al diseño de los vehículos y a la gestión de los vehículos al final de su vida útil y por el que se modifican los Reglamentos (UE) 2018/858 y (UE) 2019/1020 y se derogan las Directivas 2000/53/CE y 2005/64/CE(COM(2023)0451 – C9-0308/2023 – 2023/0284(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C9E602F"/>
  <w15:chartTrackingRefBased/>
  <w15:docId w15:val="{1FA58B32-461D-4893-9BEB-11B5548D8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C5176"/>
    <w:rPr>
      <w:b/>
      <w:kern w:val="28"/>
      <w:sz w:val="28"/>
      <w:lang w:val="fr-FR" w:eastAsia="fr-FR"/>
    </w:rPr>
  </w:style>
  <w:style w:type="character" w:customStyle="1" w:styleId="Heading2Char">
    <w:name w:val="Heading 2 Char"/>
    <w:basedOn w:val="DefaultParagraphFont"/>
    <w:link w:val="Heading2"/>
    <w:uiPriority w:val="9"/>
    <w:rsid w:val="00DC5176"/>
    <w:rPr>
      <w:sz w:val="24"/>
      <w:lang w:val="fr-FR" w:eastAsia="fr-FR"/>
    </w:rPr>
  </w:style>
  <w:style w:type="character" w:customStyle="1" w:styleId="Heading3Char">
    <w:name w:val="Heading 3 Char"/>
    <w:basedOn w:val="DefaultParagraphFont"/>
    <w:link w:val="Heading3"/>
    <w:uiPriority w:val="9"/>
    <w:rsid w:val="00DC5176"/>
    <w:rPr>
      <w:rFonts w:ascii="Arial" w:hAnsi="Arial"/>
      <w:sz w:val="24"/>
      <w:lang w:val="fr-FR" w:eastAsia="fr-FR"/>
    </w:rPr>
  </w:style>
  <w:style w:type="character" w:customStyle="1" w:styleId="Heading4Char">
    <w:name w:val="Heading 4 Char"/>
    <w:basedOn w:val="DefaultParagraphFont"/>
    <w:link w:val="Heading4"/>
    <w:uiPriority w:val="9"/>
    <w:rsid w:val="00DC5176"/>
    <w:rPr>
      <w:sz w:val="24"/>
      <w:lang w:val="en-US" w:eastAsia="fr-FR"/>
    </w:rPr>
  </w:style>
  <w:style w:type="character" w:customStyle="1" w:styleId="Heading5Char">
    <w:name w:val="Heading 5 Char"/>
    <w:basedOn w:val="DefaultParagraphFont"/>
    <w:link w:val="Heading5"/>
    <w:uiPriority w:val="9"/>
    <w:rsid w:val="00DC5176"/>
    <w:rPr>
      <w:sz w:val="24"/>
      <w:lang w:val="en-US" w:eastAsia="fr-FR"/>
    </w:rPr>
  </w:style>
  <w:style w:type="character" w:customStyle="1" w:styleId="Heading6Char">
    <w:name w:val="Heading 6 Char"/>
    <w:basedOn w:val="DefaultParagraphFont"/>
    <w:link w:val="Heading6"/>
    <w:uiPriority w:val="9"/>
    <w:rsid w:val="00DC5176"/>
    <w:rPr>
      <w:i/>
      <w:sz w:val="22"/>
      <w:lang w:val="es-ES_tradnl"/>
    </w:rPr>
  </w:style>
  <w:style w:type="character" w:customStyle="1" w:styleId="Heading7Char">
    <w:name w:val="Heading 7 Char"/>
    <w:basedOn w:val="DefaultParagraphFont"/>
    <w:link w:val="Heading7"/>
    <w:uiPriority w:val="9"/>
    <w:rsid w:val="00DC5176"/>
    <w:rPr>
      <w:rFonts w:ascii="Arial" w:hAnsi="Arial"/>
      <w:sz w:val="24"/>
      <w:lang w:val="es-ES_tradnl"/>
    </w:rPr>
  </w:style>
  <w:style w:type="character" w:customStyle="1" w:styleId="Heading8Char">
    <w:name w:val="Heading 8 Char"/>
    <w:basedOn w:val="DefaultParagraphFont"/>
    <w:link w:val="Heading8"/>
    <w:uiPriority w:val="9"/>
    <w:rsid w:val="00DC5176"/>
    <w:rPr>
      <w:rFonts w:ascii="Arial" w:hAnsi="Arial"/>
      <w:i/>
      <w:sz w:val="24"/>
      <w:lang w:val="es-ES_tradnl"/>
    </w:rPr>
  </w:style>
  <w:style w:type="character" w:customStyle="1" w:styleId="Heading9Char">
    <w:name w:val="Heading 9 Char"/>
    <w:basedOn w:val="DefaultParagraphFont"/>
    <w:link w:val="Heading9"/>
    <w:uiPriority w:val="9"/>
    <w:rsid w:val="00DC5176"/>
    <w:rPr>
      <w:rFonts w:ascii="Arial" w:hAnsi="Arial"/>
      <w:b/>
      <w:i/>
      <w:sz w:val="18"/>
      <w:lang w:val="es-ES_tradnl"/>
    </w:rPr>
  </w:style>
  <w:style w:type="paragraph" w:styleId="TOCHeading">
    <w:name w:val="TOC Heading"/>
    <w:basedOn w:val="Normal"/>
    <w:next w:val="Normal"/>
    <w:uiPriority w:val="39"/>
    <w:unhideWhenUsed/>
    <w:qFormat/>
    <w:rsid w:val="00DC5176"/>
    <w:pPr>
      <w:widowControl/>
      <w:spacing w:after="240"/>
    </w:pPr>
    <w:rPr>
      <w:lang w:val="en-GB"/>
    </w:rPr>
  </w:style>
  <w:style w:type="paragraph" w:customStyle="1" w:styleId="EPFooter2">
    <w:name w:val="EPFooter2"/>
    <w:basedOn w:val="Normal"/>
    <w:next w:val="Normal"/>
    <w:rsid w:val="00DC517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C5176"/>
    <w:pPr>
      <w:keepNext/>
      <w:spacing w:after="240"/>
      <w:jc w:val="right"/>
    </w:pPr>
    <w:rPr>
      <w:rFonts w:ascii="Arial" w:hAnsi="Arial"/>
      <w:b/>
    </w:rPr>
  </w:style>
  <w:style w:type="paragraph" w:customStyle="1" w:styleId="Normal6a">
    <w:name w:val="Normal6a"/>
    <w:basedOn w:val="Normal"/>
    <w:rsid w:val="00DC5176"/>
    <w:pPr>
      <w:spacing w:after="120"/>
    </w:pPr>
  </w:style>
  <w:style w:type="paragraph" w:customStyle="1" w:styleId="PageHeading">
    <w:name w:val="PageHeading"/>
    <w:basedOn w:val="Normal"/>
    <w:rsid w:val="00DC5176"/>
    <w:pPr>
      <w:keepNext/>
      <w:spacing w:after="480"/>
      <w:jc w:val="center"/>
    </w:pPr>
    <w:rPr>
      <w:rFonts w:ascii="Arial" w:hAnsi="Arial" w:cs="Arial"/>
      <w:b/>
    </w:rPr>
  </w:style>
  <w:style w:type="paragraph" w:customStyle="1" w:styleId="NormalBold">
    <w:name w:val="NormalBold"/>
    <w:basedOn w:val="Normal"/>
    <w:link w:val="NormalBoldChar"/>
    <w:rsid w:val="00DC5176"/>
    <w:rPr>
      <w:b/>
    </w:rPr>
  </w:style>
  <w:style w:type="character" w:customStyle="1" w:styleId="NormalBoldChar">
    <w:name w:val="NormalBold Char"/>
    <w:basedOn w:val="DefaultParagraphFont"/>
    <w:link w:val="NormalBold"/>
    <w:locked/>
    <w:rsid w:val="00DC5176"/>
    <w:rPr>
      <w:b/>
      <w:sz w:val="24"/>
      <w:lang w:val="es-ES_tradnl"/>
    </w:rPr>
  </w:style>
  <w:style w:type="paragraph" w:customStyle="1" w:styleId="NormalBold12a">
    <w:name w:val="NormalBold12a"/>
    <w:basedOn w:val="Normal"/>
    <w:rsid w:val="00DC5176"/>
    <w:pPr>
      <w:spacing w:after="240"/>
    </w:pPr>
    <w:rPr>
      <w:b/>
    </w:rPr>
  </w:style>
  <w:style w:type="paragraph" w:customStyle="1" w:styleId="AmJustText">
    <w:name w:val="AmJustText"/>
    <w:basedOn w:val="Normal"/>
    <w:rsid w:val="00DC5176"/>
    <w:pPr>
      <w:spacing w:after="240"/>
    </w:pPr>
    <w:rPr>
      <w:i/>
    </w:rPr>
  </w:style>
  <w:style w:type="paragraph" w:customStyle="1" w:styleId="NormalHanging12a">
    <w:name w:val="NormalHanging12a"/>
    <w:basedOn w:val="Normal"/>
    <w:rsid w:val="00DC5176"/>
    <w:pPr>
      <w:spacing w:after="240"/>
      <w:ind w:left="567" w:hanging="567"/>
    </w:pPr>
  </w:style>
  <w:style w:type="paragraph" w:customStyle="1" w:styleId="CoverNormal24a">
    <w:name w:val="CoverNormal24a"/>
    <w:basedOn w:val="Normal"/>
    <w:rsid w:val="00DC5176"/>
    <w:pPr>
      <w:spacing w:after="480"/>
      <w:ind w:left="1417"/>
    </w:pPr>
  </w:style>
  <w:style w:type="paragraph" w:customStyle="1" w:styleId="CoverNormal">
    <w:name w:val="CoverNormal"/>
    <w:basedOn w:val="Normal"/>
    <w:rsid w:val="00DC5176"/>
    <w:pPr>
      <w:ind w:left="1418"/>
    </w:pPr>
  </w:style>
  <w:style w:type="paragraph" w:customStyle="1" w:styleId="AmCrossRef">
    <w:name w:val="AmCrossRef"/>
    <w:basedOn w:val="Normal"/>
    <w:rsid w:val="00DC5176"/>
    <w:pPr>
      <w:spacing w:before="240" w:after="240"/>
      <w:jc w:val="center"/>
    </w:pPr>
    <w:rPr>
      <w:i/>
    </w:rPr>
  </w:style>
  <w:style w:type="paragraph" w:customStyle="1" w:styleId="AmJustTitle">
    <w:name w:val="AmJustTitle"/>
    <w:basedOn w:val="Normal"/>
    <w:next w:val="AmJustText"/>
    <w:rsid w:val="00DC5176"/>
    <w:pPr>
      <w:keepNext/>
      <w:spacing w:before="240" w:after="240"/>
      <w:jc w:val="center"/>
    </w:pPr>
    <w:rPr>
      <w:i/>
    </w:rPr>
  </w:style>
  <w:style w:type="paragraph" w:customStyle="1" w:styleId="CoverReference">
    <w:name w:val="CoverReference"/>
    <w:basedOn w:val="Normal"/>
    <w:rsid w:val="00DC5176"/>
    <w:pPr>
      <w:spacing w:before="1080"/>
      <w:jc w:val="right"/>
    </w:pPr>
    <w:rPr>
      <w:rFonts w:ascii="Arial" w:hAnsi="Arial" w:cs="Arial"/>
      <w:b/>
    </w:rPr>
  </w:style>
  <w:style w:type="paragraph" w:customStyle="1" w:styleId="CoverDocType">
    <w:name w:val="CoverDocType"/>
    <w:basedOn w:val="Normal"/>
    <w:rsid w:val="00DC5176"/>
    <w:pPr>
      <w:ind w:left="1418"/>
    </w:pPr>
    <w:rPr>
      <w:rFonts w:ascii="Arial" w:hAnsi="Arial"/>
      <w:b/>
      <w:sz w:val="48"/>
    </w:rPr>
  </w:style>
  <w:style w:type="paragraph" w:customStyle="1" w:styleId="CoverDocType24a">
    <w:name w:val="CoverDocType24a"/>
    <w:basedOn w:val="Normal"/>
    <w:rsid w:val="00DC5176"/>
    <w:pPr>
      <w:spacing w:after="480"/>
      <w:ind w:left="1418"/>
    </w:pPr>
    <w:rPr>
      <w:rFonts w:ascii="Arial" w:hAnsi="Arial"/>
      <w:b/>
      <w:sz w:val="48"/>
    </w:rPr>
  </w:style>
  <w:style w:type="paragraph" w:customStyle="1" w:styleId="CoverDate">
    <w:name w:val="CoverDate"/>
    <w:basedOn w:val="Normal"/>
    <w:rsid w:val="00DC5176"/>
    <w:pPr>
      <w:spacing w:before="240" w:after="1200"/>
    </w:pPr>
  </w:style>
  <w:style w:type="paragraph" w:styleId="Header">
    <w:name w:val="header"/>
    <w:basedOn w:val="Normal"/>
    <w:link w:val="HeaderChar"/>
    <w:uiPriority w:val="99"/>
    <w:rsid w:val="00DC5176"/>
    <w:pPr>
      <w:tabs>
        <w:tab w:val="center" w:pos="4513"/>
        <w:tab w:val="right" w:pos="9026"/>
      </w:tabs>
    </w:pPr>
  </w:style>
  <w:style w:type="character" w:customStyle="1" w:styleId="HeaderChar">
    <w:name w:val="Header Char"/>
    <w:basedOn w:val="DefaultParagraphFont"/>
    <w:link w:val="Header"/>
    <w:uiPriority w:val="99"/>
    <w:rsid w:val="00DC5176"/>
    <w:rPr>
      <w:sz w:val="24"/>
      <w:lang w:val="es-ES_tradnl"/>
    </w:rPr>
  </w:style>
  <w:style w:type="paragraph" w:customStyle="1" w:styleId="AmOrLang">
    <w:name w:val="AmOrLang"/>
    <w:basedOn w:val="Normal"/>
    <w:rsid w:val="00DC5176"/>
    <w:pPr>
      <w:spacing w:before="240" w:after="240"/>
      <w:jc w:val="right"/>
    </w:pPr>
  </w:style>
  <w:style w:type="paragraph" w:customStyle="1" w:styleId="AmColumnHeading">
    <w:name w:val="AmColumnHeading"/>
    <w:basedOn w:val="Normal"/>
    <w:rsid w:val="00DC5176"/>
    <w:pPr>
      <w:spacing w:after="240"/>
      <w:jc w:val="center"/>
    </w:pPr>
    <w:rPr>
      <w:i/>
    </w:rPr>
  </w:style>
  <w:style w:type="paragraph" w:customStyle="1" w:styleId="AmNumberTabs">
    <w:name w:val="AmNumberTabs"/>
    <w:basedOn w:val="Normal"/>
    <w:link w:val="AmNumberTabsChar"/>
    <w:rsid w:val="00DC51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C5176"/>
    <w:rPr>
      <w:b/>
      <w:sz w:val="24"/>
      <w:lang w:val="es-ES_tradnl"/>
    </w:rPr>
  </w:style>
  <w:style w:type="paragraph" w:customStyle="1" w:styleId="NormalBold12b">
    <w:name w:val="NormalBold12b"/>
    <w:basedOn w:val="Normal"/>
    <w:link w:val="NormalBold12bChar"/>
    <w:rsid w:val="00DC5176"/>
    <w:pPr>
      <w:spacing w:before="240"/>
    </w:pPr>
    <w:rPr>
      <w:b/>
    </w:rPr>
  </w:style>
  <w:style w:type="character" w:customStyle="1" w:styleId="NormalBold12bChar">
    <w:name w:val="NormalBold12b Char"/>
    <w:basedOn w:val="AmNumberTabsChar"/>
    <w:link w:val="NormalBold12b"/>
    <w:rsid w:val="00DC5176"/>
    <w:rPr>
      <w:b/>
      <w:sz w:val="24"/>
      <w:lang w:val="es-ES_tradnl"/>
    </w:rPr>
  </w:style>
  <w:style w:type="paragraph" w:customStyle="1" w:styleId="EPBody">
    <w:name w:val="EPBody"/>
    <w:basedOn w:val="Normal"/>
    <w:rsid w:val="00DC5176"/>
    <w:pPr>
      <w:jc w:val="center"/>
    </w:pPr>
    <w:rPr>
      <w:rFonts w:ascii="Arial" w:hAnsi="Arial" w:cs="Arial"/>
      <w:i/>
      <w:sz w:val="22"/>
      <w:szCs w:val="22"/>
    </w:rPr>
  </w:style>
  <w:style w:type="paragraph" w:customStyle="1" w:styleId="EPFooter">
    <w:name w:val="EPFooter"/>
    <w:basedOn w:val="Normal"/>
    <w:rsid w:val="00DC5176"/>
    <w:pPr>
      <w:tabs>
        <w:tab w:val="center" w:pos="4535"/>
        <w:tab w:val="right" w:pos="9071"/>
      </w:tabs>
      <w:spacing w:before="240" w:after="240"/>
    </w:pPr>
    <w:rPr>
      <w:color w:val="010000"/>
      <w:sz w:val="22"/>
    </w:rPr>
  </w:style>
  <w:style w:type="paragraph" w:customStyle="1" w:styleId="EPComma">
    <w:name w:val="EPComma"/>
    <w:basedOn w:val="Normal"/>
    <w:rsid w:val="00DC5176"/>
    <w:pPr>
      <w:spacing w:before="480" w:after="240"/>
    </w:pPr>
  </w:style>
  <w:style w:type="paragraph" w:customStyle="1" w:styleId="Lgendesigne">
    <w:name w:val="Légende signe"/>
    <w:basedOn w:val="Normal"/>
    <w:rsid w:val="00DC5176"/>
    <w:pPr>
      <w:tabs>
        <w:tab w:val="right" w:pos="454"/>
        <w:tab w:val="left" w:pos="737"/>
      </w:tabs>
      <w:ind w:left="737" w:hanging="737"/>
    </w:pPr>
    <w:rPr>
      <w:snapToGrid w:val="0"/>
      <w:sz w:val="18"/>
      <w:lang w:eastAsia="en-US"/>
    </w:rPr>
  </w:style>
  <w:style w:type="paragraph" w:customStyle="1" w:styleId="Lgendetitre">
    <w:name w:val="Légende titre"/>
    <w:basedOn w:val="Normal"/>
    <w:rsid w:val="00DC5176"/>
    <w:pPr>
      <w:spacing w:before="240" w:after="240"/>
    </w:pPr>
    <w:rPr>
      <w:b/>
      <w:i/>
      <w:snapToGrid w:val="0"/>
      <w:lang w:eastAsia="en-US"/>
    </w:rPr>
  </w:style>
  <w:style w:type="paragraph" w:customStyle="1" w:styleId="Lgendestandard">
    <w:name w:val="Légende standard"/>
    <w:basedOn w:val="Normal"/>
    <w:rsid w:val="00DC5176"/>
    <w:rPr>
      <w:sz w:val="18"/>
    </w:rPr>
  </w:style>
  <w:style w:type="character" w:customStyle="1" w:styleId="Normal12Char">
    <w:name w:val="Normal12 Char"/>
    <w:basedOn w:val="DefaultParagraphFont"/>
    <w:link w:val="Normal12"/>
    <w:locked/>
    <w:rsid w:val="00DC5176"/>
    <w:rPr>
      <w:noProof/>
      <w:sz w:val="24"/>
    </w:rPr>
  </w:style>
  <w:style w:type="paragraph" w:customStyle="1" w:styleId="Normal12">
    <w:name w:val="Normal12"/>
    <w:basedOn w:val="Normal"/>
    <w:link w:val="Normal12Char"/>
    <w:rsid w:val="00DC5176"/>
    <w:pPr>
      <w:spacing w:after="240"/>
    </w:pPr>
    <w:rPr>
      <w:noProof/>
      <w:lang w:val="en-GB"/>
    </w:rPr>
  </w:style>
  <w:style w:type="character" w:customStyle="1" w:styleId="Normal6Char">
    <w:name w:val="Normal6 Char"/>
    <w:basedOn w:val="DefaultParagraphFont"/>
    <w:link w:val="Normal6"/>
    <w:locked/>
    <w:rsid w:val="00DC5176"/>
    <w:rPr>
      <w:sz w:val="24"/>
    </w:rPr>
  </w:style>
  <w:style w:type="paragraph" w:customStyle="1" w:styleId="Normal6">
    <w:name w:val="Normal6"/>
    <w:basedOn w:val="Normal"/>
    <w:link w:val="Normal6Char"/>
    <w:rsid w:val="00DC5176"/>
    <w:pPr>
      <w:spacing w:after="120"/>
    </w:pPr>
    <w:rPr>
      <w:lang w:val="en-GB"/>
    </w:rPr>
  </w:style>
  <w:style w:type="paragraph" w:customStyle="1" w:styleId="Normal12Italic">
    <w:name w:val="Normal12Italic"/>
    <w:basedOn w:val="Normal12"/>
    <w:rsid w:val="00DC5176"/>
    <w:rPr>
      <w:i/>
      <w:lang w:val="es-ES"/>
    </w:rPr>
  </w:style>
  <w:style w:type="paragraph" w:customStyle="1" w:styleId="EntPE">
    <w:name w:val="EntPE"/>
    <w:basedOn w:val="Normal12"/>
    <w:rsid w:val="00DC5176"/>
    <w:pPr>
      <w:jc w:val="center"/>
    </w:pPr>
    <w:rPr>
      <w:noProof w:val="0"/>
      <w:sz w:val="56"/>
    </w:rPr>
  </w:style>
  <w:style w:type="paragraph" w:customStyle="1" w:styleId="Normal24a">
    <w:name w:val="Normal24a"/>
    <w:basedOn w:val="Normal"/>
    <w:rsid w:val="00DC5176"/>
    <w:pPr>
      <w:spacing w:after="480"/>
    </w:pPr>
  </w:style>
  <w:style w:type="paragraph" w:customStyle="1" w:styleId="NormalBoldCenter">
    <w:name w:val="NormalBoldCenter"/>
    <w:basedOn w:val="Normal"/>
    <w:rsid w:val="00DC5176"/>
    <w:pPr>
      <w:jc w:val="center"/>
    </w:pPr>
    <w:rPr>
      <w:b/>
    </w:rPr>
  </w:style>
  <w:style w:type="paragraph" w:customStyle="1" w:styleId="Footprint12b">
    <w:name w:val="Footprint12b"/>
    <w:basedOn w:val="Normal"/>
    <w:rsid w:val="00DC5176"/>
    <w:pPr>
      <w:spacing w:before="240"/>
    </w:pPr>
    <w:rPr>
      <w:szCs w:val="24"/>
    </w:rPr>
  </w:style>
  <w:style w:type="paragraph" w:customStyle="1" w:styleId="NormalSingle">
    <w:name w:val="NormalSingle"/>
    <w:basedOn w:val="Normal"/>
    <w:qFormat/>
    <w:rsid w:val="00DC5176"/>
    <w:rPr>
      <w:szCs w:val="24"/>
    </w:rPr>
  </w:style>
  <w:style w:type="paragraph" w:customStyle="1" w:styleId="AMNumberTabs0">
    <w:name w:val="AMNumberTabs"/>
    <w:basedOn w:val="Normal"/>
    <w:rsid w:val="00DC51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DC5176"/>
    <w:pPr>
      <w:spacing w:after="240"/>
      <w:jc w:val="center"/>
    </w:pPr>
    <w:rPr>
      <w:i/>
      <w:lang w:val="es-ES"/>
    </w:rPr>
  </w:style>
  <w:style w:type="paragraph" w:customStyle="1" w:styleId="Olang">
    <w:name w:val="Olang"/>
    <w:basedOn w:val="Normal"/>
    <w:rsid w:val="00DC5176"/>
    <w:pPr>
      <w:spacing w:before="240" w:after="240"/>
      <w:jc w:val="right"/>
    </w:pPr>
    <w:rPr>
      <w:noProof/>
      <w:szCs w:val="24"/>
      <w:lang w:val="es-ES"/>
    </w:rPr>
  </w:style>
  <w:style w:type="paragraph" w:customStyle="1" w:styleId="JustificationTitle">
    <w:name w:val="JustificationTitle"/>
    <w:basedOn w:val="Normal"/>
    <w:next w:val="Normal12"/>
    <w:rsid w:val="00DC5176"/>
    <w:pPr>
      <w:keepNext/>
      <w:spacing w:before="240" w:after="240"/>
      <w:jc w:val="center"/>
    </w:pPr>
    <w:rPr>
      <w:i/>
      <w:noProof/>
      <w:lang w:val="es-ES"/>
    </w:rPr>
  </w:style>
  <w:style w:type="paragraph" w:styleId="BalloonText">
    <w:name w:val="Balloon Text"/>
    <w:basedOn w:val="Normal"/>
    <w:link w:val="BalloonTextChar"/>
    <w:unhideWhenUsed/>
    <w:rsid w:val="00DC5176"/>
    <w:rPr>
      <w:rFonts w:ascii="Segoe UI" w:hAnsi="Segoe UI" w:cs="Segoe UI"/>
      <w:sz w:val="18"/>
      <w:szCs w:val="18"/>
    </w:rPr>
  </w:style>
  <w:style w:type="character" w:customStyle="1" w:styleId="BalloonTextChar">
    <w:name w:val="Balloon Text Char"/>
    <w:basedOn w:val="DefaultParagraphFont"/>
    <w:link w:val="BalloonText"/>
    <w:rsid w:val="00DC5176"/>
    <w:rPr>
      <w:rFonts w:ascii="Segoe UI" w:hAnsi="Segoe UI" w:cs="Segoe UI"/>
      <w:sz w:val="18"/>
      <w:szCs w:val="18"/>
      <w:lang w:val="es-ES_tradnl"/>
    </w:rPr>
  </w:style>
  <w:style w:type="character" w:styleId="CommentReference">
    <w:name w:val="annotation reference"/>
    <w:basedOn w:val="DefaultParagraphFont"/>
    <w:uiPriority w:val="99"/>
    <w:rsid w:val="00DC5176"/>
    <w:rPr>
      <w:sz w:val="16"/>
      <w:szCs w:val="16"/>
    </w:rPr>
  </w:style>
  <w:style w:type="paragraph" w:styleId="CommentText">
    <w:name w:val="annotation text"/>
    <w:basedOn w:val="Normal"/>
    <w:link w:val="CommentTextChar"/>
    <w:uiPriority w:val="99"/>
    <w:rsid w:val="00DC5176"/>
    <w:rPr>
      <w:sz w:val="20"/>
    </w:rPr>
  </w:style>
  <w:style w:type="character" w:customStyle="1" w:styleId="CommentTextChar">
    <w:name w:val="Comment Text Char"/>
    <w:basedOn w:val="DefaultParagraphFont"/>
    <w:link w:val="CommentText"/>
    <w:uiPriority w:val="99"/>
    <w:rsid w:val="00DC5176"/>
    <w:rPr>
      <w:lang w:val="es-ES_tradnl"/>
    </w:rPr>
  </w:style>
  <w:style w:type="paragraph" w:styleId="CommentSubject">
    <w:name w:val="annotation subject"/>
    <w:basedOn w:val="CommentText"/>
    <w:next w:val="CommentText"/>
    <w:link w:val="CommentSubjectChar"/>
    <w:uiPriority w:val="99"/>
    <w:unhideWhenUsed/>
    <w:rsid w:val="00DC5176"/>
    <w:rPr>
      <w:b/>
      <w:bCs/>
    </w:rPr>
  </w:style>
  <w:style w:type="character" w:customStyle="1" w:styleId="CommentSubjectChar">
    <w:name w:val="Comment Subject Char"/>
    <w:basedOn w:val="CommentTextChar"/>
    <w:link w:val="CommentSubject"/>
    <w:uiPriority w:val="99"/>
    <w:rsid w:val="00DC5176"/>
    <w:rPr>
      <w:b/>
      <w:bCs/>
      <w:lang w:val="es-ES_tradnl"/>
    </w:rPr>
  </w:style>
  <w:style w:type="paragraph" w:styleId="Revision">
    <w:name w:val="Revision"/>
    <w:hidden/>
    <w:uiPriority w:val="99"/>
    <w:semiHidden/>
    <w:rsid w:val="00DC5176"/>
    <w:rPr>
      <w:sz w:val="24"/>
      <w:lang w:val="es-ES"/>
    </w:rPr>
  </w:style>
  <w:style w:type="paragraph" w:styleId="Index1">
    <w:name w:val="index 1"/>
    <w:basedOn w:val="Normal"/>
    <w:next w:val="Normal"/>
    <w:autoRedefine/>
    <w:rsid w:val="00DC5176"/>
    <w:pPr>
      <w:ind w:left="240" w:hanging="240"/>
    </w:pPr>
  </w:style>
  <w:style w:type="paragraph" w:styleId="IndexHeading">
    <w:name w:val="index heading"/>
    <w:basedOn w:val="Normal"/>
    <w:next w:val="Index1"/>
    <w:rsid w:val="00DC5176"/>
    <w:rPr>
      <w:rFonts w:asciiTheme="majorHAnsi" w:eastAsiaTheme="majorEastAsia" w:hAnsiTheme="majorHAnsi" w:cstheme="majorBidi"/>
      <w:b/>
      <w:bCs/>
    </w:rPr>
  </w:style>
  <w:style w:type="character" w:styleId="Hyperlink">
    <w:name w:val="Hyperlink"/>
    <w:basedOn w:val="DefaultParagraphFont"/>
    <w:uiPriority w:val="99"/>
    <w:rsid w:val="00DC5176"/>
    <w:rPr>
      <w:color w:val="0563C1" w:themeColor="hyperlink"/>
      <w:u w:val="single"/>
    </w:rPr>
  </w:style>
  <w:style w:type="paragraph" w:styleId="NormalWeb">
    <w:name w:val="Normal (Web)"/>
    <w:basedOn w:val="Normal"/>
    <w:uiPriority w:val="99"/>
    <w:unhideWhenUsed/>
    <w:rsid w:val="00DC5176"/>
    <w:pPr>
      <w:widowControl/>
      <w:spacing w:before="100" w:beforeAutospacing="1" w:after="100" w:afterAutospacing="1"/>
    </w:pPr>
    <w:rPr>
      <w:szCs w:val="24"/>
    </w:rPr>
  </w:style>
  <w:style w:type="paragraph" w:customStyle="1" w:styleId="oj-normal">
    <w:name w:val="oj-normal"/>
    <w:basedOn w:val="Normal"/>
    <w:rsid w:val="00DC5176"/>
    <w:pPr>
      <w:widowControl/>
      <w:spacing w:before="100" w:beforeAutospacing="1" w:after="100" w:afterAutospacing="1"/>
    </w:pPr>
    <w:rPr>
      <w:szCs w:val="24"/>
    </w:rPr>
  </w:style>
  <w:style w:type="character" w:customStyle="1" w:styleId="oj-super">
    <w:name w:val="oj-super"/>
    <w:basedOn w:val="DefaultParagraphFont"/>
    <w:rsid w:val="00DC5176"/>
  </w:style>
  <w:style w:type="paragraph" w:customStyle="1" w:styleId="Normal12a">
    <w:name w:val="Normal12a"/>
    <w:basedOn w:val="Normal"/>
    <w:rsid w:val="00DC5176"/>
    <w:pPr>
      <w:spacing w:after="240"/>
    </w:pPr>
  </w:style>
  <w:style w:type="paragraph" w:customStyle="1" w:styleId="PageHeadingNotTOC">
    <w:name w:val="PageHeadingNotTOC"/>
    <w:basedOn w:val="Normal"/>
    <w:rsid w:val="00DC5176"/>
    <w:pPr>
      <w:keepNext/>
      <w:spacing w:after="480"/>
      <w:jc w:val="center"/>
    </w:pPr>
    <w:rPr>
      <w:rFonts w:ascii="Arial" w:hAnsi="Arial" w:cs="Arial"/>
      <w:b/>
    </w:rPr>
  </w:style>
  <w:style w:type="paragraph" w:customStyle="1" w:styleId="AmHeadingPA">
    <w:name w:val="AmHeadingPA"/>
    <w:basedOn w:val="Normal"/>
    <w:next w:val="Normal"/>
    <w:rsid w:val="00DC5176"/>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DC517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C5176"/>
    <w:pPr>
      <w:tabs>
        <w:tab w:val="center" w:pos="284"/>
        <w:tab w:val="left" w:pos="426"/>
      </w:tabs>
    </w:pPr>
    <w:rPr>
      <w:snapToGrid w:val="0"/>
      <w:lang w:eastAsia="en-US"/>
    </w:rPr>
  </w:style>
  <w:style w:type="paragraph" w:customStyle="1" w:styleId="RollCallVotes">
    <w:name w:val="RollCallVotes"/>
    <w:basedOn w:val="Normal"/>
    <w:rsid w:val="00DC5176"/>
    <w:pPr>
      <w:spacing w:before="120" w:after="120"/>
      <w:jc w:val="center"/>
    </w:pPr>
    <w:rPr>
      <w:b/>
      <w:bCs/>
      <w:snapToGrid w:val="0"/>
      <w:sz w:val="16"/>
      <w:lang w:eastAsia="en-US"/>
    </w:rPr>
  </w:style>
  <w:style w:type="paragraph" w:customStyle="1" w:styleId="RollCallTable">
    <w:name w:val="RollCallTable"/>
    <w:basedOn w:val="Normal"/>
    <w:rsid w:val="00DC5176"/>
    <w:pPr>
      <w:spacing w:before="120" w:after="120"/>
    </w:pPr>
    <w:rPr>
      <w:snapToGrid w:val="0"/>
      <w:sz w:val="16"/>
      <w:lang w:eastAsia="en-US"/>
    </w:rPr>
  </w:style>
  <w:style w:type="paragraph" w:customStyle="1" w:styleId="CoverBold">
    <w:name w:val="CoverBold"/>
    <w:basedOn w:val="Normal"/>
    <w:rsid w:val="00DC5176"/>
    <w:pPr>
      <w:ind w:left="1417"/>
    </w:pPr>
    <w:rPr>
      <w:b/>
    </w:rPr>
  </w:style>
  <w:style w:type="paragraph" w:styleId="Footer">
    <w:name w:val="footer"/>
    <w:basedOn w:val="Normal"/>
    <w:link w:val="FooterChar"/>
    <w:uiPriority w:val="99"/>
    <w:rsid w:val="00DC5176"/>
    <w:pPr>
      <w:tabs>
        <w:tab w:val="center" w:pos="4513"/>
        <w:tab w:val="right" w:pos="9026"/>
      </w:tabs>
    </w:pPr>
  </w:style>
  <w:style w:type="character" w:customStyle="1" w:styleId="FooterChar">
    <w:name w:val="Footer Char"/>
    <w:basedOn w:val="DefaultParagraphFont"/>
    <w:link w:val="Footer"/>
    <w:uiPriority w:val="99"/>
    <w:rsid w:val="00DC5176"/>
    <w:rPr>
      <w:sz w:val="24"/>
      <w:lang w:val="es-ES_tradnl"/>
    </w:rPr>
  </w:style>
  <w:style w:type="character" w:customStyle="1" w:styleId="SupBoldItalic">
    <w:name w:val="SupBoldItalic"/>
    <w:uiPriority w:val="1"/>
    <w:qFormat/>
    <w:rsid w:val="00DC5176"/>
    <w:rPr>
      <w:b/>
      <w:bCs w:val="0"/>
      <w:i/>
      <w:iCs w:val="0"/>
      <w:vertAlign w:val="superscript"/>
    </w:rPr>
  </w:style>
  <w:style w:type="character" w:styleId="Strong">
    <w:name w:val="Strong"/>
    <w:basedOn w:val="DefaultParagraphFont"/>
    <w:uiPriority w:val="22"/>
    <w:qFormat/>
    <w:rsid w:val="00DC5176"/>
    <w:rPr>
      <w:b/>
      <w:bCs/>
    </w:rPr>
  </w:style>
  <w:style w:type="paragraph" w:customStyle="1" w:styleId="Normal12Hanging">
    <w:name w:val="Normal12Hanging"/>
    <w:basedOn w:val="Normal12"/>
    <w:rsid w:val="00A300A2"/>
    <w:pPr>
      <w:ind w:left="357" w:hanging="357"/>
    </w:pPr>
    <w:rPr>
      <w:noProof w:val="0"/>
      <w:snapToGrid w:val="0"/>
      <w:lang w:val="es-ES_tradnl"/>
    </w:rPr>
  </w:style>
  <w:style w:type="paragraph" w:customStyle="1" w:styleId="EntInstit">
    <w:name w:val="EntInstit"/>
    <w:basedOn w:val="Normal"/>
    <w:rsid w:val="00A300A2"/>
    <w:pPr>
      <w:spacing w:before="120" w:after="120"/>
      <w:jc w:val="right"/>
    </w:pPr>
    <w:rPr>
      <w:b/>
      <w:lang w:val="es-ES" w:eastAsia="fr-BE"/>
    </w:rPr>
  </w:style>
  <w:style w:type="paragraph" w:customStyle="1" w:styleId="EntRefer">
    <w:name w:val="EntRefer"/>
    <w:basedOn w:val="Normal"/>
    <w:rsid w:val="00A300A2"/>
    <w:pPr>
      <w:spacing w:before="120" w:after="120"/>
    </w:pPr>
    <w:rPr>
      <w:b/>
      <w:lang w:val="es-ES" w:eastAsia="fr-BE"/>
    </w:rPr>
  </w:style>
  <w:style w:type="paragraph" w:customStyle="1" w:styleId="Par-number1">
    <w:name w:val="Par-number 1)"/>
    <w:basedOn w:val="Normal"/>
    <w:next w:val="Normal"/>
    <w:rsid w:val="00A300A2"/>
    <w:pPr>
      <w:numPr>
        <w:numId w:val="9"/>
      </w:numPr>
      <w:spacing w:before="120" w:after="120" w:line="360" w:lineRule="auto"/>
    </w:pPr>
    <w:rPr>
      <w:lang w:val="es-ES" w:eastAsia="fr-BE"/>
    </w:rPr>
  </w:style>
  <w:style w:type="paragraph" w:customStyle="1" w:styleId="EntEmet">
    <w:name w:val="EntEmet"/>
    <w:basedOn w:val="Normal"/>
    <w:rsid w:val="00A300A2"/>
    <w:pPr>
      <w:tabs>
        <w:tab w:val="left" w:pos="284"/>
        <w:tab w:val="left" w:pos="567"/>
        <w:tab w:val="left" w:pos="851"/>
        <w:tab w:val="left" w:pos="1134"/>
        <w:tab w:val="left" w:pos="1418"/>
      </w:tabs>
      <w:spacing w:before="40" w:after="120"/>
    </w:pPr>
    <w:rPr>
      <w:lang w:val="es-ES" w:eastAsia="fr-BE"/>
    </w:rPr>
  </w:style>
  <w:style w:type="paragraph" w:customStyle="1" w:styleId="Par-bullet">
    <w:name w:val="Par-bullet"/>
    <w:basedOn w:val="Normal"/>
    <w:next w:val="Normal"/>
    <w:rsid w:val="00A300A2"/>
    <w:pPr>
      <w:numPr>
        <w:numId w:val="3"/>
      </w:numPr>
      <w:spacing w:before="120" w:after="120" w:line="360" w:lineRule="auto"/>
    </w:pPr>
    <w:rPr>
      <w:lang w:val="es-ES" w:eastAsia="fr-BE"/>
    </w:rPr>
  </w:style>
  <w:style w:type="paragraph" w:customStyle="1" w:styleId="Par-equal">
    <w:name w:val="Par-equal"/>
    <w:basedOn w:val="Normal"/>
    <w:next w:val="Normal"/>
    <w:rsid w:val="00A300A2"/>
    <w:pPr>
      <w:numPr>
        <w:numId w:val="5"/>
      </w:numPr>
      <w:spacing w:before="120" w:after="120" w:line="360" w:lineRule="auto"/>
    </w:pPr>
    <w:rPr>
      <w:lang w:val="es-ES" w:eastAsia="fr-BE"/>
    </w:rPr>
  </w:style>
  <w:style w:type="paragraph" w:customStyle="1" w:styleId="Par-number10">
    <w:name w:val="Par-number (1)"/>
    <w:basedOn w:val="Normal"/>
    <w:next w:val="Normal"/>
    <w:rsid w:val="00A300A2"/>
    <w:pPr>
      <w:numPr>
        <w:numId w:val="6"/>
      </w:numPr>
      <w:spacing w:before="120" w:after="120" w:line="360" w:lineRule="auto"/>
    </w:pPr>
    <w:rPr>
      <w:lang w:val="es-ES" w:eastAsia="fr-BE"/>
    </w:rPr>
  </w:style>
  <w:style w:type="paragraph" w:customStyle="1" w:styleId="Par-number11">
    <w:name w:val="Par-number 1."/>
    <w:basedOn w:val="Normal"/>
    <w:next w:val="Normal"/>
    <w:rsid w:val="00A300A2"/>
    <w:pPr>
      <w:numPr>
        <w:numId w:val="10"/>
      </w:numPr>
      <w:spacing w:before="120" w:after="120" w:line="360" w:lineRule="auto"/>
    </w:pPr>
    <w:rPr>
      <w:lang w:val="es-ES" w:eastAsia="fr-BE"/>
    </w:rPr>
  </w:style>
  <w:style w:type="paragraph" w:customStyle="1" w:styleId="Par-numberI">
    <w:name w:val="Par-number I."/>
    <w:basedOn w:val="Normal"/>
    <w:next w:val="Normal"/>
    <w:rsid w:val="00A300A2"/>
    <w:pPr>
      <w:numPr>
        <w:numId w:val="12"/>
      </w:numPr>
      <w:spacing w:before="120" w:after="120" w:line="360" w:lineRule="auto"/>
    </w:pPr>
    <w:rPr>
      <w:lang w:val="es-ES" w:eastAsia="fr-BE"/>
    </w:rPr>
  </w:style>
  <w:style w:type="paragraph" w:customStyle="1" w:styleId="Par-dash">
    <w:name w:val="Par-dash"/>
    <w:basedOn w:val="Normal"/>
    <w:next w:val="Normal"/>
    <w:rsid w:val="00A300A2"/>
    <w:pPr>
      <w:numPr>
        <w:numId w:val="4"/>
      </w:numPr>
      <w:spacing w:before="120" w:after="120" w:line="360" w:lineRule="auto"/>
    </w:pPr>
    <w:rPr>
      <w:lang w:val="es-ES" w:eastAsia="fr-BE"/>
    </w:rPr>
  </w:style>
  <w:style w:type="paragraph" w:customStyle="1" w:styleId="EntLogo">
    <w:name w:val="EntLogo"/>
    <w:basedOn w:val="Normal"/>
    <w:next w:val="EntInstit"/>
    <w:rsid w:val="00A300A2"/>
    <w:pPr>
      <w:spacing w:before="120" w:after="120" w:line="360" w:lineRule="auto"/>
    </w:pPr>
    <w:rPr>
      <w:b/>
      <w:lang w:val="es-ES" w:eastAsia="fr-BE"/>
    </w:rPr>
  </w:style>
  <w:style w:type="paragraph" w:customStyle="1" w:styleId="FooterLandscape">
    <w:name w:val="FooterLandscape"/>
    <w:basedOn w:val="Footer"/>
    <w:rsid w:val="00A300A2"/>
    <w:pPr>
      <w:tabs>
        <w:tab w:val="clear" w:pos="4513"/>
        <w:tab w:val="center" w:pos="7371"/>
        <w:tab w:val="clear" w:pos="9026"/>
        <w:tab w:val="center" w:pos="11340"/>
        <w:tab w:val="right" w:pos="14572"/>
      </w:tabs>
      <w:spacing w:before="120" w:after="120"/>
    </w:pPr>
    <w:rPr>
      <w:lang w:val="es-ES" w:eastAsia="fr-BE"/>
    </w:rPr>
  </w:style>
  <w:style w:type="paragraph" w:customStyle="1" w:styleId="Par-numberA">
    <w:name w:val="Par-number A."/>
    <w:basedOn w:val="Normal"/>
    <w:next w:val="Normal"/>
    <w:rsid w:val="00A300A2"/>
    <w:pPr>
      <w:numPr>
        <w:numId w:val="11"/>
      </w:numPr>
      <w:spacing w:before="120" w:after="120" w:line="360" w:lineRule="auto"/>
    </w:pPr>
    <w:rPr>
      <w:lang w:val="es-ES" w:eastAsia="fr-BE"/>
    </w:rPr>
  </w:style>
  <w:style w:type="paragraph" w:styleId="TOC4">
    <w:name w:val="toc 4"/>
    <w:basedOn w:val="Normal"/>
    <w:next w:val="Normal"/>
    <w:uiPriority w:val="39"/>
    <w:rsid w:val="00A300A2"/>
    <w:pPr>
      <w:tabs>
        <w:tab w:val="left" w:pos="2268"/>
        <w:tab w:val="right" w:pos="9639"/>
      </w:tabs>
      <w:spacing w:before="120" w:after="120" w:line="360" w:lineRule="auto"/>
      <w:ind w:left="2268" w:right="567" w:hanging="567"/>
    </w:pPr>
    <w:rPr>
      <w:lang w:val="es-ES" w:eastAsia="fr-BE"/>
    </w:rPr>
  </w:style>
  <w:style w:type="paragraph" w:styleId="TOC5">
    <w:name w:val="toc 5"/>
    <w:basedOn w:val="Normal"/>
    <w:next w:val="Normal"/>
    <w:uiPriority w:val="39"/>
    <w:rsid w:val="00A300A2"/>
    <w:pPr>
      <w:tabs>
        <w:tab w:val="left" w:pos="2835"/>
        <w:tab w:val="right" w:leader="dot" w:pos="9639"/>
      </w:tabs>
      <w:spacing w:before="120" w:after="120" w:line="360" w:lineRule="auto"/>
      <w:ind w:left="2835" w:right="567" w:hanging="567"/>
    </w:pPr>
    <w:rPr>
      <w:lang w:val="es-ES" w:eastAsia="fr-BE"/>
    </w:rPr>
  </w:style>
  <w:style w:type="paragraph" w:styleId="TOC6">
    <w:name w:val="toc 6"/>
    <w:basedOn w:val="Normal"/>
    <w:next w:val="Normal"/>
    <w:uiPriority w:val="39"/>
    <w:rsid w:val="00A300A2"/>
    <w:pPr>
      <w:tabs>
        <w:tab w:val="left" w:pos="3402"/>
        <w:tab w:val="right" w:leader="dot" w:pos="9639"/>
      </w:tabs>
      <w:spacing w:before="120" w:after="120" w:line="360" w:lineRule="auto"/>
      <w:ind w:left="3402" w:right="567" w:hanging="567"/>
    </w:pPr>
    <w:rPr>
      <w:lang w:val="es-ES" w:eastAsia="fr-BE"/>
    </w:rPr>
  </w:style>
  <w:style w:type="paragraph" w:styleId="TOC7">
    <w:name w:val="toc 7"/>
    <w:basedOn w:val="Normal"/>
    <w:next w:val="Normal"/>
    <w:uiPriority w:val="39"/>
    <w:rsid w:val="00A300A2"/>
    <w:pPr>
      <w:tabs>
        <w:tab w:val="left" w:pos="3969"/>
        <w:tab w:val="right" w:leader="dot" w:pos="9639"/>
      </w:tabs>
      <w:spacing w:before="120" w:after="120" w:line="360" w:lineRule="auto"/>
      <w:ind w:left="3969" w:right="567" w:hanging="567"/>
    </w:pPr>
    <w:rPr>
      <w:lang w:val="es-ES" w:eastAsia="fr-BE"/>
    </w:rPr>
  </w:style>
  <w:style w:type="paragraph" w:styleId="TOC8">
    <w:name w:val="toc 8"/>
    <w:basedOn w:val="Normal"/>
    <w:next w:val="Normal"/>
    <w:uiPriority w:val="39"/>
    <w:rsid w:val="00A300A2"/>
    <w:pPr>
      <w:tabs>
        <w:tab w:val="left" w:pos="4536"/>
        <w:tab w:val="right" w:leader="dot" w:pos="9639"/>
      </w:tabs>
      <w:spacing w:before="120" w:after="120" w:line="360" w:lineRule="auto"/>
      <w:ind w:left="4536" w:right="567" w:hanging="567"/>
    </w:pPr>
    <w:rPr>
      <w:lang w:val="es-ES" w:eastAsia="fr-BE"/>
    </w:rPr>
  </w:style>
  <w:style w:type="paragraph" w:styleId="TOC9">
    <w:name w:val="toc 9"/>
    <w:basedOn w:val="Normal"/>
    <w:next w:val="Normal"/>
    <w:uiPriority w:val="39"/>
    <w:rsid w:val="00A300A2"/>
    <w:pPr>
      <w:tabs>
        <w:tab w:val="left" w:pos="5103"/>
        <w:tab w:val="right" w:leader="dot" w:pos="9639"/>
      </w:tabs>
      <w:spacing w:before="120" w:after="120" w:line="360" w:lineRule="auto"/>
      <w:ind w:left="5103" w:right="567" w:hanging="567"/>
    </w:pPr>
    <w:rPr>
      <w:lang w:val="es-ES" w:eastAsia="fr-BE"/>
    </w:rPr>
  </w:style>
  <w:style w:type="paragraph" w:styleId="EndnoteText">
    <w:name w:val="endnote text"/>
    <w:basedOn w:val="Normal"/>
    <w:link w:val="EndnoteTextChar"/>
    <w:uiPriority w:val="99"/>
    <w:rsid w:val="00A300A2"/>
    <w:pPr>
      <w:tabs>
        <w:tab w:val="left" w:pos="567"/>
      </w:tabs>
      <w:spacing w:before="120" w:after="120"/>
      <w:ind w:left="567" w:hanging="567"/>
    </w:pPr>
    <w:rPr>
      <w:lang w:val="es-ES" w:eastAsia="fr-BE"/>
    </w:rPr>
  </w:style>
  <w:style w:type="character" w:customStyle="1" w:styleId="EndnoteTextChar">
    <w:name w:val="Endnote Text Char"/>
    <w:basedOn w:val="DefaultParagraphFont"/>
    <w:link w:val="EndnoteText"/>
    <w:uiPriority w:val="99"/>
    <w:rsid w:val="00A300A2"/>
    <w:rPr>
      <w:sz w:val="24"/>
      <w:lang w:val="es-ES" w:eastAsia="fr-BE"/>
    </w:rPr>
  </w:style>
  <w:style w:type="character" w:styleId="EndnoteReference">
    <w:name w:val="endnote reference"/>
    <w:uiPriority w:val="99"/>
    <w:rsid w:val="00A300A2"/>
    <w:rPr>
      <w:b/>
      <w:vertAlign w:val="superscript"/>
    </w:rPr>
  </w:style>
  <w:style w:type="paragraph" w:customStyle="1" w:styleId="AC">
    <w:name w:val="AC"/>
    <w:basedOn w:val="Normal"/>
    <w:next w:val="Normal"/>
    <w:rsid w:val="00A300A2"/>
    <w:pPr>
      <w:spacing w:before="120" w:after="120" w:line="360" w:lineRule="auto"/>
    </w:pPr>
    <w:rPr>
      <w:b/>
      <w:sz w:val="40"/>
      <w:lang w:val="es-ES" w:eastAsia="fr-BE"/>
    </w:rPr>
  </w:style>
  <w:style w:type="paragraph" w:customStyle="1" w:styleId="Par-numberi0">
    <w:name w:val="Par-number (i)"/>
    <w:basedOn w:val="Normal"/>
    <w:next w:val="Normal"/>
    <w:rsid w:val="00A300A2"/>
    <w:pPr>
      <w:numPr>
        <w:numId w:val="8"/>
      </w:numPr>
      <w:tabs>
        <w:tab w:val="left" w:pos="567"/>
        <w:tab w:val="clear" w:pos="720"/>
      </w:tabs>
      <w:spacing w:before="120" w:after="120" w:line="360" w:lineRule="auto"/>
    </w:pPr>
    <w:rPr>
      <w:lang w:val="es-ES" w:eastAsia="fr-BE"/>
    </w:rPr>
  </w:style>
  <w:style w:type="paragraph" w:customStyle="1" w:styleId="Par-numbera0">
    <w:name w:val="Par-number (a)"/>
    <w:basedOn w:val="Normal"/>
    <w:next w:val="Normal"/>
    <w:rsid w:val="00A300A2"/>
    <w:pPr>
      <w:numPr>
        <w:numId w:val="7"/>
      </w:numPr>
      <w:spacing w:before="120" w:after="120" w:line="360" w:lineRule="auto"/>
    </w:pPr>
    <w:rPr>
      <w:lang w:val="es-ES" w:eastAsia="fr-BE"/>
    </w:rPr>
  </w:style>
  <w:style w:type="character" w:customStyle="1" w:styleId="DontTranslate">
    <w:name w:val="DontTranslate"/>
    <w:basedOn w:val="DefaultParagraphFont"/>
    <w:rsid w:val="00A300A2"/>
  </w:style>
  <w:style w:type="paragraph" w:customStyle="1" w:styleId="AddReference">
    <w:name w:val="Add Reference"/>
    <w:basedOn w:val="Normal"/>
    <w:rsid w:val="00A300A2"/>
    <w:pPr>
      <w:pBdr>
        <w:top w:val="single" w:sz="4" w:space="1" w:color="auto"/>
        <w:left w:val="single" w:sz="4" w:space="4" w:color="auto"/>
        <w:bottom w:val="single" w:sz="4" w:space="1" w:color="auto"/>
        <w:right w:val="single" w:sz="4" w:space="4" w:color="auto"/>
      </w:pBdr>
      <w:spacing w:before="120" w:after="120"/>
      <w:ind w:left="7655" w:right="-454"/>
    </w:pPr>
    <w:rPr>
      <w:i/>
      <w:sz w:val="20"/>
      <w:lang w:val="en-GB" w:eastAsia="en-US"/>
    </w:rPr>
  </w:style>
  <w:style w:type="paragraph" w:styleId="ListParagraph">
    <w:name w:val="List Paragraph"/>
    <w:aliases w:val="1st level - Bullet List Paragraph,Dot pt,FooterText,Ha,Heading 2_sj,L,Lettre d'introduction,List Paragraph Char Char Char,List Paragraph1,Medium Grid 1 - Accent 21,No Spacing1,Numbered Para 1,Paragrafo elenco,Paragraphe de liste1,lp1"/>
    <w:basedOn w:val="Normal"/>
    <w:link w:val="ListParagraphChar"/>
    <w:uiPriority w:val="34"/>
    <w:qFormat/>
    <w:rsid w:val="00A300A2"/>
    <w:pPr>
      <w:spacing w:before="120" w:after="120" w:line="254" w:lineRule="auto"/>
      <w:ind w:left="720"/>
      <w:contextualSpacing/>
    </w:pPr>
    <w:rPr>
      <w:lang w:val="es-ES" w:eastAsia="fr-BE"/>
    </w:rPr>
  </w:style>
  <w:style w:type="paragraph" w:styleId="Title">
    <w:name w:val="Title"/>
    <w:basedOn w:val="Normal"/>
    <w:next w:val="Normal"/>
    <w:link w:val="TitleChar"/>
    <w:uiPriority w:val="10"/>
    <w:qFormat/>
    <w:rsid w:val="00A300A2"/>
    <w:pPr>
      <w:spacing w:before="120" w:after="120"/>
      <w:contextualSpacing/>
    </w:pPr>
    <w:rPr>
      <w:rFonts w:asciiTheme="majorHAnsi" w:eastAsiaTheme="majorEastAsia" w:hAnsiTheme="majorHAnsi" w:cstheme="majorBidi"/>
      <w:spacing w:val="-10"/>
      <w:kern w:val="28"/>
      <w:sz w:val="56"/>
      <w:szCs w:val="56"/>
      <w:lang w:val="es-ES" w:eastAsia="fr-BE"/>
    </w:rPr>
  </w:style>
  <w:style w:type="character" w:customStyle="1" w:styleId="TitleChar">
    <w:name w:val="Title Char"/>
    <w:basedOn w:val="DefaultParagraphFont"/>
    <w:link w:val="Title"/>
    <w:uiPriority w:val="10"/>
    <w:rsid w:val="00A300A2"/>
    <w:rPr>
      <w:rFonts w:asciiTheme="majorHAnsi" w:eastAsiaTheme="majorEastAsia" w:hAnsiTheme="majorHAnsi" w:cstheme="majorBidi"/>
      <w:spacing w:val="-10"/>
      <w:kern w:val="28"/>
      <w:sz w:val="56"/>
      <w:szCs w:val="56"/>
      <w:lang w:val="es-ES" w:eastAsia="fr-BE"/>
    </w:rPr>
  </w:style>
  <w:style w:type="paragraph" w:styleId="Subtitle">
    <w:name w:val="Subtitle"/>
    <w:basedOn w:val="Normal"/>
    <w:next w:val="Normal"/>
    <w:link w:val="SubtitleChar"/>
    <w:uiPriority w:val="11"/>
    <w:qFormat/>
    <w:rsid w:val="00A300A2"/>
    <w:pPr>
      <w:widowControl/>
      <w:numPr>
        <w:ilvl w:val="1"/>
      </w:numPr>
      <w:spacing w:before="120" w:after="160" w:line="360"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A300A2"/>
    <w:rPr>
      <w:rFonts w:asciiTheme="minorHAnsi" w:eastAsiaTheme="majorEastAsia" w:hAnsiTheme="minorHAnsi" w:cstheme="majorBidi"/>
      <w:color w:val="595959" w:themeColor="text1" w:themeTint="A6"/>
      <w:spacing w:val="15"/>
      <w:sz w:val="28"/>
      <w:szCs w:val="28"/>
      <w:lang w:val="es-ES_tradnl" w:eastAsia="en-US"/>
    </w:rPr>
  </w:style>
  <w:style w:type="paragraph" w:styleId="Quote">
    <w:name w:val="Quote"/>
    <w:basedOn w:val="Normal"/>
    <w:next w:val="Normal"/>
    <w:link w:val="QuoteChar"/>
    <w:uiPriority w:val="29"/>
    <w:qFormat/>
    <w:rsid w:val="00A300A2"/>
    <w:pPr>
      <w:widowControl/>
      <w:spacing w:before="160" w:after="160" w:line="360" w:lineRule="auto"/>
      <w:jc w:val="center"/>
    </w:pPr>
    <w:rPr>
      <w:rFonts w:eastAsiaTheme="minorHAnsi"/>
      <w:i/>
      <w:iCs/>
      <w:color w:val="404040" w:themeColor="text1" w:themeTint="BF"/>
      <w:szCs w:val="22"/>
      <w:lang w:eastAsia="en-US"/>
    </w:rPr>
  </w:style>
  <w:style w:type="character" w:customStyle="1" w:styleId="QuoteChar">
    <w:name w:val="Quote Char"/>
    <w:basedOn w:val="DefaultParagraphFont"/>
    <w:link w:val="Quote"/>
    <w:uiPriority w:val="29"/>
    <w:rsid w:val="00A300A2"/>
    <w:rPr>
      <w:rFonts w:eastAsiaTheme="minorHAnsi"/>
      <w:i/>
      <w:iCs/>
      <w:color w:val="404040" w:themeColor="text1" w:themeTint="BF"/>
      <w:sz w:val="24"/>
      <w:szCs w:val="22"/>
      <w:lang w:val="es-ES_tradnl" w:eastAsia="en-US"/>
    </w:rPr>
  </w:style>
  <w:style w:type="character" w:styleId="IntenseEmphasis">
    <w:name w:val="Intense Emphasis"/>
    <w:basedOn w:val="DefaultParagraphFont"/>
    <w:uiPriority w:val="21"/>
    <w:qFormat/>
    <w:rsid w:val="00A300A2"/>
    <w:rPr>
      <w:i/>
      <w:iCs/>
      <w:color w:val="2E74B5" w:themeColor="accent1" w:themeShade="BF"/>
    </w:rPr>
  </w:style>
  <w:style w:type="paragraph" w:styleId="IntenseQuote">
    <w:name w:val="Intense Quote"/>
    <w:basedOn w:val="Normal"/>
    <w:next w:val="Normal"/>
    <w:link w:val="IntenseQuoteChar"/>
    <w:uiPriority w:val="30"/>
    <w:qFormat/>
    <w:rsid w:val="00A300A2"/>
    <w:pPr>
      <w:widowControl/>
      <w:pBdr>
        <w:top w:val="single" w:sz="4" w:space="10" w:color="2E74B5" w:themeColor="accent1" w:themeShade="BF"/>
        <w:bottom w:val="single" w:sz="4" w:space="10" w:color="2E74B5" w:themeColor="accent1" w:themeShade="BF"/>
      </w:pBdr>
      <w:spacing w:before="360" w:after="360" w:line="360" w:lineRule="auto"/>
      <w:ind w:left="864" w:right="864"/>
      <w:jc w:val="center"/>
    </w:pPr>
    <w:rPr>
      <w:rFonts w:eastAsiaTheme="minorHAnsi"/>
      <w:i/>
      <w:iCs/>
      <w:color w:val="2E74B5" w:themeColor="accent1" w:themeShade="BF"/>
      <w:szCs w:val="22"/>
      <w:lang w:eastAsia="en-US"/>
    </w:rPr>
  </w:style>
  <w:style w:type="character" w:customStyle="1" w:styleId="IntenseQuoteChar">
    <w:name w:val="Intense Quote Char"/>
    <w:basedOn w:val="DefaultParagraphFont"/>
    <w:link w:val="IntenseQuote"/>
    <w:uiPriority w:val="30"/>
    <w:rsid w:val="00A300A2"/>
    <w:rPr>
      <w:rFonts w:eastAsiaTheme="minorHAnsi"/>
      <w:i/>
      <w:iCs/>
      <w:color w:val="2E74B5" w:themeColor="accent1" w:themeShade="BF"/>
      <w:sz w:val="24"/>
      <w:szCs w:val="22"/>
      <w:lang w:val="es-ES_tradnl" w:eastAsia="en-US"/>
    </w:rPr>
  </w:style>
  <w:style w:type="character" w:styleId="IntenseReference">
    <w:name w:val="Intense Reference"/>
    <w:basedOn w:val="DefaultParagraphFont"/>
    <w:uiPriority w:val="32"/>
    <w:qFormat/>
    <w:rsid w:val="00A300A2"/>
    <w:rPr>
      <w:b/>
      <w:bCs/>
      <w:smallCaps/>
      <w:color w:val="2E74B5" w:themeColor="accent1" w:themeShade="BF"/>
      <w:spacing w:val="5"/>
    </w:rPr>
  </w:style>
  <w:style w:type="paragraph" w:styleId="NoSpacing">
    <w:name w:val="No Spacing"/>
    <w:uiPriority w:val="1"/>
    <w:qFormat/>
    <w:rsid w:val="00A300A2"/>
    <w:rPr>
      <w:rFonts w:eastAsiaTheme="minorHAnsi" w:cstheme="minorBidi"/>
      <w:sz w:val="24"/>
      <w:szCs w:val="22"/>
      <w:lang w:val="es-ES" w:eastAsia="en-US"/>
    </w:rPr>
  </w:style>
  <w:style w:type="paragraph" w:customStyle="1" w:styleId="TechnicalBlockBase">
    <w:name w:val="TechnicalBlockBase"/>
    <w:link w:val="TechnicalBlockBaseChar"/>
    <w:rsid w:val="00A300A2"/>
    <w:pPr>
      <w:widowControl w:val="0"/>
      <w:spacing w:before="140" w:after="140" w:line="185" w:lineRule="auto"/>
      <w:ind w:left="260" w:right="260"/>
    </w:pPr>
    <w:rPr>
      <w:rFonts w:ascii="Arial New Roman" w:hAnsi="Arial New Roman" w:cs="Arial"/>
      <w:b/>
      <w:i/>
      <w:dstrike/>
      <w:color w:val="606060"/>
      <w:w w:val="98"/>
      <w:sz w:val="10"/>
      <w:u w:val="words" w:color="606060"/>
      <w:lang w:val="es-ES" w:eastAsia="fr-BE"/>
    </w:rPr>
  </w:style>
  <w:style w:type="character" w:customStyle="1" w:styleId="TechnicalBlockBaseChar">
    <w:name w:val="TechnicalBlockBase Char"/>
    <w:basedOn w:val="EntInstitChar"/>
    <w:link w:val="TechnicalBlockBase"/>
    <w:rsid w:val="00A300A2"/>
    <w:rPr>
      <w:rFonts w:ascii="Arial New Roman" w:hAnsi="Arial New Roman" w:cs="Arial"/>
      <w:b/>
      <w:i/>
      <w:dstrike/>
      <w:color w:val="606060"/>
      <w:w w:val="98"/>
      <w:sz w:val="10"/>
      <w:u w:val="words" w:color="606060"/>
      <w:lang w:val="es-ES" w:eastAsia="fr-BE"/>
    </w:rPr>
  </w:style>
  <w:style w:type="paragraph" w:customStyle="1" w:styleId="TBEntRefer">
    <w:name w:val="TBEntRefer"/>
    <w:basedOn w:val="TechnicalBlockBase"/>
    <w:link w:val="EntReferChar"/>
    <w:rsid w:val="00A300A2"/>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300A2"/>
    <w:rPr>
      <w:rFonts w:ascii="Arial" w:hAnsi="Arial" w:cs="Arial"/>
      <w:b/>
      <w:sz w:val="23"/>
      <w:u w:color="606060"/>
      <w:lang w:val="es-ES" w:eastAsia="fr-BE"/>
    </w:rPr>
  </w:style>
  <w:style w:type="paragraph" w:customStyle="1" w:styleId="TBDistrbMarkers">
    <w:name w:val="TBDistrbMarkers"/>
    <w:basedOn w:val="TBEntRefer"/>
    <w:qFormat/>
    <w:rsid w:val="00A300A2"/>
    <w:pPr>
      <w:tabs>
        <w:tab w:val="left" w:pos="2262"/>
      </w:tabs>
    </w:pPr>
    <w:rPr>
      <w:i/>
      <w:iCs/>
      <w:szCs w:val="23"/>
    </w:rPr>
  </w:style>
  <w:style w:type="paragraph" w:customStyle="1" w:styleId="TBEntACP">
    <w:name w:val="TBEntACP"/>
    <w:basedOn w:val="TechnicalBlockBase"/>
    <w:rsid w:val="00A300A2"/>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300A2"/>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A300A2"/>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A300A2"/>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A300A2"/>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300A2"/>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A300A2"/>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A300A2"/>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A300A2"/>
    <w:rPr>
      <w:rFonts w:ascii="Arial" w:hAnsi="Arial" w:cs="Arial"/>
      <w:b/>
      <w:sz w:val="23"/>
      <w:u w:color="606060"/>
      <w:lang w:val="es-ES" w:eastAsia="fr-BE"/>
    </w:rPr>
  </w:style>
  <w:style w:type="paragraph" w:customStyle="1" w:styleId="TBSubjectTable">
    <w:name w:val="TBSubjectTable"/>
    <w:basedOn w:val="TechnicalBlockBase"/>
    <w:rsid w:val="00A300A2"/>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A300A2"/>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A300A2"/>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A300A2"/>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A300A2"/>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A300A2"/>
    <w:pPr>
      <w:widowControl/>
      <w:spacing w:after="440" w:line="360" w:lineRule="auto"/>
    </w:pPr>
    <w:rPr>
      <w:rFonts w:eastAsiaTheme="minorHAnsi"/>
      <w:sz w:val="2"/>
      <w:szCs w:val="22"/>
      <w:lang w:eastAsia="en-US"/>
    </w:rPr>
  </w:style>
  <w:style w:type="paragraph" w:customStyle="1" w:styleId="FooterText0">
    <w:name w:val="Footer Text"/>
    <w:basedOn w:val="Normal"/>
    <w:unhideWhenUsed/>
    <w:rsid w:val="00A300A2"/>
    <w:pPr>
      <w:widowControl/>
    </w:pPr>
    <w:rPr>
      <w:rFonts w:eastAsiaTheme="minorHAnsi"/>
      <w:szCs w:val="22"/>
      <w:lang w:eastAsia="en-US"/>
    </w:rPr>
  </w:style>
  <w:style w:type="paragraph" w:customStyle="1" w:styleId="NormalCentered">
    <w:name w:val="Normal Centered"/>
    <w:basedOn w:val="Normal"/>
    <w:rsid w:val="00A300A2"/>
    <w:pPr>
      <w:widowControl/>
      <w:spacing w:before="200" w:after="120" w:line="360" w:lineRule="auto"/>
      <w:jc w:val="center"/>
    </w:pPr>
    <w:rPr>
      <w:rFonts w:eastAsiaTheme="minorHAnsi"/>
      <w:szCs w:val="22"/>
      <w:lang w:eastAsia="en-US"/>
    </w:rPr>
  </w:style>
  <w:style w:type="paragraph" w:customStyle="1" w:styleId="NormalRight">
    <w:name w:val="Normal Right"/>
    <w:basedOn w:val="Normal"/>
    <w:rsid w:val="00A300A2"/>
    <w:pPr>
      <w:widowControl/>
      <w:spacing w:before="200" w:after="120" w:line="360" w:lineRule="auto"/>
      <w:jc w:val="right"/>
    </w:pPr>
    <w:rPr>
      <w:rFonts w:eastAsiaTheme="minorHAnsi"/>
      <w:szCs w:val="22"/>
      <w:lang w:eastAsia="en-US"/>
    </w:rPr>
  </w:style>
  <w:style w:type="paragraph" w:customStyle="1" w:styleId="NormalJustified">
    <w:name w:val="Normal Justified"/>
    <w:basedOn w:val="Normal"/>
    <w:rsid w:val="00A300A2"/>
    <w:pPr>
      <w:widowControl/>
      <w:spacing w:before="200" w:after="120" w:line="360" w:lineRule="auto"/>
      <w:jc w:val="both"/>
    </w:pPr>
    <w:rPr>
      <w:rFonts w:eastAsiaTheme="minorHAnsi"/>
      <w:szCs w:val="22"/>
      <w:lang w:eastAsia="en-US"/>
    </w:rPr>
  </w:style>
  <w:style w:type="paragraph" w:customStyle="1" w:styleId="HeaderLandscape">
    <w:name w:val="HeaderLandscape"/>
    <w:basedOn w:val="Normal"/>
    <w:rsid w:val="00A300A2"/>
    <w:pPr>
      <w:widowControl/>
      <w:tabs>
        <w:tab w:val="right" w:pos="14570"/>
      </w:tabs>
      <w:spacing w:before="120" w:after="120" w:line="360" w:lineRule="auto"/>
    </w:pPr>
    <w:rPr>
      <w:rFonts w:eastAsiaTheme="minorHAnsi"/>
      <w:szCs w:val="22"/>
      <w:lang w:eastAsia="en-US"/>
    </w:rPr>
  </w:style>
  <w:style w:type="paragraph" w:customStyle="1" w:styleId="HeaderCouncil">
    <w:name w:val="Header Council"/>
    <w:basedOn w:val="Normal"/>
    <w:rsid w:val="00A300A2"/>
    <w:pPr>
      <w:widowControl/>
    </w:pPr>
    <w:rPr>
      <w:rFonts w:eastAsiaTheme="minorHAnsi"/>
      <w:sz w:val="2"/>
      <w:szCs w:val="22"/>
      <w:lang w:eastAsia="en-US"/>
    </w:rPr>
  </w:style>
  <w:style w:type="paragraph" w:customStyle="1" w:styleId="FooterCouncil">
    <w:name w:val="Footer Council"/>
    <w:basedOn w:val="Normal"/>
    <w:rsid w:val="00A300A2"/>
    <w:pPr>
      <w:widowControl/>
    </w:pPr>
    <w:rPr>
      <w:rFonts w:eastAsiaTheme="minorHAnsi"/>
      <w:sz w:val="2"/>
      <w:szCs w:val="22"/>
      <w:lang w:eastAsia="en-US"/>
    </w:rPr>
  </w:style>
  <w:style w:type="paragraph" w:customStyle="1" w:styleId="TechnicalBlock">
    <w:name w:val="Technical Block"/>
    <w:basedOn w:val="Normal"/>
    <w:next w:val="Normal"/>
    <w:rsid w:val="00A300A2"/>
    <w:pPr>
      <w:widowControl/>
      <w:spacing w:after="240"/>
      <w:jc w:val="center"/>
    </w:pPr>
    <w:rPr>
      <w:rFonts w:eastAsiaTheme="minorHAnsi"/>
      <w:szCs w:val="22"/>
      <w:lang w:eastAsia="en-US"/>
    </w:rPr>
  </w:style>
  <w:style w:type="paragraph" w:customStyle="1" w:styleId="FinalLine">
    <w:name w:val="Final Line"/>
    <w:basedOn w:val="Normal"/>
    <w:next w:val="Normal"/>
    <w:rsid w:val="00A300A2"/>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rsid w:val="00A300A2"/>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Text1">
    <w:name w:val="Text 1"/>
    <w:basedOn w:val="Normal"/>
    <w:rsid w:val="00A300A2"/>
    <w:pPr>
      <w:widowControl/>
      <w:spacing w:before="120" w:after="120" w:line="360" w:lineRule="auto"/>
      <w:ind w:left="567"/>
    </w:pPr>
    <w:rPr>
      <w:rFonts w:eastAsiaTheme="minorHAnsi"/>
      <w:szCs w:val="22"/>
      <w:lang w:eastAsia="en-US"/>
    </w:rPr>
  </w:style>
  <w:style w:type="paragraph" w:customStyle="1" w:styleId="Text2">
    <w:name w:val="Text 2"/>
    <w:basedOn w:val="Normal"/>
    <w:qFormat/>
    <w:rsid w:val="00A300A2"/>
    <w:pPr>
      <w:widowControl/>
      <w:spacing w:before="120" w:after="120" w:line="360" w:lineRule="auto"/>
      <w:ind w:left="1134"/>
    </w:pPr>
    <w:rPr>
      <w:rFonts w:eastAsiaTheme="minorHAnsi"/>
      <w:szCs w:val="22"/>
      <w:lang w:eastAsia="en-US"/>
    </w:rPr>
  </w:style>
  <w:style w:type="paragraph" w:customStyle="1" w:styleId="Text3">
    <w:name w:val="Text 3"/>
    <w:basedOn w:val="Normal"/>
    <w:qFormat/>
    <w:rsid w:val="00A300A2"/>
    <w:pPr>
      <w:widowControl/>
      <w:spacing w:before="120" w:after="120" w:line="360" w:lineRule="auto"/>
      <w:ind w:left="1701"/>
    </w:pPr>
    <w:rPr>
      <w:rFonts w:eastAsiaTheme="minorHAnsi"/>
      <w:szCs w:val="22"/>
      <w:lang w:eastAsia="en-US"/>
    </w:rPr>
  </w:style>
  <w:style w:type="paragraph" w:customStyle="1" w:styleId="Text4">
    <w:name w:val="Text 4"/>
    <w:basedOn w:val="Normal"/>
    <w:rsid w:val="00A300A2"/>
    <w:pPr>
      <w:widowControl/>
      <w:spacing w:before="120" w:after="120" w:line="360" w:lineRule="auto"/>
      <w:ind w:left="2268"/>
    </w:pPr>
    <w:rPr>
      <w:rFonts w:eastAsiaTheme="minorHAnsi"/>
      <w:szCs w:val="22"/>
      <w:lang w:eastAsia="en-US"/>
    </w:rPr>
  </w:style>
  <w:style w:type="paragraph" w:customStyle="1" w:styleId="Text5">
    <w:name w:val="Text 5"/>
    <w:basedOn w:val="Normal"/>
    <w:rsid w:val="00A300A2"/>
    <w:pPr>
      <w:widowControl/>
      <w:spacing w:before="120" w:after="120" w:line="360" w:lineRule="auto"/>
      <w:ind w:left="2835"/>
    </w:pPr>
    <w:rPr>
      <w:rFonts w:eastAsiaTheme="minorHAnsi"/>
      <w:szCs w:val="22"/>
      <w:lang w:eastAsia="en-US"/>
    </w:rPr>
  </w:style>
  <w:style w:type="paragraph" w:customStyle="1" w:styleId="Text6">
    <w:name w:val="Text 6"/>
    <w:basedOn w:val="Normal"/>
    <w:rsid w:val="00A300A2"/>
    <w:pPr>
      <w:widowControl/>
      <w:spacing w:before="120" w:after="120" w:line="360" w:lineRule="auto"/>
      <w:ind w:left="3402"/>
    </w:pPr>
    <w:rPr>
      <w:rFonts w:eastAsiaTheme="minorHAnsi"/>
      <w:szCs w:val="22"/>
      <w:lang w:eastAsia="en-US"/>
    </w:rPr>
  </w:style>
  <w:style w:type="paragraph" w:customStyle="1" w:styleId="PointManual">
    <w:name w:val="Point Manual"/>
    <w:basedOn w:val="Normal"/>
    <w:rsid w:val="00A300A2"/>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rsid w:val="00A300A2"/>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rsid w:val="00A300A2"/>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rsid w:val="00A300A2"/>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rsid w:val="00A300A2"/>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rsid w:val="00A300A2"/>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rsid w:val="00A300A2"/>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rsid w:val="00A300A2"/>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rsid w:val="00A300A2"/>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rsid w:val="00A300A2"/>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rsid w:val="00A300A2"/>
    <w:pPr>
      <w:widowControl/>
      <w:numPr>
        <w:ilvl w:val="1"/>
        <w:numId w:val="13"/>
      </w:numPr>
      <w:spacing w:before="120" w:after="120" w:line="360" w:lineRule="auto"/>
    </w:pPr>
    <w:rPr>
      <w:rFonts w:eastAsiaTheme="minorHAnsi"/>
      <w:szCs w:val="22"/>
      <w:lang w:eastAsia="en-US"/>
    </w:rPr>
  </w:style>
  <w:style w:type="paragraph" w:customStyle="1" w:styleId="Pointabc1">
    <w:name w:val="Point abc (1)"/>
    <w:basedOn w:val="Normal"/>
    <w:rsid w:val="00A300A2"/>
    <w:pPr>
      <w:widowControl/>
      <w:numPr>
        <w:ilvl w:val="3"/>
        <w:numId w:val="13"/>
      </w:numPr>
      <w:spacing w:before="120" w:after="120" w:line="360" w:lineRule="auto"/>
    </w:pPr>
    <w:rPr>
      <w:rFonts w:eastAsiaTheme="minorHAnsi"/>
      <w:szCs w:val="22"/>
      <w:lang w:eastAsia="en-US"/>
    </w:rPr>
  </w:style>
  <w:style w:type="paragraph" w:customStyle="1" w:styleId="Pointabc2">
    <w:name w:val="Point abc (2)"/>
    <w:basedOn w:val="Normal"/>
    <w:rsid w:val="00A300A2"/>
    <w:pPr>
      <w:widowControl/>
      <w:numPr>
        <w:ilvl w:val="5"/>
        <w:numId w:val="13"/>
      </w:numPr>
      <w:spacing w:before="120" w:after="120" w:line="360" w:lineRule="auto"/>
    </w:pPr>
    <w:rPr>
      <w:rFonts w:eastAsiaTheme="minorHAnsi"/>
      <w:szCs w:val="22"/>
      <w:lang w:eastAsia="en-US"/>
    </w:rPr>
  </w:style>
  <w:style w:type="paragraph" w:customStyle="1" w:styleId="Pointabc3">
    <w:name w:val="Point abc (3)"/>
    <w:basedOn w:val="Normal"/>
    <w:rsid w:val="00A300A2"/>
    <w:pPr>
      <w:widowControl/>
      <w:numPr>
        <w:ilvl w:val="7"/>
        <w:numId w:val="13"/>
      </w:numPr>
      <w:spacing w:before="120" w:after="120" w:line="360" w:lineRule="auto"/>
    </w:pPr>
    <w:rPr>
      <w:rFonts w:eastAsiaTheme="minorHAnsi"/>
      <w:szCs w:val="22"/>
      <w:lang w:eastAsia="en-US"/>
    </w:rPr>
  </w:style>
  <w:style w:type="paragraph" w:customStyle="1" w:styleId="Pointabc4">
    <w:name w:val="Point abc (4)"/>
    <w:basedOn w:val="Normal"/>
    <w:rsid w:val="00A300A2"/>
    <w:pPr>
      <w:widowControl/>
      <w:numPr>
        <w:ilvl w:val="8"/>
        <w:numId w:val="13"/>
      </w:numPr>
      <w:spacing w:before="120" w:after="120" w:line="360" w:lineRule="auto"/>
    </w:pPr>
    <w:rPr>
      <w:rFonts w:eastAsiaTheme="minorHAnsi"/>
      <w:szCs w:val="22"/>
      <w:lang w:eastAsia="en-US"/>
    </w:rPr>
  </w:style>
  <w:style w:type="paragraph" w:customStyle="1" w:styleId="Point123">
    <w:name w:val="Point 123"/>
    <w:basedOn w:val="Normal"/>
    <w:rsid w:val="00A300A2"/>
    <w:pPr>
      <w:widowControl/>
      <w:numPr>
        <w:numId w:val="13"/>
      </w:numPr>
      <w:spacing w:before="120" w:after="120" w:line="360" w:lineRule="auto"/>
    </w:pPr>
    <w:rPr>
      <w:rFonts w:eastAsiaTheme="minorHAnsi"/>
      <w:szCs w:val="22"/>
      <w:lang w:eastAsia="en-US"/>
    </w:rPr>
  </w:style>
  <w:style w:type="paragraph" w:customStyle="1" w:styleId="Point1231">
    <w:name w:val="Point 123 (1)"/>
    <w:basedOn w:val="Normal"/>
    <w:rsid w:val="00A300A2"/>
    <w:pPr>
      <w:widowControl/>
      <w:numPr>
        <w:ilvl w:val="2"/>
        <w:numId w:val="13"/>
      </w:numPr>
      <w:spacing w:before="120" w:after="120" w:line="360" w:lineRule="auto"/>
    </w:pPr>
    <w:rPr>
      <w:rFonts w:eastAsiaTheme="minorHAnsi"/>
      <w:szCs w:val="22"/>
      <w:lang w:eastAsia="en-US"/>
    </w:rPr>
  </w:style>
  <w:style w:type="paragraph" w:customStyle="1" w:styleId="Point1232">
    <w:name w:val="Point 123 (2)"/>
    <w:basedOn w:val="Normal"/>
    <w:rsid w:val="00A300A2"/>
    <w:pPr>
      <w:widowControl/>
      <w:numPr>
        <w:ilvl w:val="4"/>
        <w:numId w:val="13"/>
      </w:numPr>
      <w:spacing w:before="120" w:after="120" w:line="360" w:lineRule="auto"/>
    </w:pPr>
    <w:rPr>
      <w:rFonts w:eastAsiaTheme="minorHAnsi"/>
      <w:szCs w:val="22"/>
      <w:lang w:eastAsia="en-US"/>
    </w:rPr>
  </w:style>
  <w:style w:type="paragraph" w:customStyle="1" w:styleId="Point1233">
    <w:name w:val="Point 123 (3)"/>
    <w:basedOn w:val="Normal"/>
    <w:rsid w:val="00A300A2"/>
    <w:pPr>
      <w:widowControl/>
      <w:numPr>
        <w:ilvl w:val="6"/>
        <w:numId w:val="13"/>
      </w:numPr>
      <w:spacing w:before="120" w:after="120" w:line="360" w:lineRule="auto"/>
    </w:pPr>
    <w:rPr>
      <w:rFonts w:eastAsiaTheme="minorHAnsi"/>
      <w:szCs w:val="22"/>
      <w:lang w:eastAsia="en-US"/>
    </w:rPr>
  </w:style>
  <w:style w:type="paragraph" w:customStyle="1" w:styleId="Pointivx">
    <w:name w:val="Point ivx"/>
    <w:basedOn w:val="Normal"/>
    <w:rsid w:val="00A300A2"/>
    <w:pPr>
      <w:widowControl/>
      <w:numPr>
        <w:numId w:val="14"/>
      </w:numPr>
      <w:spacing w:before="120" w:after="120" w:line="360" w:lineRule="auto"/>
    </w:pPr>
    <w:rPr>
      <w:rFonts w:eastAsiaTheme="minorHAnsi"/>
      <w:szCs w:val="22"/>
      <w:lang w:eastAsia="en-US"/>
    </w:rPr>
  </w:style>
  <w:style w:type="paragraph" w:customStyle="1" w:styleId="Pointivx1">
    <w:name w:val="Point ivx (1)"/>
    <w:basedOn w:val="Normal"/>
    <w:rsid w:val="00A300A2"/>
    <w:pPr>
      <w:widowControl/>
      <w:numPr>
        <w:ilvl w:val="1"/>
        <w:numId w:val="14"/>
      </w:numPr>
      <w:spacing w:before="120" w:after="120" w:line="360" w:lineRule="auto"/>
    </w:pPr>
    <w:rPr>
      <w:rFonts w:eastAsiaTheme="minorHAnsi"/>
      <w:szCs w:val="22"/>
      <w:lang w:eastAsia="en-US"/>
    </w:rPr>
  </w:style>
  <w:style w:type="paragraph" w:customStyle="1" w:styleId="Pointivx2">
    <w:name w:val="Point ivx (2)"/>
    <w:basedOn w:val="Normal"/>
    <w:rsid w:val="00A300A2"/>
    <w:pPr>
      <w:widowControl/>
      <w:numPr>
        <w:ilvl w:val="2"/>
        <w:numId w:val="14"/>
      </w:numPr>
      <w:spacing w:before="120" w:after="120" w:line="360" w:lineRule="auto"/>
    </w:pPr>
    <w:rPr>
      <w:rFonts w:eastAsiaTheme="minorHAnsi"/>
      <w:szCs w:val="22"/>
      <w:lang w:eastAsia="en-US"/>
    </w:rPr>
  </w:style>
  <w:style w:type="paragraph" w:customStyle="1" w:styleId="Pointivx3">
    <w:name w:val="Point ivx (3)"/>
    <w:basedOn w:val="Normal"/>
    <w:rsid w:val="00A300A2"/>
    <w:pPr>
      <w:widowControl/>
      <w:numPr>
        <w:ilvl w:val="3"/>
        <w:numId w:val="14"/>
      </w:numPr>
      <w:spacing w:before="120" w:after="120" w:line="360" w:lineRule="auto"/>
    </w:pPr>
    <w:rPr>
      <w:rFonts w:eastAsiaTheme="minorHAnsi"/>
      <w:szCs w:val="22"/>
      <w:lang w:eastAsia="en-US"/>
    </w:rPr>
  </w:style>
  <w:style w:type="paragraph" w:customStyle="1" w:styleId="Pointivx4">
    <w:name w:val="Point ivx (4)"/>
    <w:basedOn w:val="Normal"/>
    <w:rsid w:val="00A300A2"/>
    <w:pPr>
      <w:widowControl/>
      <w:numPr>
        <w:ilvl w:val="4"/>
        <w:numId w:val="14"/>
      </w:numPr>
      <w:spacing w:before="120" w:after="120" w:line="360" w:lineRule="auto"/>
    </w:pPr>
    <w:rPr>
      <w:rFonts w:eastAsiaTheme="minorHAnsi"/>
      <w:szCs w:val="22"/>
      <w:lang w:eastAsia="en-US"/>
    </w:rPr>
  </w:style>
  <w:style w:type="paragraph" w:customStyle="1" w:styleId="Bullet">
    <w:name w:val="Bullet"/>
    <w:basedOn w:val="Normal"/>
    <w:rsid w:val="00A300A2"/>
    <w:pPr>
      <w:widowControl/>
      <w:numPr>
        <w:numId w:val="15"/>
      </w:numPr>
      <w:spacing w:before="120" w:after="120" w:line="360" w:lineRule="auto"/>
    </w:pPr>
    <w:rPr>
      <w:rFonts w:eastAsiaTheme="minorHAnsi"/>
      <w:szCs w:val="22"/>
      <w:lang w:eastAsia="en-US"/>
    </w:rPr>
  </w:style>
  <w:style w:type="paragraph" w:customStyle="1" w:styleId="Bullet1">
    <w:name w:val="Bullet 1"/>
    <w:basedOn w:val="Normal"/>
    <w:rsid w:val="00A300A2"/>
    <w:pPr>
      <w:widowControl/>
      <w:numPr>
        <w:numId w:val="16"/>
      </w:numPr>
      <w:spacing w:before="120" w:after="120" w:line="360" w:lineRule="auto"/>
    </w:pPr>
    <w:rPr>
      <w:rFonts w:eastAsiaTheme="minorHAnsi"/>
      <w:szCs w:val="22"/>
      <w:lang w:eastAsia="en-US"/>
    </w:rPr>
  </w:style>
  <w:style w:type="paragraph" w:customStyle="1" w:styleId="Bullet2">
    <w:name w:val="Bullet 2"/>
    <w:basedOn w:val="Normal"/>
    <w:rsid w:val="00A300A2"/>
    <w:pPr>
      <w:widowControl/>
      <w:numPr>
        <w:numId w:val="17"/>
      </w:numPr>
      <w:spacing w:before="120" w:after="120" w:line="360" w:lineRule="auto"/>
    </w:pPr>
    <w:rPr>
      <w:rFonts w:eastAsiaTheme="minorHAnsi"/>
      <w:szCs w:val="22"/>
      <w:lang w:eastAsia="en-US"/>
    </w:rPr>
  </w:style>
  <w:style w:type="paragraph" w:customStyle="1" w:styleId="Bullet3">
    <w:name w:val="Bullet 3"/>
    <w:basedOn w:val="Normal"/>
    <w:rsid w:val="00A300A2"/>
    <w:pPr>
      <w:widowControl/>
      <w:numPr>
        <w:numId w:val="18"/>
      </w:numPr>
      <w:spacing w:before="120" w:after="120" w:line="360" w:lineRule="auto"/>
    </w:pPr>
    <w:rPr>
      <w:rFonts w:eastAsiaTheme="minorHAnsi"/>
      <w:szCs w:val="22"/>
      <w:lang w:eastAsia="en-US"/>
    </w:rPr>
  </w:style>
  <w:style w:type="paragraph" w:customStyle="1" w:styleId="Bullet4">
    <w:name w:val="Bullet 4"/>
    <w:basedOn w:val="Normal"/>
    <w:rsid w:val="00A300A2"/>
    <w:pPr>
      <w:widowControl/>
      <w:numPr>
        <w:numId w:val="19"/>
      </w:numPr>
      <w:spacing w:before="120" w:after="120" w:line="360" w:lineRule="auto"/>
    </w:pPr>
    <w:rPr>
      <w:rFonts w:eastAsiaTheme="minorHAnsi"/>
      <w:szCs w:val="22"/>
      <w:lang w:eastAsia="en-US"/>
    </w:rPr>
  </w:style>
  <w:style w:type="paragraph" w:customStyle="1" w:styleId="Dash">
    <w:name w:val="Dash"/>
    <w:basedOn w:val="Normal"/>
    <w:rsid w:val="00A300A2"/>
    <w:pPr>
      <w:widowControl/>
      <w:numPr>
        <w:numId w:val="20"/>
      </w:numPr>
      <w:spacing w:before="120" w:after="120" w:line="360" w:lineRule="auto"/>
    </w:pPr>
    <w:rPr>
      <w:rFonts w:eastAsiaTheme="minorHAnsi"/>
      <w:szCs w:val="22"/>
      <w:lang w:eastAsia="en-US"/>
    </w:rPr>
  </w:style>
  <w:style w:type="paragraph" w:customStyle="1" w:styleId="Dash1">
    <w:name w:val="Dash 1"/>
    <w:basedOn w:val="Normal"/>
    <w:rsid w:val="00A300A2"/>
    <w:pPr>
      <w:widowControl/>
      <w:numPr>
        <w:numId w:val="21"/>
      </w:numPr>
      <w:spacing w:before="120" w:after="120" w:line="360" w:lineRule="auto"/>
    </w:pPr>
    <w:rPr>
      <w:rFonts w:eastAsiaTheme="minorHAnsi"/>
      <w:szCs w:val="22"/>
      <w:lang w:eastAsia="en-US"/>
    </w:rPr>
  </w:style>
  <w:style w:type="paragraph" w:customStyle="1" w:styleId="Dash2">
    <w:name w:val="Dash 2"/>
    <w:basedOn w:val="Normal"/>
    <w:rsid w:val="00A300A2"/>
    <w:pPr>
      <w:widowControl/>
      <w:numPr>
        <w:numId w:val="22"/>
      </w:numPr>
      <w:spacing w:before="120" w:after="120" w:line="360" w:lineRule="auto"/>
    </w:pPr>
    <w:rPr>
      <w:rFonts w:eastAsiaTheme="minorHAnsi"/>
      <w:szCs w:val="22"/>
      <w:lang w:eastAsia="en-US"/>
    </w:rPr>
  </w:style>
  <w:style w:type="paragraph" w:customStyle="1" w:styleId="Dash3">
    <w:name w:val="Dash 3"/>
    <w:basedOn w:val="Normal"/>
    <w:rsid w:val="00A300A2"/>
    <w:pPr>
      <w:widowControl/>
      <w:numPr>
        <w:numId w:val="23"/>
      </w:numPr>
      <w:spacing w:before="120" w:after="120" w:line="360" w:lineRule="auto"/>
    </w:pPr>
    <w:rPr>
      <w:rFonts w:eastAsiaTheme="minorHAnsi"/>
      <w:szCs w:val="22"/>
      <w:lang w:eastAsia="en-US"/>
    </w:rPr>
  </w:style>
  <w:style w:type="paragraph" w:customStyle="1" w:styleId="Dash4">
    <w:name w:val="Dash 4"/>
    <w:basedOn w:val="Normal"/>
    <w:rsid w:val="00A300A2"/>
    <w:pPr>
      <w:widowControl/>
      <w:numPr>
        <w:numId w:val="24"/>
      </w:numPr>
      <w:spacing w:before="120" w:after="120" w:line="360" w:lineRule="auto"/>
    </w:pPr>
    <w:rPr>
      <w:rFonts w:eastAsiaTheme="minorHAnsi"/>
      <w:szCs w:val="22"/>
      <w:lang w:eastAsia="en-US"/>
    </w:rPr>
  </w:style>
  <w:style w:type="paragraph" w:customStyle="1" w:styleId="DashEqual">
    <w:name w:val="Dash Equal"/>
    <w:basedOn w:val="Dash"/>
    <w:rsid w:val="00A300A2"/>
    <w:pPr>
      <w:numPr>
        <w:numId w:val="25"/>
      </w:numPr>
    </w:pPr>
  </w:style>
  <w:style w:type="paragraph" w:customStyle="1" w:styleId="DashEqual1">
    <w:name w:val="Dash Equal 1"/>
    <w:basedOn w:val="Dash1"/>
    <w:rsid w:val="00A300A2"/>
    <w:pPr>
      <w:numPr>
        <w:numId w:val="26"/>
      </w:numPr>
    </w:pPr>
  </w:style>
  <w:style w:type="paragraph" w:customStyle="1" w:styleId="DashEqual2">
    <w:name w:val="Dash Equal 2"/>
    <w:basedOn w:val="Dash2"/>
    <w:rsid w:val="00A300A2"/>
    <w:pPr>
      <w:numPr>
        <w:numId w:val="27"/>
      </w:numPr>
    </w:pPr>
  </w:style>
  <w:style w:type="paragraph" w:customStyle="1" w:styleId="DashEqual3">
    <w:name w:val="Dash Equal 3"/>
    <w:basedOn w:val="Dash3"/>
    <w:rsid w:val="00A300A2"/>
    <w:pPr>
      <w:numPr>
        <w:numId w:val="28"/>
      </w:numPr>
    </w:pPr>
  </w:style>
  <w:style w:type="paragraph" w:customStyle="1" w:styleId="DashEqual4">
    <w:name w:val="Dash Equal 4"/>
    <w:basedOn w:val="Dash4"/>
    <w:rsid w:val="00A300A2"/>
    <w:pPr>
      <w:numPr>
        <w:numId w:val="29"/>
      </w:numPr>
    </w:pPr>
  </w:style>
  <w:style w:type="character" w:customStyle="1" w:styleId="Marker">
    <w:name w:val="Marker"/>
    <w:basedOn w:val="DefaultParagraphFont"/>
    <w:rsid w:val="00A300A2"/>
    <w:rPr>
      <w:color w:val="0000FF"/>
      <w:shd w:val="clear" w:color="auto" w:fill="auto"/>
    </w:rPr>
  </w:style>
  <w:style w:type="character" w:customStyle="1" w:styleId="Marker1">
    <w:name w:val="Marker1"/>
    <w:basedOn w:val="DefaultParagraphFont"/>
    <w:rsid w:val="00A300A2"/>
    <w:rPr>
      <w:color w:val="008000"/>
      <w:shd w:val="clear" w:color="auto" w:fill="auto"/>
    </w:rPr>
  </w:style>
  <w:style w:type="paragraph" w:customStyle="1" w:styleId="HeadingLeft">
    <w:name w:val="Heading Left"/>
    <w:basedOn w:val="Normal"/>
    <w:next w:val="Normal"/>
    <w:rsid w:val="00A300A2"/>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rsid w:val="00A300A2"/>
    <w:pPr>
      <w:numPr>
        <w:numId w:val="30"/>
      </w:numPr>
    </w:pPr>
  </w:style>
  <w:style w:type="paragraph" w:customStyle="1" w:styleId="Heading123">
    <w:name w:val="Heading 123"/>
    <w:basedOn w:val="HeadingLeft"/>
    <w:next w:val="Normal"/>
    <w:rsid w:val="00A300A2"/>
    <w:pPr>
      <w:numPr>
        <w:numId w:val="31"/>
      </w:numPr>
    </w:pPr>
  </w:style>
  <w:style w:type="paragraph" w:customStyle="1" w:styleId="HeadingABC">
    <w:name w:val="Heading ABC"/>
    <w:basedOn w:val="HeadingLeft"/>
    <w:next w:val="Normal"/>
    <w:rsid w:val="00A300A2"/>
    <w:pPr>
      <w:numPr>
        <w:numId w:val="32"/>
      </w:numPr>
    </w:pPr>
  </w:style>
  <w:style w:type="paragraph" w:customStyle="1" w:styleId="HeadingCentered">
    <w:name w:val="Heading Centered"/>
    <w:basedOn w:val="HeadingLeft"/>
    <w:next w:val="Normal"/>
    <w:rsid w:val="00A300A2"/>
    <w:pPr>
      <w:jc w:val="center"/>
    </w:pPr>
  </w:style>
  <w:style w:type="paragraph" w:customStyle="1" w:styleId="Jardin">
    <w:name w:val="Jardin"/>
    <w:basedOn w:val="Normal"/>
    <w:rsid w:val="00A300A2"/>
    <w:pPr>
      <w:widowControl/>
      <w:spacing w:before="200"/>
      <w:jc w:val="center"/>
    </w:pPr>
    <w:rPr>
      <w:rFonts w:eastAsiaTheme="minorHAnsi"/>
      <w:szCs w:val="22"/>
      <w:lang w:eastAsia="en-US"/>
    </w:rPr>
  </w:style>
  <w:style w:type="paragraph" w:customStyle="1" w:styleId="Amendment">
    <w:name w:val="Amendment"/>
    <w:basedOn w:val="Normal"/>
    <w:next w:val="Normal"/>
    <w:rsid w:val="00A300A2"/>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rsid w:val="00A300A2"/>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rsid w:val="00A300A2"/>
    <w:pPr>
      <w:widowControl/>
      <w:spacing w:before="120" w:after="480"/>
      <w:contextualSpacing/>
    </w:pPr>
    <w:rPr>
      <w:rFonts w:eastAsiaTheme="minorHAnsi"/>
      <w:szCs w:val="22"/>
      <w:lang w:eastAsia="en-US"/>
    </w:rPr>
  </w:style>
  <w:style w:type="paragraph" w:customStyle="1" w:styleId="ReplyBold">
    <w:name w:val="Reply Bold"/>
    <w:basedOn w:val="ReplyRE"/>
    <w:next w:val="Normal"/>
    <w:rsid w:val="00A300A2"/>
    <w:rPr>
      <w:b/>
    </w:rPr>
  </w:style>
  <w:style w:type="paragraph" w:customStyle="1" w:styleId="Annex">
    <w:name w:val="Annex"/>
    <w:basedOn w:val="Normal"/>
    <w:next w:val="Normal"/>
    <w:rsid w:val="00A300A2"/>
    <w:pPr>
      <w:widowControl/>
      <w:spacing w:before="120" w:after="120" w:line="360" w:lineRule="auto"/>
      <w:jc w:val="right"/>
    </w:pPr>
    <w:rPr>
      <w:rFonts w:eastAsiaTheme="minorHAnsi"/>
      <w:b/>
      <w:szCs w:val="22"/>
      <w:u w:val="single"/>
      <w:lang w:eastAsia="en-US"/>
    </w:rPr>
  </w:style>
  <w:style w:type="paragraph" w:customStyle="1" w:styleId="Sign">
    <w:name w:val="Sign"/>
    <w:basedOn w:val="Normal"/>
    <w:rsid w:val="00A300A2"/>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rsid w:val="00A300A2"/>
    <w:pPr>
      <w:widowControl/>
      <w:spacing w:before="120" w:after="120" w:line="360" w:lineRule="auto"/>
    </w:pPr>
    <w:rPr>
      <w:rFonts w:eastAsiaTheme="minorHAnsi"/>
      <w:b/>
      <w:szCs w:val="22"/>
      <w:shd w:val="clear" w:color="auto" w:fill="CCCCCC"/>
      <w:lang w:eastAsia="en-US"/>
    </w:rPr>
  </w:style>
  <w:style w:type="character" w:customStyle="1" w:styleId="NotDeclassifiedCharacter">
    <w:name w:val="Not Declassified Character"/>
    <w:basedOn w:val="DefaultParagraphFont"/>
    <w:rsid w:val="00A300A2"/>
    <w:rPr>
      <w:rFonts w:ascii="Times New Roman" w:hAnsi="Times New Roman" w:cs="Times New Roman"/>
      <w:b/>
      <w:sz w:val="24"/>
      <w:shd w:val="clear" w:color="auto" w:fill="CCCCCC"/>
    </w:rPr>
  </w:style>
  <w:style w:type="paragraph" w:customStyle="1" w:styleId="NormalCompact">
    <w:name w:val="Normal Compact"/>
    <w:basedOn w:val="Normal"/>
    <w:next w:val="Normal"/>
    <w:rsid w:val="00A300A2"/>
    <w:pPr>
      <w:widowControl/>
      <w:spacing w:before="120" w:after="120"/>
    </w:pPr>
    <w:rPr>
      <w:rFonts w:eastAsiaTheme="minorHAnsi"/>
      <w:szCs w:val="22"/>
      <w:lang w:eastAsia="en-US"/>
    </w:rPr>
  </w:style>
  <w:style w:type="character" w:styleId="PlaceholderText">
    <w:name w:val="Placeholder Text"/>
    <w:basedOn w:val="DefaultParagraphFont"/>
    <w:uiPriority w:val="99"/>
    <w:semiHidden/>
    <w:rsid w:val="00A300A2"/>
    <w:rPr>
      <w:color w:val="808080"/>
    </w:rPr>
  </w:style>
  <w:style w:type="character" w:customStyle="1" w:styleId="ListParagraphChar">
    <w:name w:val="List Paragraph Char"/>
    <w:aliases w:val="1st level - Bullet List Paragraph Char,Dot pt Char,FooterText Char,Ha Char,Heading 2_sj Char,L Char,Lettre d'introduction Char,List Paragraph Char Char Char Char,List Paragraph1 Char,Medium Grid 1 - Accent 21 Char,No Spacing1 Char"/>
    <w:link w:val="ListParagraph"/>
    <w:uiPriority w:val="34"/>
    <w:qFormat/>
    <w:rsid w:val="00A300A2"/>
    <w:rPr>
      <w:sz w:val="24"/>
      <w:lang w:val="es-ES" w:eastAsia="fr-BE"/>
    </w:rPr>
  </w:style>
  <w:style w:type="paragraph" w:customStyle="1" w:styleId="Text7">
    <w:name w:val="Text 7"/>
    <w:basedOn w:val="Normal"/>
    <w:rsid w:val="00A300A2"/>
    <w:pPr>
      <w:widowControl/>
      <w:spacing w:before="120" w:after="120" w:line="360" w:lineRule="auto"/>
      <w:ind w:left="4252"/>
    </w:pPr>
    <w:rPr>
      <w:rFonts w:eastAsiaTheme="minorHAnsi"/>
      <w:szCs w:val="22"/>
      <w:lang w:eastAsia="en-US"/>
    </w:rPr>
  </w:style>
  <w:style w:type="paragraph" w:customStyle="1" w:styleId="Text8">
    <w:name w:val="Text 8"/>
    <w:basedOn w:val="Normal"/>
    <w:rsid w:val="00A300A2"/>
    <w:pPr>
      <w:widowControl/>
      <w:spacing w:before="120" w:after="120" w:line="360" w:lineRule="auto"/>
      <w:ind w:left="4819"/>
    </w:pPr>
    <w:rPr>
      <w:rFonts w:eastAsiaTheme="minorHAnsi"/>
      <w:szCs w:val="22"/>
      <w:lang w:eastAsia="en-US"/>
    </w:rPr>
  </w:style>
  <w:style w:type="paragraph" w:customStyle="1" w:styleId="Text9">
    <w:name w:val="Text 9"/>
    <w:basedOn w:val="Normal"/>
    <w:rsid w:val="00A300A2"/>
    <w:pPr>
      <w:widowControl/>
      <w:spacing w:before="120" w:after="120" w:line="360" w:lineRule="auto"/>
      <w:ind w:left="5386"/>
    </w:pPr>
    <w:rPr>
      <w:rFonts w:eastAsiaTheme="minorHAnsi"/>
      <w:szCs w:val="22"/>
      <w:lang w:eastAsia="en-US"/>
    </w:rPr>
  </w:style>
  <w:style w:type="paragraph" w:customStyle="1" w:styleId="Text10">
    <w:name w:val="Text 10"/>
    <w:basedOn w:val="Normal"/>
    <w:rsid w:val="00A300A2"/>
    <w:pPr>
      <w:widowControl/>
      <w:spacing w:before="120" w:after="120" w:line="360" w:lineRule="auto"/>
      <w:ind w:left="5953"/>
    </w:pPr>
    <w:rPr>
      <w:rFonts w:eastAsiaTheme="minorHAnsi"/>
      <w:szCs w:val="22"/>
      <w:lang w:eastAsia="en-US"/>
    </w:rPr>
  </w:style>
  <w:style w:type="paragraph" w:customStyle="1" w:styleId="NormalLeft">
    <w:name w:val="Normal Left"/>
    <w:basedOn w:val="Normal"/>
    <w:rsid w:val="00A300A2"/>
    <w:pPr>
      <w:widowControl/>
      <w:spacing w:before="120" w:after="120" w:line="360" w:lineRule="auto"/>
    </w:pPr>
    <w:rPr>
      <w:rFonts w:eastAsiaTheme="minorHAnsi"/>
      <w:szCs w:val="22"/>
      <w:lang w:eastAsia="en-US"/>
    </w:rPr>
  </w:style>
  <w:style w:type="paragraph" w:customStyle="1" w:styleId="QuotedText">
    <w:name w:val="Quoted Text"/>
    <w:basedOn w:val="Normal"/>
    <w:rsid w:val="00A300A2"/>
    <w:pPr>
      <w:widowControl/>
      <w:spacing w:before="120" w:after="120" w:line="360" w:lineRule="auto"/>
      <w:ind w:left="1417"/>
    </w:pPr>
    <w:rPr>
      <w:rFonts w:eastAsiaTheme="minorHAnsi"/>
      <w:szCs w:val="22"/>
      <w:lang w:eastAsia="en-US"/>
    </w:rPr>
  </w:style>
  <w:style w:type="paragraph" w:customStyle="1" w:styleId="Point0">
    <w:name w:val="Point 0"/>
    <w:basedOn w:val="Normal"/>
    <w:rsid w:val="00A300A2"/>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A300A2"/>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A300A2"/>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A300A2"/>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A300A2"/>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A300A2"/>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A300A2"/>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A300A2"/>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A300A2"/>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A300A2"/>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A300A2"/>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A300A2"/>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A300A2"/>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A300A2"/>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A300A2"/>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A300A2"/>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A300A2"/>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A300A2"/>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A300A2"/>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A300A2"/>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A300A2"/>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A300A2"/>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A300A2"/>
    <w:pPr>
      <w:widowControl/>
      <w:numPr>
        <w:numId w:val="33"/>
      </w:numPr>
      <w:spacing w:before="120" w:after="120" w:line="360" w:lineRule="auto"/>
    </w:pPr>
    <w:rPr>
      <w:rFonts w:eastAsiaTheme="minorHAnsi"/>
      <w:szCs w:val="22"/>
      <w:lang w:eastAsia="en-US"/>
    </w:rPr>
  </w:style>
  <w:style w:type="paragraph" w:customStyle="1" w:styleId="Tiret1">
    <w:name w:val="Tiret 1"/>
    <w:basedOn w:val="Normal"/>
    <w:rsid w:val="00A300A2"/>
    <w:pPr>
      <w:widowControl/>
      <w:numPr>
        <w:numId w:val="34"/>
      </w:numPr>
      <w:spacing w:before="120" w:after="120" w:line="360" w:lineRule="auto"/>
    </w:pPr>
    <w:rPr>
      <w:rFonts w:eastAsiaTheme="minorHAnsi"/>
      <w:szCs w:val="22"/>
      <w:lang w:eastAsia="en-US"/>
    </w:rPr>
  </w:style>
  <w:style w:type="paragraph" w:customStyle="1" w:styleId="Tiret2">
    <w:name w:val="Tiret 2"/>
    <w:basedOn w:val="Normal"/>
    <w:rsid w:val="00A300A2"/>
    <w:pPr>
      <w:widowControl/>
      <w:numPr>
        <w:numId w:val="35"/>
      </w:numPr>
      <w:spacing w:before="120" w:after="120" w:line="360" w:lineRule="auto"/>
    </w:pPr>
    <w:rPr>
      <w:rFonts w:eastAsiaTheme="minorHAnsi"/>
      <w:szCs w:val="22"/>
      <w:lang w:eastAsia="en-US"/>
    </w:rPr>
  </w:style>
  <w:style w:type="paragraph" w:customStyle="1" w:styleId="Tiret3">
    <w:name w:val="Tiret 3"/>
    <w:basedOn w:val="Normal"/>
    <w:rsid w:val="00A300A2"/>
    <w:pPr>
      <w:widowControl/>
      <w:numPr>
        <w:numId w:val="36"/>
      </w:numPr>
      <w:spacing w:before="120" w:after="120" w:line="360" w:lineRule="auto"/>
    </w:pPr>
    <w:rPr>
      <w:rFonts w:eastAsiaTheme="minorHAnsi"/>
      <w:szCs w:val="22"/>
      <w:lang w:eastAsia="en-US"/>
    </w:rPr>
  </w:style>
  <w:style w:type="paragraph" w:customStyle="1" w:styleId="Tiret4">
    <w:name w:val="Tiret 4"/>
    <w:basedOn w:val="Normal"/>
    <w:rsid w:val="00A300A2"/>
    <w:pPr>
      <w:widowControl/>
      <w:numPr>
        <w:numId w:val="37"/>
      </w:numPr>
      <w:spacing w:before="120" w:after="120" w:line="360" w:lineRule="auto"/>
    </w:pPr>
    <w:rPr>
      <w:rFonts w:eastAsiaTheme="minorHAnsi"/>
      <w:szCs w:val="22"/>
      <w:lang w:eastAsia="en-US"/>
    </w:rPr>
  </w:style>
  <w:style w:type="paragraph" w:customStyle="1" w:styleId="Tiret5">
    <w:name w:val="Tiret 5"/>
    <w:basedOn w:val="Normal"/>
    <w:rsid w:val="00A300A2"/>
    <w:pPr>
      <w:widowControl/>
      <w:numPr>
        <w:numId w:val="38"/>
      </w:numPr>
      <w:spacing w:before="120" w:after="120" w:line="360" w:lineRule="auto"/>
    </w:pPr>
    <w:rPr>
      <w:rFonts w:eastAsiaTheme="minorHAnsi"/>
      <w:szCs w:val="22"/>
      <w:lang w:eastAsia="en-US"/>
    </w:rPr>
  </w:style>
  <w:style w:type="paragraph" w:customStyle="1" w:styleId="Tiret6">
    <w:name w:val="Tiret 6"/>
    <w:basedOn w:val="Normal"/>
    <w:rsid w:val="00A300A2"/>
    <w:pPr>
      <w:widowControl/>
      <w:numPr>
        <w:numId w:val="39"/>
      </w:numPr>
      <w:spacing w:before="120" w:after="120" w:line="360" w:lineRule="auto"/>
    </w:pPr>
    <w:rPr>
      <w:rFonts w:eastAsiaTheme="minorHAnsi"/>
      <w:szCs w:val="22"/>
      <w:lang w:eastAsia="en-US"/>
    </w:rPr>
  </w:style>
  <w:style w:type="paragraph" w:customStyle="1" w:styleId="Tiret7">
    <w:name w:val="Tiret 7"/>
    <w:basedOn w:val="Normal"/>
    <w:rsid w:val="00A300A2"/>
    <w:pPr>
      <w:widowControl/>
      <w:numPr>
        <w:numId w:val="40"/>
      </w:numPr>
      <w:spacing w:before="120" w:after="120" w:line="360" w:lineRule="auto"/>
    </w:pPr>
    <w:rPr>
      <w:rFonts w:eastAsiaTheme="minorHAnsi"/>
      <w:szCs w:val="22"/>
      <w:lang w:eastAsia="en-US"/>
    </w:rPr>
  </w:style>
  <w:style w:type="paragraph" w:customStyle="1" w:styleId="Tiret8">
    <w:name w:val="Tiret 8"/>
    <w:basedOn w:val="Normal"/>
    <w:rsid w:val="00A300A2"/>
    <w:pPr>
      <w:widowControl/>
      <w:numPr>
        <w:numId w:val="41"/>
      </w:numPr>
      <w:spacing w:before="120" w:after="120" w:line="360" w:lineRule="auto"/>
    </w:pPr>
    <w:rPr>
      <w:rFonts w:eastAsiaTheme="minorHAnsi"/>
      <w:szCs w:val="22"/>
      <w:lang w:eastAsia="en-US"/>
    </w:rPr>
  </w:style>
  <w:style w:type="paragraph" w:customStyle="1" w:styleId="NumPar1">
    <w:name w:val="NumPar 1"/>
    <w:basedOn w:val="Normal"/>
    <w:next w:val="Text1"/>
    <w:rsid w:val="00A300A2"/>
    <w:pPr>
      <w:widowControl/>
      <w:numPr>
        <w:numId w:val="42"/>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A300A2"/>
    <w:pPr>
      <w:widowControl/>
      <w:numPr>
        <w:ilvl w:val="1"/>
        <w:numId w:val="42"/>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A300A2"/>
    <w:pPr>
      <w:widowControl/>
      <w:numPr>
        <w:ilvl w:val="2"/>
        <w:numId w:val="42"/>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A300A2"/>
    <w:pPr>
      <w:widowControl/>
      <w:numPr>
        <w:ilvl w:val="3"/>
        <w:numId w:val="42"/>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A300A2"/>
    <w:pPr>
      <w:widowControl/>
      <w:numPr>
        <w:ilvl w:val="4"/>
        <w:numId w:val="42"/>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A300A2"/>
    <w:pPr>
      <w:widowControl/>
      <w:numPr>
        <w:ilvl w:val="5"/>
        <w:numId w:val="4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A300A2"/>
    <w:pPr>
      <w:widowControl/>
      <w:numPr>
        <w:ilvl w:val="6"/>
        <w:numId w:val="4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A300A2"/>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A300A2"/>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A300A2"/>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A300A2"/>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A300A2"/>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A300A2"/>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A300A2"/>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A300A2"/>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A300A2"/>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A300A2"/>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A300A2"/>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A300A2"/>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A300A2"/>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A300A2"/>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A300A2"/>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A300A2"/>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A300A2"/>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A300A2"/>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A300A2"/>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A300A2"/>
    <w:pPr>
      <w:widowControl/>
      <w:numPr>
        <w:numId w:val="43"/>
      </w:numPr>
      <w:spacing w:before="120" w:after="120" w:line="360" w:lineRule="auto"/>
    </w:pPr>
    <w:rPr>
      <w:rFonts w:eastAsiaTheme="minorHAnsi"/>
      <w:szCs w:val="22"/>
      <w:lang w:eastAsia="en-US"/>
    </w:rPr>
  </w:style>
  <w:style w:type="paragraph" w:customStyle="1" w:styleId="Point1number">
    <w:name w:val="Point 1 (number)"/>
    <w:basedOn w:val="Normal"/>
    <w:rsid w:val="00A300A2"/>
    <w:pPr>
      <w:widowControl/>
      <w:numPr>
        <w:ilvl w:val="2"/>
        <w:numId w:val="43"/>
      </w:numPr>
      <w:spacing w:before="120" w:after="120" w:line="360" w:lineRule="auto"/>
    </w:pPr>
    <w:rPr>
      <w:rFonts w:eastAsiaTheme="minorHAnsi"/>
      <w:szCs w:val="22"/>
      <w:lang w:eastAsia="en-US"/>
    </w:rPr>
  </w:style>
  <w:style w:type="paragraph" w:customStyle="1" w:styleId="Point2number">
    <w:name w:val="Point 2 (number)"/>
    <w:basedOn w:val="Normal"/>
    <w:rsid w:val="00A300A2"/>
    <w:pPr>
      <w:widowControl/>
      <w:numPr>
        <w:ilvl w:val="4"/>
        <w:numId w:val="43"/>
      </w:numPr>
      <w:spacing w:before="120" w:after="120" w:line="360" w:lineRule="auto"/>
    </w:pPr>
    <w:rPr>
      <w:rFonts w:eastAsiaTheme="minorHAnsi"/>
      <w:szCs w:val="22"/>
      <w:lang w:eastAsia="en-US"/>
    </w:rPr>
  </w:style>
  <w:style w:type="paragraph" w:customStyle="1" w:styleId="Point3number">
    <w:name w:val="Point 3 (number)"/>
    <w:basedOn w:val="Normal"/>
    <w:rsid w:val="00A300A2"/>
    <w:pPr>
      <w:widowControl/>
      <w:numPr>
        <w:ilvl w:val="6"/>
        <w:numId w:val="43"/>
      </w:numPr>
      <w:spacing w:before="120" w:after="120" w:line="360" w:lineRule="auto"/>
    </w:pPr>
    <w:rPr>
      <w:rFonts w:eastAsiaTheme="minorHAnsi"/>
      <w:szCs w:val="22"/>
      <w:lang w:eastAsia="en-US"/>
    </w:rPr>
  </w:style>
  <w:style w:type="paragraph" w:customStyle="1" w:styleId="Point0letter">
    <w:name w:val="Point 0 (letter)"/>
    <w:basedOn w:val="Normal"/>
    <w:rsid w:val="00A300A2"/>
    <w:pPr>
      <w:widowControl/>
      <w:numPr>
        <w:ilvl w:val="1"/>
        <w:numId w:val="43"/>
      </w:numPr>
      <w:spacing w:before="120" w:after="120" w:line="360" w:lineRule="auto"/>
    </w:pPr>
    <w:rPr>
      <w:rFonts w:eastAsiaTheme="minorHAnsi"/>
      <w:szCs w:val="22"/>
      <w:lang w:eastAsia="en-US"/>
    </w:rPr>
  </w:style>
  <w:style w:type="paragraph" w:customStyle="1" w:styleId="Point1letter">
    <w:name w:val="Point 1 (letter)"/>
    <w:basedOn w:val="Normal"/>
    <w:rsid w:val="00A300A2"/>
    <w:pPr>
      <w:widowControl/>
      <w:numPr>
        <w:ilvl w:val="3"/>
        <w:numId w:val="43"/>
      </w:numPr>
      <w:spacing w:before="120" w:after="120" w:line="360" w:lineRule="auto"/>
    </w:pPr>
    <w:rPr>
      <w:rFonts w:eastAsiaTheme="minorHAnsi"/>
      <w:szCs w:val="22"/>
      <w:lang w:eastAsia="en-US"/>
    </w:rPr>
  </w:style>
  <w:style w:type="paragraph" w:customStyle="1" w:styleId="Point2letter">
    <w:name w:val="Point 2 (letter)"/>
    <w:basedOn w:val="Normal"/>
    <w:rsid w:val="00A300A2"/>
    <w:pPr>
      <w:widowControl/>
      <w:numPr>
        <w:ilvl w:val="5"/>
        <w:numId w:val="43"/>
      </w:numPr>
      <w:spacing w:before="120" w:after="120" w:line="360" w:lineRule="auto"/>
    </w:pPr>
    <w:rPr>
      <w:rFonts w:eastAsiaTheme="minorHAnsi"/>
      <w:szCs w:val="22"/>
      <w:lang w:eastAsia="en-US"/>
    </w:rPr>
  </w:style>
  <w:style w:type="paragraph" w:customStyle="1" w:styleId="Point3letter">
    <w:name w:val="Point 3 (letter)"/>
    <w:basedOn w:val="Normal"/>
    <w:rsid w:val="00A300A2"/>
    <w:pPr>
      <w:widowControl/>
      <w:numPr>
        <w:ilvl w:val="7"/>
        <w:numId w:val="43"/>
      </w:numPr>
      <w:spacing w:before="120" w:after="120" w:line="360" w:lineRule="auto"/>
    </w:pPr>
    <w:rPr>
      <w:rFonts w:eastAsiaTheme="minorHAnsi"/>
      <w:szCs w:val="22"/>
      <w:lang w:eastAsia="en-US"/>
    </w:rPr>
  </w:style>
  <w:style w:type="paragraph" w:customStyle="1" w:styleId="Point4letter">
    <w:name w:val="Point 4 (letter)"/>
    <w:basedOn w:val="Normal"/>
    <w:rsid w:val="00A300A2"/>
    <w:pPr>
      <w:widowControl/>
      <w:numPr>
        <w:ilvl w:val="8"/>
        <w:numId w:val="43"/>
      </w:numPr>
      <w:spacing w:before="120" w:after="120" w:line="360" w:lineRule="auto"/>
    </w:pPr>
    <w:rPr>
      <w:rFonts w:eastAsiaTheme="minorHAnsi"/>
      <w:szCs w:val="22"/>
      <w:lang w:eastAsia="en-US"/>
    </w:rPr>
  </w:style>
  <w:style w:type="paragraph" w:customStyle="1" w:styleId="Bullet0">
    <w:name w:val="Bullet 0"/>
    <w:basedOn w:val="Normal"/>
    <w:rsid w:val="00A300A2"/>
    <w:pPr>
      <w:widowControl/>
      <w:numPr>
        <w:numId w:val="44"/>
      </w:numPr>
      <w:spacing w:before="120" w:after="120" w:line="360" w:lineRule="auto"/>
    </w:pPr>
    <w:rPr>
      <w:rFonts w:eastAsiaTheme="minorHAnsi"/>
      <w:szCs w:val="22"/>
      <w:lang w:eastAsia="en-US"/>
    </w:rPr>
  </w:style>
  <w:style w:type="paragraph" w:customStyle="1" w:styleId="Bullet5">
    <w:name w:val="Bullet 5"/>
    <w:basedOn w:val="Normal"/>
    <w:rsid w:val="00A300A2"/>
    <w:pPr>
      <w:widowControl/>
      <w:numPr>
        <w:numId w:val="45"/>
      </w:numPr>
      <w:spacing w:before="120" w:after="120" w:line="360" w:lineRule="auto"/>
    </w:pPr>
    <w:rPr>
      <w:rFonts w:eastAsiaTheme="minorHAnsi"/>
      <w:szCs w:val="22"/>
      <w:lang w:eastAsia="en-US"/>
    </w:rPr>
  </w:style>
  <w:style w:type="paragraph" w:customStyle="1" w:styleId="Bullet6">
    <w:name w:val="Bullet 6"/>
    <w:basedOn w:val="Normal"/>
    <w:rsid w:val="00A300A2"/>
    <w:pPr>
      <w:widowControl/>
      <w:numPr>
        <w:numId w:val="46"/>
      </w:numPr>
      <w:spacing w:before="120" w:after="120" w:line="360" w:lineRule="auto"/>
    </w:pPr>
    <w:rPr>
      <w:rFonts w:eastAsiaTheme="minorHAnsi"/>
      <w:szCs w:val="22"/>
      <w:lang w:eastAsia="en-US"/>
    </w:rPr>
  </w:style>
  <w:style w:type="paragraph" w:customStyle="1" w:styleId="Bullet7">
    <w:name w:val="Bullet 7"/>
    <w:basedOn w:val="Normal"/>
    <w:rsid w:val="00A300A2"/>
    <w:pPr>
      <w:widowControl/>
      <w:numPr>
        <w:numId w:val="47"/>
      </w:numPr>
      <w:spacing w:before="120" w:after="120" w:line="360" w:lineRule="auto"/>
    </w:pPr>
    <w:rPr>
      <w:rFonts w:eastAsiaTheme="minorHAnsi"/>
      <w:szCs w:val="22"/>
      <w:lang w:eastAsia="en-US"/>
    </w:rPr>
  </w:style>
  <w:style w:type="paragraph" w:customStyle="1" w:styleId="Bullet8">
    <w:name w:val="Bullet 8"/>
    <w:basedOn w:val="Normal"/>
    <w:rsid w:val="00A300A2"/>
    <w:pPr>
      <w:widowControl/>
      <w:numPr>
        <w:numId w:val="48"/>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A300A2"/>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A300A2"/>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A300A2"/>
    <w:pPr>
      <w:widowControl/>
      <w:spacing w:before="480" w:after="120" w:line="360" w:lineRule="auto"/>
    </w:pPr>
    <w:rPr>
      <w:rFonts w:eastAsiaTheme="minorHAnsi"/>
      <w:szCs w:val="22"/>
      <w:lang w:eastAsia="en-US"/>
    </w:rPr>
  </w:style>
  <w:style w:type="paragraph" w:customStyle="1" w:styleId="Considrant">
    <w:name w:val="Considérant"/>
    <w:basedOn w:val="Normal"/>
    <w:rsid w:val="00A300A2"/>
    <w:pPr>
      <w:widowControl/>
      <w:numPr>
        <w:numId w:val="49"/>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A300A2"/>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A300A2"/>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A300A2"/>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A300A2"/>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A300A2"/>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A300A2"/>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A300A2"/>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A300A2"/>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A300A2"/>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A300A2"/>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Sous-titreobjet"/>
    <w:rsid w:val="00A300A2"/>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A300A2"/>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A300A2"/>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A300A2"/>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A300A2"/>
    <w:pPr>
      <w:widowControl/>
      <w:spacing w:line="360" w:lineRule="auto"/>
      <w:ind w:left="5103"/>
    </w:pPr>
    <w:rPr>
      <w:rFonts w:eastAsiaTheme="minorHAnsi"/>
      <w:szCs w:val="22"/>
      <w:lang w:eastAsia="en-US"/>
    </w:rPr>
  </w:style>
  <w:style w:type="paragraph" w:customStyle="1" w:styleId="EntText">
    <w:name w:val="EntText"/>
    <w:basedOn w:val="Normal"/>
    <w:rsid w:val="00A300A2"/>
    <w:pPr>
      <w:widowControl/>
      <w:spacing w:before="120" w:after="120" w:line="360" w:lineRule="auto"/>
    </w:pPr>
    <w:rPr>
      <w:rFonts w:eastAsiaTheme="minorHAnsi"/>
      <w:szCs w:val="22"/>
      <w:lang w:eastAsia="en-US"/>
    </w:rPr>
  </w:style>
  <w:style w:type="paragraph" w:customStyle="1" w:styleId="EntEU">
    <w:name w:val="EntEU"/>
    <w:basedOn w:val="Normal"/>
    <w:rsid w:val="00A300A2"/>
    <w:pPr>
      <w:widowControl/>
      <w:spacing w:before="240" w:after="240"/>
      <w:jc w:val="center"/>
    </w:pPr>
    <w:rPr>
      <w:rFonts w:eastAsiaTheme="minorHAnsi"/>
      <w:b/>
      <w:sz w:val="36"/>
      <w:szCs w:val="22"/>
      <w:lang w:eastAsia="en-US"/>
    </w:rPr>
  </w:style>
  <w:style w:type="paragraph" w:customStyle="1" w:styleId="EntASSOC">
    <w:name w:val="EntASSOC"/>
    <w:basedOn w:val="Normal"/>
    <w:rsid w:val="00A300A2"/>
    <w:pPr>
      <w:widowControl/>
      <w:jc w:val="center"/>
    </w:pPr>
    <w:rPr>
      <w:rFonts w:eastAsiaTheme="minorHAnsi"/>
      <w:b/>
      <w:szCs w:val="22"/>
      <w:lang w:eastAsia="en-US"/>
    </w:rPr>
  </w:style>
  <w:style w:type="paragraph" w:customStyle="1" w:styleId="EntACP">
    <w:name w:val="EntACP"/>
    <w:basedOn w:val="Normal"/>
    <w:rsid w:val="00A300A2"/>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A300A2"/>
    <w:pPr>
      <w:widowControl/>
      <w:jc w:val="center"/>
    </w:pPr>
    <w:rPr>
      <w:rFonts w:eastAsiaTheme="minorHAnsi"/>
      <w:b/>
      <w:szCs w:val="22"/>
      <w:lang w:eastAsia="en-US"/>
    </w:rPr>
  </w:style>
  <w:style w:type="paragraph" w:customStyle="1" w:styleId="Genredudocument">
    <w:name w:val="Genre du document"/>
    <w:basedOn w:val="EntRefer"/>
    <w:next w:val="EntRefer"/>
    <w:rsid w:val="00A300A2"/>
    <w:pPr>
      <w:widowControl/>
      <w:spacing w:before="240" w:after="0"/>
    </w:pPr>
    <w:rPr>
      <w:rFonts w:eastAsiaTheme="minorHAnsi"/>
      <w:szCs w:val="22"/>
      <w:lang w:val="es-ES_tradnl" w:eastAsia="en-US"/>
    </w:rPr>
  </w:style>
  <w:style w:type="paragraph" w:customStyle="1" w:styleId="Accordtitre">
    <w:name w:val="Accord titre"/>
    <w:basedOn w:val="Normal"/>
    <w:rsid w:val="00A300A2"/>
    <w:pPr>
      <w:widowControl/>
      <w:spacing w:line="360" w:lineRule="auto"/>
      <w:jc w:val="center"/>
    </w:pPr>
    <w:rPr>
      <w:rFonts w:eastAsiaTheme="minorHAnsi"/>
      <w:szCs w:val="22"/>
      <w:lang w:eastAsia="en-US"/>
    </w:rPr>
  </w:style>
  <w:style w:type="paragraph" w:customStyle="1" w:styleId="FooterAccord">
    <w:name w:val="Footer Accord"/>
    <w:basedOn w:val="Normal"/>
    <w:rsid w:val="00A300A2"/>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A300A2"/>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A300A2"/>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A300A2"/>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A300A2"/>
    <w:pPr>
      <w:spacing w:after="240"/>
    </w:pPr>
  </w:style>
  <w:style w:type="paragraph" w:customStyle="1" w:styleId="Annexetitre">
    <w:name w:val="Annexe titre"/>
    <w:basedOn w:val="Normal"/>
    <w:next w:val="Normal"/>
    <w:rsid w:val="00A300A2"/>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A300A2"/>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A300A2"/>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A300A2"/>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A300A2"/>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A300A2"/>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A300A2"/>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A300A2"/>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A300A2"/>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A300A2"/>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A300A2"/>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A300A2"/>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A300A2"/>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A300A2"/>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A300A2"/>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A300A2"/>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A300A2"/>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A300A2"/>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A300A2"/>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A300A2"/>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A300A2"/>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A300A2"/>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A300A2"/>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A300A2"/>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A300A2"/>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A300A2"/>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A300A2"/>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A300A2"/>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A300A2"/>
    <w:pPr>
      <w:pBdr>
        <w:left w:val="single" w:sz="18" w:space="5" w:color="0070C0"/>
      </w:pBdr>
      <w:spacing w:after="160" w:line="259" w:lineRule="auto"/>
    </w:pPr>
    <w:rPr>
      <w:rFonts w:asciiTheme="minorHAnsi" w:eastAsiaTheme="minorHAnsi" w:hAnsiTheme="minorHAnsi" w:cstheme="minorBidi"/>
      <w:i/>
      <w:sz w:val="22"/>
      <w:szCs w:val="22"/>
      <w:lang w:val="es-ES" w:eastAsia="en-US"/>
    </w:rPr>
  </w:style>
  <w:style w:type="paragraph" w:customStyle="1" w:styleId="CommentFwdQuotedText">
    <w:name w:val="CommentFwdQuotedText"/>
    <w:basedOn w:val="Normal"/>
    <w:rsid w:val="00A300A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A300A2"/>
    <w:pPr>
      <w:pBdr>
        <w:top w:val="none" w:sz="0" w:space="0" w:color="auto"/>
        <w:left w:val="single" w:sz="4" w:space="20" w:color="auto"/>
      </w:pBdr>
    </w:pPr>
  </w:style>
  <w:style w:type="character" w:styleId="UnresolvedMention">
    <w:name w:val="Unresolved Mention"/>
    <w:basedOn w:val="DefaultParagraphFont"/>
    <w:uiPriority w:val="99"/>
    <w:semiHidden/>
    <w:unhideWhenUsed/>
    <w:rsid w:val="00A300A2"/>
    <w:rPr>
      <w:color w:val="605E5C"/>
      <w:shd w:val="clear" w:color="auto" w:fill="E1DFDD"/>
    </w:rPr>
  </w:style>
  <w:style w:type="character" w:styleId="FollowedHyperlink">
    <w:name w:val="FollowedHyperlink"/>
    <w:basedOn w:val="DefaultParagraphFont"/>
    <w:uiPriority w:val="99"/>
    <w:unhideWhenUsed/>
    <w:rsid w:val="00A300A2"/>
    <w:rPr>
      <w:color w:val="954F72" w:themeColor="followedHyperlink"/>
      <w:u w:val="single"/>
    </w:rPr>
  </w:style>
  <w:style w:type="numbering" w:customStyle="1" w:styleId="NoList1">
    <w:name w:val="No List1"/>
    <w:next w:val="NoList"/>
    <w:uiPriority w:val="99"/>
    <w:semiHidden/>
    <w:unhideWhenUsed/>
    <w:rsid w:val="00A300A2"/>
  </w:style>
  <w:style w:type="paragraph" w:customStyle="1" w:styleId="msonormal">
    <w:name w:val="msonormal"/>
    <w:basedOn w:val="Normal"/>
    <w:rsid w:val="00A300A2"/>
    <w:pPr>
      <w:widowControl/>
      <w:spacing w:before="100" w:beforeAutospacing="1" w:after="100" w:afterAutospacing="1"/>
    </w:pPr>
    <w:rPr>
      <w:szCs w:val="24"/>
      <w:lang w:val="en-GB"/>
    </w:rPr>
  </w:style>
  <w:style w:type="table" w:customStyle="1" w:styleId="TableGrid1">
    <w:name w:val="Table Grid1"/>
    <w:basedOn w:val="TableNormal"/>
    <w:next w:val="TableGrid"/>
    <w:uiPriority w:val="59"/>
    <w:rsid w:val="00A300A2"/>
    <w:rPr>
      <w:rFonts w:ascii="Calibri" w:eastAsia="Calibri" w:hAnsi="Calibri" w:cs="Arial"/>
      <w:sz w:val="22"/>
      <w:szCs w:val="22"/>
      <w:lang w:val="es-E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A300A2"/>
  </w:style>
  <w:style w:type="table" w:customStyle="1" w:styleId="TableGrid2">
    <w:name w:val="Table Grid2"/>
    <w:basedOn w:val="TableNormal"/>
    <w:next w:val="TableGrid"/>
    <w:uiPriority w:val="59"/>
    <w:rsid w:val="00A300A2"/>
    <w:rPr>
      <w:rFonts w:ascii="Calibri" w:eastAsia="Calibri" w:hAnsi="Calibri" w:cs="Arial"/>
      <w:sz w:val="22"/>
      <w:szCs w:val="22"/>
      <w:lang w:val="es-E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hanging0">
    <w:name w:val="normal12hanging"/>
    <w:basedOn w:val="Normal"/>
    <w:rsid w:val="00F57B5D"/>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15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516</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2026-06-18T12:08:00Z</dcterms:created>
  <dcterms:modified xsi:type="dcterms:W3CDTF">2026-08-31T12:13:00Z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P10_TA(2026)0227_</vt:lpwstr>
  </property>
  <property fmtid="{D5CDD505-2E9C-101B-9397-08002B2CF9AE}" pid="4" name="&lt;Type&gt;">
    <vt:lpwstr>RR</vt:lpwstr>
  </property>
</Properties>
</file>