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9960FC" w14:textId="77777777" w:rsidTr="0010095E">
        <w:tblPrEx>
          <w:tblW w:w="9072" w:type="dxa"/>
          <w:tblLook w:val="01E0"/>
        </w:tblPrEx>
        <w:trPr>
          <w:trHeight w:hRule="exact" w:val="1418"/>
        </w:trPr>
        <w:tc>
          <w:tcPr>
            <w:tcW w:w="6804" w:type="dxa"/>
            <w:shd w:val="clear" w:color="auto" w:fill="auto"/>
            <w:vAlign w:val="center"/>
          </w:tcPr>
          <w:p w:rsidR="00751A4A" w:rsidRPr="003464D4" w:rsidP="0010095E" w14:paraId="214DCDB7" w14:textId="77777777">
            <w:pPr>
              <w:pStyle w:val="EPName"/>
            </w:pPr>
            <w:r w:rsidRPr="003464D4">
              <w:t>Parlaimint na hEorpa</w:t>
            </w:r>
          </w:p>
          <w:p w:rsidR="00751A4A" w:rsidRPr="003464D4" w:rsidP="005F1B17" w14:paraId="40D99C8E" w14:textId="77777777">
            <w:pPr>
              <w:pStyle w:val="EPTerm"/>
              <w:rPr>
                <w:rStyle w:val="HideTWBExt"/>
                <w:noProof w:val="0"/>
                <w:vanish w:val="0"/>
                <w:color w:val="auto"/>
              </w:rPr>
            </w:pPr>
            <w:r w:rsidRPr="003464D4">
              <w:t>2024</w:t>
            </w:r>
            <w:r w:rsidRPr="003464D4" w:rsidR="00817416">
              <w:t>-202</w:t>
            </w:r>
            <w:r w:rsidRPr="003464D4">
              <w:t>9</w:t>
            </w:r>
          </w:p>
        </w:tc>
        <w:tc>
          <w:tcPr>
            <w:tcW w:w="2268" w:type="dxa"/>
            <w:shd w:val="clear" w:color="auto" w:fill="auto"/>
          </w:tcPr>
          <w:p w:rsidR="00751A4A" w:rsidRPr="003464D4" w:rsidP="0010095E" w14:paraId="7757BA77" w14:textId="77777777">
            <w:pPr>
              <w:pStyle w:val="EPLogo"/>
            </w:pPr>
            <w:r w:rsidRPr="003464D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464D4" w:rsidP="004C5D52" w14:paraId="462AAA31" w14:textId="77777777">
      <w:pPr>
        <w:pStyle w:val="LineTop"/>
      </w:pPr>
    </w:p>
    <w:p w:rsidR="00680577" w:rsidRPr="003464D4" w:rsidP="00680577" w14:paraId="6DD0035F" w14:textId="77777777">
      <w:pPr>
        <w:pStyle w:val="EPBodyTA1"/>
      </w:pPr>
      <w:r w:rsidRPr="003464D4">
        <w:t xml:space="preserve">TÉACSANNA ARNA </w:t>
      </w:r>
      <w:r w:rsidRPr="003464D4">
        <w:t>nGLACADH</w:t>
      </w:r>
    </w:p>
    <w:p w:rsidR="00D058B8" w:rsidRPr="003464D4" w:rsidP="00D058B8" w14:paraId="601E5117" w14:textId="77777777">
      <w:pPr>
        <w:pStyle w:val="LineBottom"/>
      </w:pPr>
    </w:p>
    <w:p w:rsidR="0062468C" w:rsidRPr="003464D4" w:rsidP="0062468C" w14:paraId="0619C9AF" w14:textId="10BDB72B">
      <w:pPr>
        <w:pStyle w:val="ATHeading1"/>
      </w:pPr>
      <w:bookmarkStart w:id="0" w:name="TANumber"/>
      <w:r w:rsidRPr="003464D4">
        <w:t>P10_TA(2026)0</w:t>
      </w:r>
      <w:bookmarkEnd w:id="0"/>
      <w:r w:rsidR="002D0F69">
        <w:t>227</w:t>
      </w:r>
    </w:p>
    <w:p w:rsidR="0062468C" w:rsidRPr="003464D4" w:rsidP="0062468C" w14:paraId="265AE863" w14:textId="7DD033B4">
      <w:pPr>
        <w:pStyle w:val="ATHeading2"/>
      </w:pPr>
      <w:r w:rsidRPr="005958A8">
        <w:t xml:space="preserve">Ceanglais </w:t>
      </w:r>
      <w:r w:rsidRPr="005958A8">
        <w:t>chiorclaíochta</w:t>
      </w:r>
      <w:r w:rsidRPr="005958A8">
        <w:t xml:space="preserve"> maidir le dearadh feithiclí agus bainistiú feithiclí a bhfuil a ré caite</w:t>
      </w:r>
    </w:p>
    <w:p w:rsidR="0062468C" w:rsidRPr="003464D4" w:rsidP="0062468C" w14:paraId="0891DF15" w14:textId="3F176FA4">
      <w:pPr>
        <w:rPr>
          <w:i/>
          <w:vanish/>
        </w:rPr>
      </w:pPr>
      <w:r>
        <w:rPr>
          <w:i/>
        </w:rPr>
        <w:fldChar w:fldCharType="begin"/>
      </w:r>
      <w:r w:rsidRPr="003464D4">
        <w:rPr>
          <w:i/>
        </w:rPr>
        <w:instrText xml:space="preserve"> TC"(</w:instrText>
      </w:r>
      <w:bookmarkStart w:id="1" w:name="DocNumber"/>
      <w:r w:rsidRPr="003464D4">
        <w:rPr>
          <w:i/>
        </w:rPr>
        <w:instrText>A10-0158/2025</w:instrText>
      </w:r>
      <w:bookmarkEnd w:id="1"/>
      <w:r w:rsidRPr="003464D4">
        <w:rPr>
          <w:i/>
        </w:rPr>
        <w:instrText xml:space="preserve"> - </w:instrText>
      </w:r>
      <w:r w:rsidRPr="003464D4">
        <w:rPr>
          <w:i/>
        </w:rPr>
        <w:instrText>Rapóirtéir</w:instrText>
      </w:r>
      <w:r w:rsidR="005958A8">
        <w:rPr>
          <w:i/>
        </w:rPr>
        <w:instrText>í</w:instrText>
      </w:r>
      <w:r w:rsidRPr="003464D4">
        <w:rPr>
          <w:i/>
        </w:rPr>
        <w:instrText>:</w:instrText>
      </w:r>
      <w:r w:rsidR="005958A8">
        <w:rPr>
          <w:i/>
        </w:rPr>
        <w:instrText xml:space="preserve"> </w:instrText>
      </w:r>
      <w:r w:rsidRPr="003464D4">
        <w:rPr>
          <w:i/>
        </w:rPr>
        <w:instrText xml:space="preserve">Jens </w:instrText>
      </w:r>
      <w:r w:rsidRPr="003464D4">
        <w:rPr>
          <w:i/>
        </w:rPr>
        <w:instrText>Gieseke</w:instrText>
      </w:r>
      <w:r w:rsidRPr="003464D4">
        <w:rPr>
          <w:i/>
        </w:rPr>
        <w:instrText xml:space="preserve">; </w:instrText>
      </w:r>
      <w:r w:rsidRPr="003464D4">
        <w:rPr>
          <w:i/>
        </w:rPr>
        <w:instrText>Paulius</w:instrText>
      </w:r>
      <w:r w:rsidRPr="003464D4">
        <w:rPr>
          <w:i/>
        </w:rPr>
        <w:instrText xml:space="preserve"> </w:instrText>
      </w:r>
      <w:r w:rsidRPr="003464D4">
        <w:rPr>
          <w:i/>
        </w:rPr>
        <w:instrText>Saudargas</w:instrText>
      </w:r>
      <w:r w:rsidRPr="003464D4">
        <w:rPr>
          <w:i/>
        </w:rPr>
        <w:instrText xml:space="preserve">)"\l3 \n&gt; \* MERGEFORMAT </w:instrText>
      </w:r>
      <w:r>
        <w:rPr>
          <w:i/>
        </w:rPr>
        <w:fldChar w:fldCharType="end"/>
      </w:r>
    </w:p>
    <w:p w:rsidR="0062468C" w:rsidRPr="003464D4" w:rsidP="0062468C" w14:paraId="5F27D62F" w14:textId="77777777">
      <w:pPr>
        <w:rPr>
          <w:vanish/>
        </w:rPr>
      </w:pPr>
      <w:bookmarkStart w:id="2" w:name="Commission"/>
      <w:r w:rsidRPr="003464D4">
        <w:rPr>
          <w:vanish/>
        </w:rPr>
        <w:t>An Coiste um an gComhshaol, um an Aeráid agus um Shábháilteacht Bia An Coiste um an Margadh Inmheánach agus um Chosaint an Tomhaltóra</w:t>
      </w:r>
      <w:bookmarkEnd w:id="2"/>
    </w:p>
    <w:p w:rsidR="0062468C" w:rsidRPr="003464D4" w:rsidP="0062468C" w14:paraId="1650B3B3" w14:textId="77777777">
      <w:pPr>
        <w:rPr>
          <w:vanish/>
        </w:rPr>
      </w:pPr>
      <w:bookmarkStart w:id="3" w:name="PE"/>
      <w:r w:rsidRPr="003464D4">
        <w:rPr>
          <w:vanish/>
        </w:rPr>
        <w:t>PE768.004</w:t>
      </w:r>
      <w:bookmarkEnd w:id="3"/>
    </w:p>
    <w:p w:rsidR="0062468C" w:rsidRPr="003464D4" w:rsidP="0062468C" w14:paraId="310A9FB6" w14:textId="75E82ED7">
      <w:pPr>
        <w:pStyle w:val="ATHeading3"/>
      </w:pPr>
      <w:bookmarkStart w:id="4" w:name="Sujet"/>
      <w:r w:rsidRPr="003464D4">
        <w:t xml:space="preserve">Rún reachtach ó Pharlaimint na hEorpa an </w:t>
      </w:r>
      <w:r w:rsidR="00B32969">
        <w:t>18</w:t>
      </w:r>
      <w:r w:rsidRPr="003464D4" w:rsidR="00B32969">
        <w:t xml:space="preserve"> </w:t>
      </w:r>
      <w:r w:rsidR="005958A8">
        <w:t>Meitheamh</w:t>
      </w:r>
      <w:r w:rsidRPr="003464D4">
        <w:t xml:space="preserve"> 2026 ar an togra le haghaidh Rialachán ó Pharlaimint na hEorpa agus ón gComhairle maidir le ceanglais </w:t>
      </w:r>
      <w:r w:rsidRPr="003464D4">
        <w:t>chiorclaíochta</w:t>
      </w:r>
      <w:r w:rsidRPr="003464D4">
        <w:t xml:space="preserve"> le haghaidh dearadh feithiclí agus maidir le bainistiú feithiclí a bhfuil a ré caite, lena leasaítear Rialacháin (AE) 2018/858 agus 2019/1020 agus lena n-</w:t>
      </w:r>
      <w:r w:rsidRPr="003464D4">
        <w:t>aisghairtear</w:t>
      </w:r>
      <w:r w:rsidRPr="003464D4">
        <w:t xml:space="preserve"> Treoracha 2000/53/CE agus 2005/64/CE</w:t>
      </w:r>
      <w:bookmarkEnd w:id="4"/>
      <w:r w:rsidRPr="003464D4">
        <w:t xml:space="preserve"> </w:t>
      </w:r>
      <w:bookmarkStart w:id="5" w:name="References"/>
      <w:r w:rsidRPr="003464D4">
        <w:t>(COM(2023)0451 – C9-0308/2023 – 2023/0284(COD))</w:t>
      </w:r>
      <w:bookmarkEnd w:id="5"/>
    </w:p>
    <w:p w:rsidR="000E3286" w:rsidRPr="003464D4" w:rsidP="000E3286" w14:paraId="18D6CB54" w14:textId="77777777">
      <w:pPr>
        <w:pStyle w:val="NormalBold"/>
      </w:pPr>
      <w:r w:rsidRPr="003464D4">
        <w:t>(An gnáthnós imeachta reachtach: an chéad léamh)</w:t>
      </w:r>
    </w:p>
    <w:p w:rsidR="000E3286" w:rsidRPr="003464D4" w:rsidP="000E3286" w14:paraId="03430912" w14:textId="77777777">
      <w:pPr>
        <w:pStyle w:val="EPComma"/>
      </w:pPr>
      <w:r w:rsidRPr="003464D4">
        <w:rPr>
          <w:i/>
          <w:iCs/>
        </w:rPr>
        <w:t>Tá Parlaimint na hEorpa</w:t>
      </w:r>
      <w:r w:rsidRPr="003464D4">
        <w:t>,</w:t>
      </w:r>
    </w:p>
    <w:p w:rsidR="000E3286" w:rsidRPr="003464D4" w:rsidP="000E3286" w14:paraId="3DBFA9D1" w14:textId="77777777">
      <w:pPr>
        <w:pStyle w:val="NormalHanging12a"/>
      </w:pPr>
      <w:r w:rsidRPr="003464D4">
        <w:t>–</w:t>
      </w:r>
      <w:r w:rsidRPr="003464D4">
        <w:tab/>
        <w:t>ag féachaint don togra ón gCoimisiún chuig Parlaimint na hEorpa agus chuig an gComhairle (COM(2023)0451),</w:t>
      </w:r>
    </w:p>
    <w:p w:rsidR="000E3286" w:rsidP="000E3286" w14:paraId="7CE28C31" w14:textId="77777777">
      <w:pPr>
        <w:pStyle w:val="NormalHanging12a"/>
      </w:pPr>
      <w:r w:rsidRPr="003464D4">
        <w:t>–</w:t>
      </w:r>
      <w:r w:rsidRPr="003464D4">
        <w:tab/>
        <w:t xml:space="preserve">ag féachaint </w:t>
      </w:r>
      <w:r w:rsidRPr="003464D4">
        <w:t>d’Airteagal</w:t>
      </w:r>
      <w:r w:rsidRPr="003464D4">
        <w:t xml:space="preserve"> 294(2) agus </w:t>
      </w:r>
      <w:r w:rsidRPr="003464D4">
        <w:t>d’Airteagal</w:t>
      </w:r>
      <w:r w:rsidRPr="003464D4">
        <w:t> 114 den Chonradh ar Fheidhmiú an Aontais Eorpaigh, ar dá mbun a thíolaic an Coimisiún an togra do Pharlaimint na hEorpa (C9-0308/2023),</w:t>
      </w:r>
    </w:p>
    <w:p w:rsidR="00A506EB" w:rsidRPr="003464D4" w:rsidP="000E3286" w14:paraId="6998173A" w14:textId="2409067C">
      <w:pPr>
        <w:pStyle w:val="NormalHanging12a"/>
      </w:pPr>
      <w:r w:rsidRPr="003464D4">
        <w:t>–</w:t>
      </w:r>
      <w:r w:rsidRPr="003464D4">
        <w:tab/>
      </w:r>
      <w:r w:rsidRPr="00A506EB">
        <w:t xml:space="preserve">ag féachaint don tuairim ón gCoiste um </w:t>
      </w:r>
      <w:r w:rsidRPr="00A506EB">
        <w:t>Ghnóthaí</w:t>
      </w:r>
      <w:r w:rsidRPr="00A506EB">
        <w:t xml:space="preserve"> Dlíthiúla</w:t>
      </w:r>
      <w:r w:rsidR="00923599">
        <w:t xml:space="preserve"> ar</w:t>
      </w:r>
      <w:r w:rsidRPr="00A506EB">
        <w:t xml:space="preserve"> an mbunús dlí atá beartaithe,</w:t>
      </w:r>
    </w:p>
    <w:p w:rsidR="000E3286" w:rsidRPr="003464D4" w:rsidP="000E3286" w14:paraId="1A293FC5" w14:textId="73A41EDC">
      <w:pPr>
        <w:pStyle w:val="NormalHanging12a"/>
      </w:pPr>
      <w:r w:rsidRPr="003464D4">
        <w:t>–</w:t>
      </w:r>
      <w:r w:rsidRPr="003464D4">
        <w:tab/>
        <w:t xml:space="preserve">ag féachaint </w:t>
      </w:r>
      <w:r w:rsidRPr="003464D4">
        <w:t>d’Airteagal</w:t>
      </w:r>
      <w:r w:rsidRPr="003464D4">
        <w:t xml:space="preserve"> 294(3) </w:t>
      </w:r>
      <w:r w:rsidR="00A506EB">
        <w:t xml:space="preserve">agus </w:t>
      </w:r>
      <w:r w:rsidR="0068064B">
        <w:t>d’</w:t>
      </w:r>
      <w:r w:rsidR="00A506EB">
        <w:t>Airteagal</w:t>
      </w:r>
      <w:r w:rsidR="00A506EB">
        <w:t xml:space="preserve"> 114 agus </w:t>
      </w:r>
      <w:r w:rsidR="0068064B">
        <w:t>d’</w:t>
      </w:r>
      <w:r w:rsidR="00A506EB">
        <w:t>Airteagal</w:t>
      </w:r>
      <w:r w:rsidR="00A506EB">
        <w:t xml:space="preserve"> 192(1) </w:t>
      </w:r>
      <w:r w:rsidRPr="003464D4">
        <w:t>den Chonradh ar Fheidhmiú an Aontais Eorpaigh,</w:t>
      </w:r>
    </w:p>
    <w:p w:rsidR="000E3286" w:rsidP="000E3286" w14:paraId="3B8027BB" w14:textId="094A861D">
      <w:pPr>
        <w:pStyle w:val="NormalHanging12a"/>
      </w:pPr>
      <w:r w:rsidRPr="003464D4">
        <w:t>–</w:t>
      </w:r>
      <w:r w:rsidRPr="003464D4">
        <w:tab/>
        <w:t>ag féachaint do thuairim ó Choiste Eacnamaíoch agus Sóisialta na hEorpa an 14 Nollaig 2023</w:t>
      </w:r>
      <w:r>
        <w:rPr>
          <w:rStyle w:val="FootnoteReference"/>
        </w:rPr>
        <w:footnoteReference w:id="2"/>
      </w:r>
      <w:r w:rsidR="005958A8">
        <w:t>,</w:t>
      </w:r>
    </w:p>
    <w:p w:rsidR="00A506EB" w:rsidP="000E3286" w14:paraId="19B08D0D" w14:textId="0695A724">
      <w:pPr>
        <w:pStyle w:val="NormalHanging12a"/>
      </w:pPr>
      <w:r w:rsidRPr="003464D4">
        <w:t>–</w:t>
      </w:r>
      <w:r w:rsidRPr="003464D4">
        <w:tab/>
      </w:r>
      <w:r>
        <w:t>t</w:t>
      </w:r>
      <w:r w:rsidRPr="00A506EB">
        <w:t>ar éis</w:t>
      </w:r>
      <w:r w:rsidR="00204A98">
        <w:t xml:space="preserve"> </w:t>
      </w:r>
      <w:r w:rsidR="00C71086">
        <w:t xml:space="preserve">di </w:t>
      </w:r>
      <w:r w:rsidRPr="00A506EB">
        <w:t>dul i gcomhairle le Coiste na Réigiún,</w:t>
      </w:r>
    </w:p>
    <w:p w:rsidR="00A506EB" w:rsidRPr="003464D4" w:rsidP="000E3286" w14:paraId="0457C982" w14:textId="5ED9B53B">
      <w:pPr>
        <w:pStyle w:val="NormalHanging12a"/>
      </w:pPr>
      <w:r w:rsidRPr="003464D4">
        <w:t>–</w:t>
      </w:r>
      <w:r w:rsidRPr="003464D4">
        <w:tab/>
      </w:r>
      <w:r w:rsidRPr="00A506EB">
        <w:t xml:space="preserve">ag féachaint don chomhaontú sealadach arna fhormheas </w:t>
      </w:r>
      <w:r w:rsidR="00204A98">
        <w:t xml:space="preserve">de bhun </w:t>
      </w:r>
      <w:r w:rsidRPr="00A506EB">
        <w:t xml:space="preserve">Riail 75(4) dá Rialacha Nós Imeachta ag </w:t>
      </w:r>
      <w:r>
        <w:t>na</w:t>
      </w:r>
      <w:r w:rsidRPr="00A506EB">
        <w:t xml:space="preserve"> coist</w:t>
      </w:r>
      <w:r>
        <w:t>í</w:t>
      </w:r>
      <w:r w:rsidRPr="00A506EB">
        <w:t xml:space="preserve"> freagrach</w:t>
      </w:r>
      <w:r>
        <w:t>a</w:t>
      </w:r>
      <w:r w:rsidRPr="00A506EB">
        <w:t>, agus don gheall</w:t>
      </w:r>
      <w:r w:rsidR="00204A98">
        <w:t>tanas</w:t>
      </w:r>
      <w:r w:rsidRPr="00A506EB">
        <w:t xml:space="preserve"> a thug ionadaí na Comhairle </w:t>
      </w:r>
      <w:r w:rsidRPr="00A506EB">
        <w:t xml:space="preserve">i litir dar dáta an </w:t>
      </w:r>
      <w:r>
        <w:t>25 Feabhra</w:t>
      </w:r>
      <w:r w:rsidRPr="00A506EB">
        <w:t xml:space="preserve"> 2026 go ndéanfadh sí </w:t>
      </w:r>
      <w:r w:rsidR="00204A98">
        <w:t xml:space="preserve"> </w:t>
      </w:r>
      <w:r w:rsidRPr="00A506EB">
        <w:t>seasamh Pharlaimint na hEorpa a fhormheas, i gcomhréir le hAirteagal 294(4) den Chonradh ar Fheidhmiú an Aontais Eorpaigh,</w:t>
      </w:r>
    </w:p>
    <w:p w:rsidR="000E3286" w:rsidP="000E3286" w14:paraId="3E810F7E" w14:textId="610A7F15">
      <w:pPr>
        <w:pStyle w:val="NormalHanging12a"/>
      </w:pPr>
      <w:r w:rsidRPr="003464D4">
        <w:t>–</w:t>
      </w:r>
      <w:r w:rsidRPr="003464D4">
        <w:tab/>
        <w:t>ag féachaint do Rial</w:t>
      </w:r>
      <w:r w:rsidR="00A506EB">
        <w:t>acha</w:t>
      </w:r>
      <w:r w:rsidRPr="003464D4">
        <w:t xml:space="preserve"> 60 </w:t>
      </w:r>
      <w:r w:rsidR="00A506EB">
        <w:t xml:space="preserve">agus 41 </w:t>
      </w:r>
      <w:r w:rsidRPr="003464D4">
        <w:t>dá Rialacha Nós Imeachta,</w:t>
      </w:r>
    </w:p>
    <w:p w:rsidR="00A506EB" w:rsidRPr="003464D4" w:rsidP="000E3286" w14:paraId="3493DC00" w14:textId="5ABD3173">
      <w:pPr>
        <w:pStyle w:val="NormalHanging12a"/>
      </w:pPr>
      <w:r w:rsidRPr="003464D4">
        <w:t>–</w:t>
      </w:r>
      <w:r w:rsidRPr="003464D4">
        <w:tab/>
      </w:r>
      <w:r w:rsidRPr="00A506EB">
        <w:t xml:space="preserve">ag féachaint do </w:t>
      </w:r>
      <w:r w:rsidRPr="00A506EB">
        <w:t>chomhphléití</w:t>
      </w:r>
      <w:r w:rsidRPr="00A506EB">
        <w:t xml:space="preserve"> ón gCoiste um an gComhshaol, um an Aeráid agus um Shábháilteacht Bia agus ón gCoiste um an Margadh Inmheánach agus um Chosaint an Tomhaltóra faoi Riail 59 de na Rialacha Nós Imeachta,</w:t>
      </w:r>
    </w:p>
    <w:p w:rsidR="000E3286" w:rsidRPr="003464D4" w:rsidP="000E3286" w14:paraId="783C3773" w14:textId="77777777">
      <w:pPr>
        <w:pStyle w:val="NormalHanging12a"/>
      </w:pPr>
      <w:r w:rsidRPr="003464D4">
        <w:t>–</w:t>
      </w:r>
      <w:r w:rsidRPr="003464D4">
        <w:tab/>
        <w:t>ag féachaint don tuairim ón gCoiste um Iompar agus um Thurasóireacht,</w:t>
      </w:r>
    </w:p>
    <w:p w:rsidR="000E3286" w:rsidRPr="003464D4" w:rsidP="000E3286" w14:paraId="39283F73" w14:textId="77777777">
      <w:pPr>
        <w:pStyle w:val="NormalHanging12a"/>
      </w:pPr>
      <w:r w:rsidRPr="003464D4">
        <w:t>–</w:t>
      </w:r>
      <w:r w:rsidRPr="003464D4">
        <w:tab/>
        <w:t>ag féachaint do thuarascáil ón gCoiste um an gComhshaol, um an Aeráid agus um Shábháilteacht Bia agus ón gCoiste um an Margadh Inmheánach agus um Chosaint an Tomhaltóra (A10-0158/2025),</w:t>
      </w:r>
    </w:p>
    <w:p w:rsidR="000E3286" w:rsidRPr="003464D4" w:rsidP="000E3286" w14:paraId="5816DE3E" w14:textId="3BCDE335">
      <w:pPr>
        <w:pStyle w:val="NormalHanging12a"/>
      </w:pPr>
      <w:r w:rsidRPr="003464D4">
        <w:t>1.</w:t>
      </w:r>
      <w:r w:rsidRPr="003464D4">
        <w:tab/>
        <w:t>ag glacadh a seasaimh ar an gcéad léamh mar a leagtar amach ina dhiaidh seo é</w:t>
      </w:r>
      <w:r>
        <w:rPr>
          <w:rStyle w:val="FootnoteReference"/>
        </w:rPr>
        <w:footnoteReference w:id="3"/>
      </w:r>
      <w:r w:rsidRPr="003464D4">
        <w:t>;</w:t>
      </w:r>
    </w:p>
    <w:p w:rsidR="000E3286" w:rsidRPr="003464D4" w:rsidP="000E3286" w14:paraId="0058C499" w14:textId="6ABA42FC">
      <w:pPr>
        <w:pStyle w:val="NormalHanging12a"/>
      </w:pPr>
      <w:r w:rsidRPr="003464D4">
        <w:t>2.</w:t>
      </w:r>
      <w:r w:rsidRPr="003464D4">
        <w:tab/>
      </w:r>
      <w:r w:rsidRPr="00A506EB" w:rsidR="00A506EB">
        <w:t>á iarraidh ar an gCoimisiún an t-ábhar a tharchur chuig Parlaimint na hEorpa arís má dhéanann sé téacs eile a chur in ionad a thogra, má dhéanann sé a thogra a leasú go substaintiúil nó má tá sé ar intinn aige a thogra a leasú go substaintiúil</w:t>
      </w:r>
      <w:r w:rsidRPr="003464D4">
        <w:t>;</w:t>
      </w:r>
    </w:p>
    <w:p w:rsidR="00B32969" w:rsidP="000E3286" w14:paraId="01C611E0" w14:textId="77777777">
      <w:pPr>
        <w:pStyle w:val="NormalHanging12a"/>
        <w:sectPr w:rsidSect="003464D4">
          <w:footnotePr>
            <w:numRestart w:val="eachSect"/>
          </w:footnotePr>
          <w:endnotePr>
            <w:numFmt w:val="decimal"/>
          </w:endnotePr>
          <w:pgSz w:w="11906" w:h="16838" w:code="9"/>
          <w:pgMar w:top="1134" w:right="1418" w:bottom="1418" w:left="1418" w:header="1134" w:footer="567" w:gutter="0"/>
          <w:cols w:space="720"/>
          <w:noEndnote/>
          <w:docGrid w:linePitch="326"/>
        </w:sectPr>
      </w:pPr>
      <w:r w:rsidRPr="003464D4">
        <w:t>3.</w:t>
      </w:r>
      <w:r w:rsidRPr="003464D4">
        <w:tab/>
        <w:t xml:space="preserve">á threorú dá hUachtarán a seasamh a chur ar aghaidh chuig an gComhairle, chuig an gCoimisiún agus chuig na </w:t>
      </w:r>
      <w:r w:rsidRPr="003464D4">
        <w:t>parlaimintí</w:t>
      </w:r>
      <w:r w:rsidRPr="003464D4">
        <w:t xml:space="preserve"> náisiúnta.</w:t>
      </w:r>
    </w:p>
    <w:p w:rsidR="000E3286" w:rsidRPr="003464D4" w:rsidP="000E3286" w14:paraId="4A273F50" w14:textId="4DDFD118">
      <w:pPr>
        <w:widowControl/>
      </w:pPr>
    </w:p>
    <w:p w:rsidR="00B32969" w:rsidRPr="00B32969" w:rsidP="00B32969" w14:paraId="3A5285E5" w14:textId="186E48AB">
      <w:pPr>
        <w:autoSpaceDE w:val="0"/>
        <w:autoSpaceDN w:val="0"/>
        <w:adjustRightInd w:val="0"/>
        <w:spacing w:after="240"/>
        <w:rPr>
          <w:rFonts w:eastAsia="Calibri"/>
          <w:b/>
          <w:bCs/>
          <w:color w:val="000000"/>
          <w:szCs w:val="24"/>
        </w:rPr>
      </w:pPr>
      <w:r w:rsidRPr="00B32969">
        <w:rPr>
          <w:rFonts w:eastAsia="Calibri"/>
          <w:b/>
          <w:bCs/>
          <w:color w:val="000000"/>
          <w:szCs w:val="24"/>
        </w:rPr>
        <w:t>P10_TC1-COD(2023)0284</w:t>
      </w:r>
    </w:p>
    <w:p w:rsidR="00B32969" w:rsidP="00B32969" w14:paraId="487E62EC" w14:textId="408A0639">
      <w:pPr>
        <w:widowControl/>
        <w:autoSpaceDE w:val="0"/>
        <w:autoSpaceDN w:val="0"/>
        <w:adjustRightInd w:val="0"/>
        <w:spacing w:before="120" w:after="120"/>
        <w:rPr>
          <w:rFonts w:eastAsia="Calibri"/>
          <w:b/>
          <w:szCs w:val="22"/>
          <w:lang w:eastAsia="en-US"/>
        </w:rPr>
      </w:pPr>
      <w:r w:rsidRPr="00B32969">
        <w:rPr>
          <w:rFonts w:eastAsia="Calibri"/>
          <w:b/>
          <w:bCs/>
          <w:szCs w:val="24"/>
        </w:rPr>
        <w:t xml:space="preserve">Seasamh ó Pharlaimint na hEorpa arna ghlacadh ar an gcéad léamh an 18 Meitheamh 2026 chun go nglacfaí Rialachán (AE) 2026/... ó Pharlaimint na hEorpa agus ón gComhairle </w:t>
      </w:r>
      <w:r w:rsidRPr="00B32969">
        <w:rPr>
          <w:rFonts w:eastAsia="Calibri"/>
          <w:b/>
          <w:szCs w:val="22"/>
          <w:lang w:eastAsia="en-US"/>
        </w:rPr>
        <w:t xml:space="preserve">maidir le ceanglais </w:t>
      </w:r>
      <w:r w:rsidRPr="00B32969">
        <w:rPr>
          <w:rFonts w:eastAsia="Calibri"/>
          <w:b/>
          <w:szCs w:val="22"/>
          <w:lang w:eastAsia="en-US"/>
        </w:rPr>
        <w:t>chiorclaíochta</w:t>
      </w:r>
      <w:r w:rsidRPr="00B32969">
        <w:rPr>
          <w:rFonts w:eastAsia="Calibri"/>
          <w:b/>
          <w:szCs w:val="22"/>
          <w:lang w:eastAsia="en-US"/>
        </w:rPr>
        <w:t xml:space="preserve"> le haghaidh dearadh feithiclí agus maidir le bainistiú feithiclí a bhfuil a ré caite, lena leasaítear Rialacháin</w:t>
      </w:r>
      <w:r w:rsidRPr="00B32969">
        <w:rPr>
          <w:rFonts w:eastAsia="Calibri"/>
          <w:b/>
          <w:i/>
          <w:iCs/>
          <w:szCs w:val="22"/>
          <w:lang w:eastAsia="en-US"/>
        </w:rPr>
        <w:t xml:space="preserve"> (AE) Uimh. 168/2013</w:t>
      </w:r>
      <w:r w:rsidRPr="00B32969">
        <w:rPr>
          <w:rFonts w:eastAsia="Calibri"/>
          <w:b/>
          <w:szCs w:val="22"/>
          <w:lang w:eastAsia="en-US"/>
        </w:rPr>
        <w:t xml:space="preserve">, (AE) 2018/858, </w:t>
      </w:r>
      <w:r w:rsidRPr="00B32969">
        <w:rPr>
          <w:rFonts w:eastAsia="Calibri"/>
          <w:b/>
          <w:bCs/>
          <w:szCs w:val="24"/>
          <w:lang w:eastAsia="en-US"/>
        </w:rPr>
        <w:t>(AE) 2019/1020</w:t>
      </w:r>
      <w:r w:rsidRPr="00B32969">
        <w:rPr>
          <w:rFonts w:eastAsia="Calibri"/>
          <w:b/>
          <w:szCs w:val="22"/>
          <w:lang w:eastAsia="en-US"/>
        </w:rPr>
        <w:t xml:space="preserve"> agus (AE) 2023/1542 agus lena n-</w:t>
      </w:r>
      <w:r w:rsidRPr="00B32969">
        <w:rPr>
          <w:rFonts w:eastAsia="Calibri"/>
          <w:b/>
          <w:szCs w:val="22"/>
          <w:lang w:eastAsia="en-US"/>
        </w:rPr>
        <w:t>aisghairtear</w:t>
      </w:r>
      <w:r w:rsidRPr="00B32969">
        <w:rPr>
          <w:rFonts w:eastAsia="Calibri"/>
          <w:b/>
          <w:szCs w:val="22"/>
          <w:lang w:eastAsia="en-US"/>
        </w:rPr>
        <w:t xml:space="preserve"> Treoracha 2000/53/CE agus 2005/64/</w:t>
      </w:r>
      <w:r w:rsidR="00654048">
        <w:rPr>
          <w:rFonts w:eastAsia="Calibri"/>
          <w:b/>
          <w:szCs w:val="22"/>
          <w:lang w:eastAsia="en-US"/>
        </w:rPr>
        <w:t>CÉ</w:t>
      </w:r>
    </w:p>
    <w:p w:rsidR="00654048" w:rsidRPr="00654048" w:rsidP="00B32969" w14:paraId="63752629" w14:textId="4E1BF48F">
      <w:pPr>
        <w:widowControl/>
        <w:autoSpaceDE w:val="0"/>
        <w:autoSpaceDN w:val="0"/>
        <w:adjustRightInd w:val="0"/>
        <w:spacing w:before="120" w:after="120"/>
        <w:rPr>
          <w:rFonts w:eastAsia="Calibri"/>
          <w:i/>
          <w:iCs/>
          <w:szCs w:val="24"/>
          <w:lang w:eastAsia="en-US"/>
        </w:rPr>
      </w:pPr>
      <w:r w:rsidRPr="00654048">
        <w:rPr>
          <w:rFonts w:eastAsia="Calibri"/>
          <w:i/>
          <w:iCs/>
          <w:szCs w:val="24"/>
          <w:lang w:eastAsia="en-US"/>
        </w:rPr>
        <w:t xml:space="preserve">(Ós rud é gur tháinig an Pharlaimint agus an Chomhairle ar chomhaontú, comhfhreagraíonn seasamh na Parlaiminte don ghníomh reachtach críochnaitheach, </w:t>
      </w:r>
      <w:r>
        <w:rPr>
          <w:rFonts w:eastAsia="Calibri"/>
          <w:i/>
          <w:iCs/>
          <w:szCs w:val="24"/>
          <w:lang w:eastAsia="en-US"/>
        </w:rPr>
        <w:t>Rialachán (AE) 2026/1738</w:t>
      </w:r>
      <w:r w:rsidRPr="00654048">
        <w:rPr>
          <w:rFonts w:eastAsia="Calibri"/>
          <w:i/>
          <w:iCs/>
          <w:szCs w:val="24"/>
          <w:lang w:eastAsia="en-US"/>
        </w:rPr>
        <w:t>)</w:t>
      </w:r>
    </w:p>
    <w:sectPr w:rsidSect="003464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2468C" w:rsidRPr="003464D4" w14:paraId="3615CD4B" w14:textId="77777777">
      <w:r w:rsidRPr="003464D4">
        <w:separator/>
      </w:r>
    </w:p>
  </w:footnote>
  <w:footnote w:type="continuationSeparator" w:id="1">
    <w:p w:rsidR="0062468C" w:rsidRPr="003464D4" w14:paraId="0598115D" w14:textId="77777777">
      <w:r w:rsidRPr="003464D4">
        <w:continuationSeparator/>
      </w:r>
    </w:p>
  </w:footnote>
  <w:footnote w:id="2">
    <w:p w:rsidR="000E3286" w:rsidRPr="003464D4" w:rsidP="003464D4" w14:paraId="013923E6" w14:textId="1A0B265B">
      <w:pPr>
        <w:pStyle w:val="FootnoteText"/>
        <w:ind w:left="567" w:hanging="567"/>
        <w:rPr>
          <w:sz w:val="24"/>
          <w:lang w:val="ga-IE"/>
        </w:rPr>
      </w:pPr>
      <w:r w:rsidRPr="003464D4">
        <w:rPr>
          <w:rStyle w:val="FootnoteReference"/>
          <w:sz w:val="24"/>
          <w:lang w:val="ga-IE"/>
        </w:rPr>
        <w:footnoteRef/>
      </w:r>
      <w:r w:rsidRPr="003464D4" w:rsidR="003464D4">
        <w:rPr>
          <w:sz w:val="24"/>
          <w:lang w:val="ga-IE"/>
        </w:rPr>
        <w:t xml:space="preserve"> </w:t>
      </w:r>
      <w:r w:rsidRPr="003464D4" w:rsidR="003464D4">
        <w:rPr>
          <w:sz w:val="24"/>
          <w:lang w:val="ga-IE"/>
        </w:rPr>
        <w:tab/>
      </w:r>
      <w:r w:rsidRPr="003464D4">
        <w:rPr>
          <w:sz w:val="24"/>
          <w:lang w:val="ga-IE"/>
        </w:rPr>
        <w:t xml:space="preserve">IO C, C/2024/1593, 5.3.2024, ELI: </w:t>
      </w:r>
      <w:hyperlink r:id="rId1" w:history="1">
        <w:r w:rsidR="005958A8">
          <w:rPr>
            <w:rStyle w:val="Hyperlink"/>
            <w:sz w:val="24"/>
            <w:lang w:val="ga-IE"/>
          </w:rPr>
          <w:t>http://data.europa.eu/eli/C/2024/1593/oj</w:t>
        </w:r>
      </w:hyperlink>
      <w:r w:rsidRPr="003464D4">
        <w:rPr>
          <w:sz w:val="24"/>
          <w:lang w:val="ga-IE"/>
        </w:rPr>
        <w:t>.</w:t>
      </w:r>
    </w:p>
  </w:footnote>
  <w:footnote w:id="3">
    <w:p w:rsidR="00A506EB" w:rsidRPr="00585AB6" w14:paraId="64924743" w14:textId="1D7BC370">
      <w:pPr>
        <w:pStyle w:val="FootnoteText"/>
        <w:rPr>
          <w:lang w:val="ga-IE"/>
        </w:rPr>
      </w:pPr>
      <w:r>
        <w:rPr>
          <w:rStyle w:val="FootnoteReference"/>
        </w:rPr>
        <w:footnoteRef/>
      </w:r>
      <w:r w:rsidRPr="00585AB6">
        <w:rPr>
          <w:lang w:val="ga-IE"/>
        </w:rPr>
        <w:t xml:space="preserve"> </w:t>
      </w:r>
      <w:r w:rsidRPr="00585AB6">
        <w:rPr>
          <w:lang w:val="ga-IE"/>
        </w:rPr>
        <w:tab/>
        <w:t xml:space="preserve"> Tá an seasamh seo ag gabháil in ionad na leasuithe a glacadh an </w:t>
      </w:r>
      <w:r>
        <w:rPr>
          <w:lang w:val="ga-IE"/>
        </w:rPr>
        <w:t>9 Meán Fómhair</w:t>
      </w:r>
      <w:r w:rsidRPr="00585AB6">
        <w:rPr>
          <w:lang w:val="ga-IE"/>
        </w:rPr>
        <w:t xml:space="preserve"> 2025 (Téacsanna arna nglacadh, P10_TA(2025)0</w:t>
      </w:r>
      <w:r>
        <w:rPr>
          <w:lang w:val="ga-IE"/>
        </w:rPr>
        <w:t>168</w:t>
      </w:r>
      <w:r w:rsidRPr="00585AB6">
        <w:rPr>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563639930">
    <w:abstractNumId w:val="2"/>
  </w:num>
  <w:num w:numId="2" w16cid:durableId="1154950746">
    <w:abstractNumId w:val="13"/>
  </w:num>
  <w:num w:numId="3" w16cid:durableId="1685739777">
    <w:abstractNumId w:val="0"/>
  </w:num>
  <w:num w:numId="4" w16cid:durableId="166291639">
    <w:abstractNumId w:val="10"/>
  </w:num>
  <w:num w:numId="5" w16cid:durableId="1110391513">
    <w:abstractNumId w:val="17"/>
  </w:num>
  <w:num w:numId="6" w16cid:durableId="327631951">
    <w:abstractNumId w:val="9"/>
  </w:num>
  <w:num w:numId="7" w16cid:durableId="849948080">
    <w:abstractNumId w:val="7"/>
  </w:num>
  <w:num w:numId="8" w16cid:durableId="447241554">
    <w:abstractNumId w:val="27"/>
  </w:num>
  <w:num w:numId="9" w16cid:durableId="108356433">
    <w:abstractNumId w:val="32"/>
  </w:num>
  <w:num w:numId="10" w16cid:durableId="16202875">
    <w:abstractNumId w:val="28"/>
  </w:num>
  <w:num w:numId="11" w16cid:durableId="1719740644">
    <w:abstractNumId w:val="1"/>
  </w:num>
  <w:num w:numId="12" w16cid:durableId="1316641683">
    <w:abstractNumId w:val="29"/>
  </w:num>
  <w:num w:numId="13" w16cid:durableId="1918972586">
    <w:abstractNumId w:val="25"/>
  </w:num>
  <w:num w:numId="14" w16cid:durableId="1211957590">
    <w:abstractNumId w:val="3"/>
  </w:num>
  <w:num w:numId="15" w16cid:durableId="785852355">
    <w:abstractNumId w:val="31"/>
  </w:num>
  <w:num w:numId="16" w16cid:durableId="100343276">
    <w:abstractNumId w:val="36"/>
  </w:num>
  <w:num w:numId="17" w16cid:durableId="118036514">
    <w:abstractNumId w:val="22"/>
  </w:num>
  <w:num w:numId="18" w16cid:durableId="1709600658">
    <w:abstractNumId w:val="30"/>
  </w:num>
  <w:num w:numId="19" w16cid:durableId="1815443566">
    <w:abstractNumId w:val="26"/>
  </w:num>
  <w:num w:numId="20" w16cid:durableId="1817143773">
    <w:abstractNumId w:val="23"/>
  </w:num>
  <w:num w:numId="21" w16cid:durableId="914970275">
    <w:abstractNumId w:val="11"/>
  </w:num>
  <w:num w:numId="22" w16cid:durableId="571501031">
    <w:abstractNumId w:val="6"/>
  </w:num>
  <w:num w:numId="23" w16cid:durableId="216286118">
    <w:abstractNumId w:val="5"/>
  </w:num>
  <w:num w:numId="24" w16cid:durableId="717364055">
    <w:abstractNumId w:val="18"/>
  </w:num>
  <w:num w:numId="25" w16cid:durableId="254437804">
    <w:abstractNumId w:val="21"/>
  </w:num>
  <w:num w:numId="26" w16cid:durableId="1506632070">
    <w:abstractNumId w:val="20"/>
  </w:num>
  <w:num w:numId="27" w16cid:durableId="116413259">
    <w:abstractNumId w:val="37"/>
  </w:num>
  <w:num w:numId="28" w16cid:durableId="1999648621">
    <w:abstractNumId w:val="14"/>
  </w:num>
  <w:num w:numId="29" w16cid:durableId="1354920037">
    <w:abstractNumId w:val="15"/>
  </w:num>
  <w:num w:numId="30" w16cid:durableId="2017461581">
    <w:abstractNumId w:val="16"/>
  </w:num>
  <w:num w:numId="31" w16cid:durableId="1358702332">
    <w:abstractNumId w:val="19"/>
  </w:num>
  <w:num w:numId="32" w16cid:durableId="680163427">
    <w:abstractNumId w:val="8"/>
  </w:num>
  <w:num w:numId="33" w16cid:durableId="1614819933">
    <w:abstractNumId w:val="38"/>
  </w:num>
  <w:num w:numId="34" w16cid:durableId="1727030575">
    <w:abstractNumId w:val="12"/>
  </w:num>
  <w:num w:numId="35" w16cid:durableId="1071120550">
    <w:abstractNumId w:val="24"/>
  </w:num>
  <w:num w:numId="36" w16cid:durableId="1121533425">
    <w:abstractNumId w:val="34"/>
  </w:num>
  <w:num w:numId="37" w16cid:durableId="740374139">
    <w:abstractNumId w:val="33"/>
  </w:num>
  <w:num w:numId="38" w16cid:durableId="645473189">
    <w:abstractNumId w:val="35"/>
  </w:num>
  <w:num w:numId="39" w16cid:durableId="921137400">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8C"/>
    <w:rsid w:val="00002272"/>
    <w:rsid w:val="00064002"/>
    <w:rsid w:val="000677B9"/>
    <w:rsid w:val="000831BA"/>
    <w:rsid w:val="000A2B79"/>
    <w:rsid w:val="000A42CC"/>
    <w:rsid w:val="000E3286"/>
    <w:rsid w:val="000E7DD9"/>
    <w:rsid w:val="000F1C5B"/>
    <w:rsid w:val="0010095E"/>
    <w:rsid w:val="00125B37"/>
    <w:rsid w:val="00157237"/>
    <w:rsid w:val="00187494"/>
    <w:rsid w:val="001F32AE"/>
    <w:rsid w:val="00204A98"/>
    <w:rsid w:val="002718C3"/>
    <w:rsid w:val="002767FF"/>
    <w:rsid w:val="002B18FE"/>
    <w:rsid w:val="002B5493"/>
    <w:rsid w:val="002D0F69"/>
    <w:rsid w:val="002E490B"/>
    <w:rsid w:val="00343214"/>
    <w:rsid w:val="003464D4"/>
    <w:rsid w:val="00361C00"/>
    <w:rsid w:val="00395FA1"/>
    <w:rsid w:val="003D2B4E"/>
    <w:rsid w:val="003E15D4"/>
    <w:rsid w:val="00411CCE"/>
    <w:rsid w:val="0041666E"/>
    <w:rsid w:val="00421060"/>
    <w:rsid w:val="00471C19"/>
    <w:rsid w:val="004867E3"/>
    <w:rsid w:val="00494A28"/>
    <w:rsid w:val="004C0004"/>
    <w:rsid w:val="004C5D52"/>
    <w:rsid w:val="0050519A"/>
    <w:rsid w:val="005072A1"/>
    <w:rsid w:val="00514517"/>
    <w:rsid w:val="00536058"/>
    <w:rsid w:val="00545827"/>
    <w:rsid w:val="00560270"/>
    <w:rsid w:val="00585AB6"/>
    <w:rsid w:val="005958A8"/>
    <w:rsid w:val="005C2568"/>
    <w:rsid w:val="005F1B17"/>
    <w:rsid w:val="006037C0"/>
    <w:rsid w:val="0062468C"/>
    <w:rsid w:val="00654048"/>
    <w:rsid w:val="006631B6"/>
    <w:rsid w:val="00680577"/>
    <w:rsid w:val="0068064B"/>
    <w:rsid w:val="00682551"/>
    <w:rsid w:val="006F74FA"/>
    <w:rsid w:val="00731ADD"/>
    <w:rsid w:val="00734777"/>
    <w:rsid w:val="00747932"/>
    <w:rsid w:val="00751A4A"/>
    <w:rsid w:val="00756632"/>
    <w:rsid w:val="00762C74"/>
    <w:rsid w:val="00786EC0"/>
    <w:rsid w:val="00792CE5"/>
    <w:rsid w:val="007D1690"/>
    <w:rsid w:val="007E22AD"/>
    <w:rsid w:val="007F2CD9"/>
    <w:rsid w:val="00817416"/>
    <w:rsid w:val="00842779"/>
    <w:rsid w:val="00865F67"/>
    <w:rsid w:val="00881A7B"/>
    <w:rsid w:val="008840E5"/>
    <w:rsid w:val="00887B3E"/>
    <w:rsid w:val="008C2AC6"/>
    <w:rsid w:val="00923599"/>
    <w:rsid w:val="00930C23"/>
    <w:rsid w:val="0093193B"/>
    <w:rsid w:val="0093232C"/>
    <w:rsid w:val="009509D8"/>
    <w:rsid w:val="00950B64"/>
    <w:rsid w:val="00956572"/>
    <w:rsid w:val="00981893"/>
    <w:rsid w:val="009920E1"/>
    <w:rsid w:val="009E272E"/>
    <w:rsid w:val="00A1687D"/>
    <w:rsid w:val="00A43E52"/>
    <w:rsid w:val="00A4678D"/>
    <w:rsid w:val="00A506EB"/>
    <w:rsid w:val="00A778C7"/>
    <w:rsid w:val="00AB441E"/>
    <w:rsid w:val="00AB6293"/>
    <w:rsid w:val="00AE0928"/>
    <w:rsid w:val="00AF3B82"/>
    <w:rsid w:val="00B12E95"/>
    <w:rsid w:val="00B22876"/>
    <w:rsid w:val="00B3013D"/>
    <w:rsid w:val="00B32969"/>
    <w:rsid w:val="00B52F37"/>
    <w:rsid w:val="00B558F0"/>
    <w:rsid w:val="00BB05B0"/>
    <w:rsid w:val="00BD48FE"/>
    <w:rsid w:val="00BD7BD8"/>
    <w:rsid w:val="00BE6ADC"/>
    <w:rsid w:val="00C05BFE"/>
    <w:rsid w:val="00C23CD4"/>
    <w:rsid w:val="00C61C0C"/>
    <w:rsid w:val="00C71086"/>
    <w:rsid w:val="00C941CB"/>
    <w:rsid w:val="00CC2357"/>
    <w:rsid w:val="00CF071A"/>
    <w:rsid w:val="00CF2D9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8/2025"/>
    <w:docVar w:name="dvlangue" w:val="GA"/>
    <w:docVar w:name="dvnumam" w:val="518"/>
    <w:docVar w:name="dvpe" w:val="768.004"/>
    <w:docVar w:name="dvrapporteur" w:val=" Rapóirtéir:"/>
    <w:docVar w:name="dvstar" w:val="***I"/>
    <w:docVar w:name="dvtitre" w:val="Rún reachtach ó Pharlaimint na hEorpa an xx Xxxx 2026 ar an togra le haghaidh Rialachán ó Pharlaimint na hEorpa agus ón gComhairle maidir le ceanglais chiorclaíochta le haghaidh dearadh feithiclí agus maidir le bainistiú feithiclí a bhfuil a ré caite, lena leasaítear Rialacháin (AE) 2018/858 agus 2019/1020 agus lena n-aisghairtear Treoracha 2000/53/CE agus 2005/64/CE.(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D78D117"/>
  <w15:chartTrackingRefBased/>
  <w15:docId w15:val="{1F29C040-9874-4ECB-A6B7-9E0749C2E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uiPriority="10"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E3286"/>
    <w:rPr>
      <w:b/>
      <w:kern w:val="28"/>
      <w:sz w:val="28"/>
      <w:lang w:val="fr-FR" w:eastAsia="fr-FR"/>
    </w:rPr>
  </w:style>
  <w:style w:type="character" w:customStyle="1" w:styleId="Heading2Char">
    <w:name w:val="Heading 2 Char"/>
    <w:basedOn w:val="DefaultParagraphFont"/>
    <w:link w:val="Heading2"/>
    <w:uiPriority w:val="9"/>
    <w:semiHidden/>
    <w:rsid w:val="000E3286"/>
    <w:rPr>
      <w:sz w:val="24"/>
      <w:lang w:val="fr-FR" w:eastAsia="fr-FR"/>
    </w:rPr>
  </w:style>
  <w:style w:type="character" w:customStyle="1" w:styleId="Heading3Char">
    <w:name w:val="Heading 3 Char"/>
    <w:basedOn w:val="DefaultParagraphFont"/>
    <w:link w:val="Heading3"/>
    <w:uiPriority w:val="9"/>
    <w:semiHidden/>
    <w:rsid w:val="000E3286"/>
    <w:rPr>
      <w:rFonts w:ascii="Arial" w:hAnsi="Arial"/>
      <w:sz w:val="24"/>
      <w:lang w:val="fr-FR" w:eastAsia="fr-FR"/>
    </w:rPr>
  </w:style>
  <w:style w:type="character" w:customStyle="1" w:styleId="Heading4Char">
    <w:name w:val="Heading 4 Char"/>
    <w:basedOn w:val="DefaultParagraphFont"/>
    <w:link w:val="Heading4"/>
    <w:uiPriority w:val="9"/>
    <w:semiHidden/>
    <w:rsid w:val="000E3286"/>
    <w:rPr>
      <w:sz w:val="24"/>
      <w:lang w:val="en-US" w:eastAsia="fr-FR"/>
    </w:rPr>
  </w:style>
  <w:style w:type="character" w:customStyle="1" w:styleId="Heading5Char">
    <w:name w:val="Heading 5 Char"/>
    <w:basedOn w:val="DefaultParagraphFont"/>
    <w:link w:val="Heading5"/>
    <w:uiPriority w:val="9"/>
    <w:semiHidden/>
    <w:rsid w:val="000E3286"/>
    <w:rPr>
      <w:sz w:val="24"/>
      <w:lang w:val="en-US" w:eastAsia="fr-FR"/>
    </w:rPr>
  </w:style>
  <w:style w:type="character" w:customStyle="1" w:styleId="Heading6Char">
    <w:name w:val="Heading 6 Char"/>
    <w:basedOn w:val="DefaultParagraphFont"/>
    <w:link w:val="Heading6"/>
    <w:uiPriority w:val="9"/>
    <w:semiHidden/>
    <w:rsid w:val="000E3286"/>
    <w:rPr>
      <w:i/>
      <w:sz w:val="22"/>
      <w:lang w:val="ga-IE"/>
    </w:rPr>
  </w:style>
  <w:style w:type="character" w:customStyle="1" w:styleId="Heading7Char">
    <w:name w:val="Heading 7 Char"/>
    <w:basedOn w:val="DefaultParagraphFont"/>
    <w:link w:val="Heading7"/>
    <w:uiPriority w:val="9"/>
    <w:semiHidden/>
    <w:rsid w:val="000E3286"/>
    <w:rPr>
      <w:rFonts w:ascii="Arial" w:hAnsi="Arial"/>
      <w:sz w:val="24"/>
      <w:lang w:val="ga-IE"/>
    </w:rPr>
  </w:style>
  <w:style w:type="character" w:customStyle="1" w:styleId="Heading8Char">
    <w:name w:val="Heading 8 Char"/>
    <w:basedOn w:val="DefaultParagraphFont"/>
    <w:link w:val="Heading8"/>
    <w:uiPriority w:val="9"/>
    <w:semiHidden/>
    <w:rsid w:val="000E3286"/>
    <w:rPr>
      <w:rFonts w:ascii="Arial" w:hAnsi="Arial"/>
      <w:i/>
      <w:sz w:val="24"/>
      <w:lang w:val="ga-IE"/>
    </w:rPr>
  </w:style>
  <w:style w:type="character" w:customStyle="1" w:styleId="Heading9Char">
    <w:name w:val="Heading 9 Char"/>
    <w:basedOn w:val="DefaultParagraphFont"/>
    <w:link w:val="Heading9"/>
    <w:uiPriority w:val="9"/>
    <w:semiHidden/>
    <w:rsid w:val="000E3286"/>
    <w:rPr>
      <w:rFonts w:ascii="Arial" w:hAnsi="Arial"/>
      <w:b/>
      <w:i/>
      <w:sz w:val="18"/>
      <w:lang w:val="ga-IE"/>
    </w:rPr>
  </w:style>
  <w:style w:type="paragraph" w:styleId="TOCHeading">
    <w:name w:val="TOC Heading"/>
    <w:basedOn w:val="Normal"/>
    <w:next w:val="Normal"/>
    <w:uiPriority w:val="39"/>
    <w:unhideWhenUsed/>
    <w:qFormat/>
    <w:rsid w:val="000E3286"/>
    <w:pPr>
      <w:widowControl/>
      <w:spacing w:after="240"/>
    </w:pPr>
    <w:rPr>
      <w:lang w:val="en-GB"/>
    </w:rPr>
  </w:style>
  <w:style w:type="paragraph" w:customStyle="1" w:styleId="EPFooter2">
    <w:name w:val="EPFooter2"/>
    <w:basedOn w:val="Normal"/>
    <w:next w:val="Normal"/>
    <w:rsid w:val="000E328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E3286"/>
    <w:pPr>
      <w:keepNext/>
      <w:spacing w:after="240"/>
      <w:jc w:val="right"/>
    </w:pPr>
    <w:rPr>
      <w:rFonts w:ascii="Arial" w:hAnsi="Arial"/>
      <w:b/>
    </w:rPr>
  </w:style>
  <w:style w:type="paragraph" w:customStyle="1" w:styleId="Normal6a">
    <w:name w:val="Normal6a"/>
    <w:basedOn w:val="Normal"/>
    <w:rsid w:val="000E3286"/>
    <w:pPr>
      <w:spacing w:after="120"/>
    </w:pPr>
  </w:style>
  <w:style w:type="paragraph" w:customStyle="1" w:styleId="PageHeading">
    <w:name w:val="PageHeading"/>
    <w:basedOn w:val="Normal"/>
    <w:rsid w:val="000E3286"/>
    <w:pPr>
      <w:keepNext/>
      <w:spacing w:after="480"/>
      <w:jc w:val="center"/>
    </w:pPr>
    <w:rPr>
      <w:rFonts w:ascii="Arial" w:hAnsi="Arial" w:cs="Arial"/>
      <w:b/>
    </w:rPr>
  </w:style>
  <w:style w:type="paragraph" w:customStyle="1" w:styleId="NormalBold">
    <w:name w:val="NormalBold"/>
    <w:basedOn w:val="Normal"/>
    <w:link w:val="NormalBoldChar"/>
    <w:rsid w:val="000E3286"/>
    <w:rPr>
      <w:b/>
    </w:rPr>
  </w:style>
  <w:style w:type="character" w:customStyle="1" w:styleId="NormalBoldChar">
    <w:name w:val="NormalBold Char"/>
    <w:basedOn w:val="DefaultParagraphFont"/>
    <w:link w:val="NormalBold"/>
    <w:locked/>
    <w:rsid w:val="000E3286"/>
    <w:rPr>
      <w:b/>
      <w:sz w:val="24"/>
      <w:lang w:val="ga-IE"/>
    </w:rPr>
  </w:style>
  <w:style w:type="paragraph" w:customStyle="1" w:styleId="NormalBold12a">
    <w:name w:val="NormalBold12a"/>
    <w:basedOn w:val="Normal"/>
    <w:rsid w:val="000E3286"/>
    <w:pPr>
      <w:spacing w:after="240"/>
    </w:pPr>
    <w:rPr>
      <w:b/>
    </w:rPr>
  </w:style>
  <w:style w:type="paragraph" w:customStyle="1" w:styleId="AmJustText">
    <w:name w:val="AmJustText"/>
    <w:basedOn w:val="Normal"/>
    <w:rsid w:val="000E3286"/>
    <w:pPr>
      <w:spacing w:after="240"/>
    </w:pPr>
    <w:rPr>
      <w:i/>
    </w:rPr>
  </w:style>
  <w:style w:type="paragraph" w:customStyle="1" w:styleId="NormalHanging12a">
    <w:name w:val="NormalHanging12a"/>
    <w:basedOn w:val="Normal"/>
    <w:rsid w:val="000E3286"/>
    <w:pPr>
      <w:spacing w:after="240"/>
      <w:ind w:left="567" w:hanging="567"/>
    </w:pPr>
  </w:style>
  <w:style w:type="paragraph" w:customStyle="1" w:styleId="CoverNormal24a">
    <w:name w:val="CoverNormal24a"/>
    <w:basedOn w:val="Normal"/>
    <w:rsid w:val="000E3286"/>
    <w:pPr>
      <w:spacing w:after="480"/>
      <w:ind w:left="1417"/>
    </w:pPr>
  </w:style>
  <w:style w:type="paragraph" w:customStyle="1" w:styleId="CoverNormal">
    <w:name w:val="CoverNormal"/>
    <w:basedOn w:val="Normal"/>
    <w:rsid w:val="000E3286"/>
    <w:pPr>
      <w:ind w:left="1418"/>
    </w:pPr>
  </w:style>
  <w:style w:type="paragraph" w:customStyle="1" w:styleId="AmCrossRef">
    <w:name w:val="AmCrossRef"/>
    <w:basedOn w:val="Normal"/>
    <w:rsid w:val="000E3286"/>
    <w:pPr>
      <w:spacing w:before="240" w:after="240"/>
      <w:jc w:val="center"/>
    </w:pPr>
    <w:rPr>
      <w:i/>
    </w:rPr>
  </w:style>
  <w:style w:type="paragraph" w:customStyle="1" w:styleId="AmJustTitle">
    <w:name w:val="AmJustTitle"/>
    <w:basedOn w:val="Normal"/>
    <w:next w:val="AmJustText"/>
    <w:rsid w:val="000E3286"/>
    <w:pPr>
      <w:keepNext/>
      <w:spacing w:before="240" w:after="240"/>
      <w:jc w:val="center"/>
    </w:pPr>
    <w:rPr>
      <w:i/>
    </w:rPr>
  </w:style>
  <w:style w:type="paragraph" w:customStyle="1" w:styleId="CoverReference">
    <w:name w:val="CoverReference"/>
    <w:basedOn w:val="Normal"/>
    <w:rsid w:val="000E3286"/>
    <w:pPr>
      <w:spacing w:before="1080"/>
      <w:jc w:val="right"/>
    </w:pPr>
    <w:rPr>
      <w:rFonts w:ascii="Arial" w:hAnsi="Arial" w:cs="Arial"/>
      <w:b/>
    </w:rPr>
  </w:style>
  <w:style w:type="paragraph" w:customStyle="1" w:styleId="CoverDocType">
    <w:name w:val="CoverDocType"/>
    <w:basedOn w:val="Normal"/>
    <w:rsid w:val="000E3286"/>
    <w:pPr>
      <w:ind w:left="1418"/>
    </w:pPr>
    <w:rPr>
      <w:rFonts w:ascii="Arial" w:hAnsi="Arial"/>
      <w:b/>
      <w:sz w:val="48"/>
    </w:rPr>
  </w:style>
  <w:style w:type="paragraph" w:customStyle="1" w:styleId="CoverDocType24a">
    <w:name w:val="CoverDocType24a"/>
    <w:basedOn w:val="Normal"/>
    <w:rsid w:val="000E3286"/>
    <w:pPr>
      <w:spacing w:after="480"/>
      <w:ind w:left="1418"/>
    </w:pPr>
    <w:rPr>
      <w:rFonts w:ascii="Arial" w:hAnsi="Arial"/>
      <w:b/>
      <w:sz w:val="48"/>
    </w:rPr>
  </w:style>
  <w:style w:type="paragraph" w:customStyle="1" w:styleId="CoverDate">
    <w:name w:val="CoverDate"/>
    <w:basedOn w:val="Normal"/>
    <w:rsid w:val="000E3286"/>
    <w:pPr>
      <w:spacing w:before="240" w:after="1200"/>
    </w:pPr>
  </w:style>
  <w:style w:type="paragraph" w:styleId="Header">
    <w:name w:val="header"/>
    <w:basedOn w:val="Normal"/>
    <w:link w:val="HeaderChar"/>
    <w:uiPriority w:val="99"/>
    <w:rsid w:val="000E3286"/>
    <w:pPr>
      <w:tabs>
        <w:tab w:val="center" w:pos="4513"/>
        <w:tab w:val="right" w:pos="9026"/>
      </w:tabs>
    </w:pPr>
  </w:style>
  <w:style w:type="character" w:customStyle="1" w:styleId="HeaderChar">
    <w:name w:val="Header Char"/>
    <w:basedOn w:val="DefaultParagraphFont"/>
    <w:link w:val="Header"/>
    <w:uiPriority w:val="99"/>
    <w:rsid w:val="000E3286"/>
    <w:rPr>
      <w:sz w:val="24"/>
      <w:lang w:val="ga-IE"/>
    </w:rPr>
  </w:style>
  <w:style w:type="paragraph" w:customStyle="1" w:styleId="AmOrLang">
    <w:name w:val="AmOrLang"/>
    <w:basedOn w:val="Normal"/>
    <w:rsid w:val="000E3286"/>
    <w:pPr>
      <w:spacing w:before="240" w:after="240"/>
      <w:jc w:val="right"/>
    </w:pPr>
  </w:style>
  <w:style w:type="paragraph" w:customStyle="1" w:styleId="AmColumnHeading">
    <w:name w:val="AmColumnHeading"/>
    <w:basedOn w:val="Normal"/>
    <w:rsid w:val="000E3286"/>
    <w:pPr>
      <w:spacing w:after="240"/>
      <w:jc w:val="center"/>
    </w:pPr>
    <w:rPr>
      <w:i/>
    </w:rPr>
  </w:style>
  <w:style w:type="paragraph" w:customStyle="1" w:styleId="AmNumberTabs">
    <w:name w:val="AmNumberTabs"/>
    <w:basedOn w:val="Normal"/>
    <w:link w:val="AmNumberTabsChar"/>
    <w:rsid w:val="000E32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E3286"/>
    <w:rPr>
      <w:b/>
      <w:sz w:val="24"/>
      <w:lang w:val="ga-IE"/>
    </w:rPr>
  </w:style>
  <w:style w:type="paragraph" w:customStyle="1" w:styleId="NormalBold12b">
    <w:name w:val="NormalBold12b"/>
    <w:basedOn w:val="Normal"/>
    <w:link w:val="NormalBold12bChar"/>
    <w:rsid w:val="000E3286"/>
    <w:pPr>
      <w:spacing w:before="240"/>
    </w:pPr>
    <w:rPr>
      <w:b/>
    </w:rPr>
  </w:style>
  <w:style w:type="character" w:customStyle="1" w:styleId="NormalBold12bChar">
    <w:name w:val="NormalBold12b Char"/>
    <w:basedOn w:val="AmNumberTabsChar"/>
    <w:link w:val="NormalBold12b"/>
    <w:rsid w:val="000E3286"/>
    <w:rPr>
      <w:b/>
      <w:sz w:val="24"/>
      <w:lang w:val="ga-IE"/>
    </w:rPr>
  </w:style>
  <w:style w:type="paragraph" w:customStyle="1" w:styleId="EPBody">
    <w:name w:val="EPBody"/>
    <w:basedOn w:val="Normal"/>
    <w:rsid w:val="000E3286"/>
    <w:pPr>
      <w:jc w:val="center"/>
    </w:pPr>
    <w:rPr>
      <w:rFonts w:ascii="Arial" w:hAnsi="Arial" w:cs="Arial"/>
      <w:i/>
      <w:sz w:val="22"/>
      <w:szCs w:val="22"/>
    </w:rPr>
  </w:style>
  <w:style w:type="paragraph" w:customStyle="1" w:styleId="EPFooter">
    <w:name w:val="EPFooter"/>
    <w:basedOn w:val="Normal"/>
    <w:rsid w:val="000E3286"/>
    <w:pPr>
      <w:tabs>
        <w:tab w:val="center" w:pos="4535"/>
        <w:tab w:val="right" w:pos="9071"/>
      </w:tabs>
      <w:spacing w:before="240" w:after="240"/>
    </w:pPr>
    <w:rPr>
      <w:color w:val="010000"/>
      <w:sz w:val="22"/>
    </w:rPr>
  </w:style>
  <w:style w:type="paragraph" w:customStyle="1" w:styleId="EPComma">
    <w:name w:val="EPComma"/>
    <w:basedOn w:val="Normal"/>
    <w:rsid w:val="000E3286"/>
    <w:pPr>
      <w:spacing w:before="480" w:after="240"/>
    </w:pPr>
  </w:style>
  <w:style w:type="paragraph" w:customStyle="1" w:styleId="Lgendesigne">
    <w:name w:val="Légende signe"/>
    <w:basedOn w:val="Normal"/>
    <w:rsid w:val="000E3286"/>
    <w:pPr>
      <w:tabs>
        <w:tab w:val="right" w:pos="454"/>
        <w:tab w:val="left" w:pos="737"/>
      </w:tabs>
      <w:ind w:left="737" w:hanging="737"/>
    </w:pPr>
    <w:rPr>
      <w:snapToGrid w:val="0"/>
      <w:sz w:val="18"/>
      <w:lang w:eastAsia="en-US"/>
    </w:rPr>
  </w:style>
  <w:style w:type="paragraph" w:customStyle="1" w:styleId="Lgendetitre">
    <w:name w:val="Légende titre"/>
    <w:basedOn w:val="Normal"/>
    <w:rsid w:val="000E3286"/>
    <w:pPr>
      <w:spacing w:before="240" w:after="240"/>
    </w:pPr>
    <w:rPr>
      <w:b/>
      <w:i/>
      <w:snapToGrid w:val="0"/>
      <w:lang w:eastAsia="en-US"/>
    </w:rPr>
  </w:style>
  <w:style w:type="paragraph" w:customStyle="1" w:styleId="Lgendestandard">
    <w:name w:val="Légende standard"/>
    <w:basedOn w:val="Normal"/>
    <w:rsid w:val="000E3286"/>
    <w:rPr>
      <w:sz w:val="18"/>
    </w:rPr>
  </w:style>
  <w:style w:type="character" w:customStyle="1" w:styleId="Normal12Char">
    <w:name w:val="Normal12 Char"/>
    <w:basedOn w:val="DefaultParagraphFont"/>
    <w:link w:val="Normal12"/>
    <w:locked/>
    <w:rsid w:val="000E3286"/>
    <w:rPr>
      <w:noProof/>
      <w:sz w:val="24"/>
    </w:rPr>
  </w:style>
  <w:style w:type="paragraph" w:customStyle="1" w:styleId="Normal12">
    <w:name w:val="Normal12"/>
    <w:basedOn w:val="Normal"/>
    <w:link w:val="Normal12Char"/>
    <w:rsid w:val="000E3286"/>
    <w:pPr>
      <w:spacing w:after="240"/>
    </w:pPr>
    <w:rPr>
      <w:noProof/>
      <w:lang w:val="en-GB"/>
    </w:rPr>
  </w:style>
  <w:style w:type="character" w:customStyle="1" w:styleId="Normal6Char">
    <w:name w:val="Normal6 Char"/>
    <w:basedOn w:val="DefaultParagraphFont"/>
    <w:link w:val="Normal6"/>
    <w:locked/>
    <w:rsid w:val="000E3286"/>
    <w:rPr>
      <w:sz w:val="24"/>
    </w:rPr>
  </w:style>
  <w:style w:type="paragraph" w:customStyle="1" w:styleId="Normal6">
    <w:name w:val="Normal6"/>
    <w:basedOn w:val="Normal"/>
    <w:link w:val="Normal6Char"/>
    <w:rsid w:val="000E3286"/>
    <w:pPr>
      <w:spacing w:after="120"/>
    </w:pPr>
    <w:rPr>
      <w:lang w:val="en-GB"/>
    </w:rPr>
  </w:style>
  <w:style w:type="paragraph" w:customStyle="1" w:styleId="Normal12Italic">
    <w:name w:val="Normal12Italic"/>
    <w:basedOn w:val="Normal12"/>
    <w:rsid w:val="000E3286"/>
    <w:rPr>
      <w:i/>
    </w:rPr>
  </w:style>
  <w:style w:type="paragraph" w:customStyle="1" w:styleId="EntPE">
    <w:name w:val="EntPE"/>
    <w:basedOn w:val="Normal12"/>
    <w:rsid w:val="000E3286"/>
    <w:pPr>
      <w:jc w:val="center"/>
    </w:pPr>
    <w:rPr>
      <w:noProof w:val="0"/>
      <w:sz w:val="56"/>
    </w:rPr>
  </w:style>
  <w:style w:type="paragraph" w:customStyle="1" w:styleId="Normal24a">
    <w:name w:val="Normal24a"/>
    <w:basedOn w:val="Normal"/>
    <w:rsid w:val="000E3286"/>
    <w:pPr>
      <w:spacing w:after="480"/>
    </w:pPr>
  </w:style>
  <w:style w:type="paragraph" w:customStyle="1" w:styleId="NormalBoldCenter">
    <w:name w:val="NormalBoldCenter"/>
    <w:basedOn w:val="Normal"/>
    <w:rsid w:val="000E3286"/>
    <w:pPr>
      <w:jc w:val="center"/>
    </w:pPr>
    <w:rPr>
      <w:b/>
    </w:rPr>
  </w:style>
  <w:style w:type="paragraph" w:customStyle="1" w:styleId="Footprint12b">
    <w:name w:val="Footprint12b"/>
    <w:basedOn w:val="Normal"/>
    <w:rsid w:val="000E3286"/>
    <w:pPr>
      <w:spacing w:before="240"/>
    </w:pPr>
    <w:rPr>
      <w:szCs w:val="24"/>
    </w:rPr>
  </w:style>
  <w:style w:type="paragraph" w:customStyle="1" w:styleId="NormalSingle">
    <w:name w:val="NormalSingle"/>
    <w:basedOn w:val="Normal"/>
    <w:qFormat/>
    <w:rsid w:val="000E3286"/>
    <w:rPr>
      <w:szCs w:val="24"/>
    </w:rPr>
  </w:style>
  <w:style w:type="paragraph" w:customStyle="1" w:styleId="AMNumberTabs0">
    <w:name w:val="AMNumberTabs"/>
    <w:basedOn w:val="Normal"/>
    <w:rsid w:val="000E32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E3286"/>
    <w:pPr>
      <w:spacing w:after="240"/>
      <w:jc w:val="center"/>
    </w:pPr>
    <w:rPr>
      <w:i/>
    </w:rPr>
  </w:style>
  <w:style w:type="paragraph" w:customStyle="1" w:styleId="Olang">
    <w:name w:val="Olang"/>
    <w:basedOn w:val="Normal"/>
    <w:rsid w:val="000E3286"/>
    <w:pPr>
      <w:spacing w:before="240" w:after="240"/>
      <w:jc w:val="right"/>
    </w:pPr>
    <w:rPr>
      <w:noProof/>
      <w:szCs w:val="24"/>
    </w:rPr>
  </w:style>
  <w:style w:type="paragraph" w:customStyle="1" w:styleId="JustificationTitle">
    <w:name w:val="JustificationTitle"/>
    <w:basedOn w:val="Normal"/>
    <w:next w:val="Normal12"/>
    <w:rsid w:val="000E3286"/>
    <w:pPr>
      <w:keepNext/>
      <w:spacing w:before="240" w:after="240"/>
      <w:jc w:val="center"/>
    </w:pPr>
    <w:rPr>
      <w:i/>
      <w:noProof/>
    </w:rPr>
  </w:style>
  <w:style w:type="paragraph" w:styleId="BalloonText">
    <w:name w:val="Balloon Text"/>
    <w:basedOn w:val="Normal"/>
    <w:link w:val="BalloonTextChar"/>
    <w:unhideWhenUsed/>
    <w:rsid w:val="000E3286"/>
    <w:rPr>
      <w:rFonts w:ascii="Segoe UI" w:hAnsi="Segoe UI" w:cs="Segoe UI"/>
      <w:sz w:val="18"/>
      <w:szCs w:val="18"/>
    </w:rPr>
  </w:style>
  <w:style w:type="character" w:customStyle="1" w:styleId="BalloonTextChar">
    <w:name w:val="Balloon Text Char"/>
    <w:basedOn w:val="DefaultParagraphFont"/>
    <w:link w:val="BalloonText"/>
    <w:rsid w:val="000E3286"/>
    <w:rPr>
      <w:rFonts w:ascii="Segoe UI" w:hAnsi="Segoe UI" w:cs="Segoe UI"/>
      <w:sz w:val="18"/>
      <w:szCs w:val="18"/>
      <w:lang w:val="ga-IE"/>
    </w:rPr>
  </w:style>
  <w:style w:type="character" w:styleId="CommentReference">
    <w:name w:val="annotation reference"/>
    <w:basedOn w:val="DefaultParagraphFont"/>
    <w:uiPriority w:val="99"/>
    <w:rsid w:val="000E3286"/>
    <w:rPr>
      <w:sz w:val="16"/>
      <w:szCs w:val="16"/>
    </w:rPr>
  </w:style>
  <w:style w:type="paragraph" w:styleId="CommentText">
    <w:name w:val="annotation text"/>
    <w:basedOn w:val="Normal"/>
    <w:link w:val="CommentTextChar"/>
    <w:rsid w:val="000E3286"/>
    <w:rPr>
      <w:sz w:val="20"/>
    </w:rPr>
  </w:style>
  <w:style w:type="character" w:customStyle="1" w:styleId="CommentTextChar">
    <w:name w:val="Comment Text Char"/>
    <w:basedOn w:val="DefaultParagraphFont"/>
    <w:link w:val="CommentText"/>
    <w:uiPriority w:val="99"/>
    <w:rsid w:val="000E3286"/>
    <w:rPr>
      <w:lang w:val="ga-IE"/>
    </w:rPr>
  </w:style>
  <w:style w:type="paragraph" w:styleId="CommentSubject">
    <w:name w:val="annotation subject"/>
    <w:basedOn w:val="CommentText"/>
    <w:next w:val="CommentText"/>
    <w:link w:val="CommentSubjectChar"/>
    <w:uiPriority w:val="99"/>
    <w:unhideWhenUsed/>
    <w:rsid w:val="000E3286"/>
    <w:rPr>
      <w:b/>
      <w:bCs/>
    </w:rPr>
  </w:style>
  <w:style w:type="character" w:customStyle="1" w:styleId="CommentSubjectChar">
    <w:name w:val="Comment Subject Char"/>
    <w:basedOn w:val="CommentTextChar"/>
    <w:link w:val="CommentSubject"/>
    <w:uiPriority w:val="99"/>
    <w:rsid w:val="000E3286"/>
    <w:rPr>
      <w:b/>
      <w:bCs/>
      <w:lang w:val="ga-IE"/>
    </w:rPr>
  </w:style>
  <w:style w:type="paragraph" w:styleId="Revision">
    <w:name w:val="Revision"/>
    <w:hidden/>
    <w:uiPriority w:val="99"/>
    <w:semiHidden/>
    <w:rsid w:val="000E3286"/>
    <w:rPr>
      <w:sz w:val="24"/>
      <w:lang w:val="ga-IE"/>
    </w:rPr>
  </w:style>
  <w:style w:type="paragraph" w:styleId="Index1">
    <w:name w:val="index 1"/>
    <w:basedOn w:val="Normal"/>
    <w:next w:val="Normal"/>
    <w:autoRedefine/>
    <w:rsid w:val="000E3286"/>
    <w:pPr>
      <w:ind w:left="240" w:hanging="240"/>
    </w:pPr>
  </w:style>
  <w:style w:type="paragraph" w:styleId="IndexHeading">
    <w:name w:val="index heading"/>
    <w:basedOn w:val="Normal"/>
    <w:next w:val="Index1"/>
    <w:rsid w:val="000E3286"/>
    <w:rPr>
      <w:rFonts w:asciiTheme="majorHAnsi" w:eastAsiaTheme="majorEastAsia" w:hAnsiTheme="majorHAnsi" w:cstheme="majorBidi"/>
      <w:b/>
      <w:bCs/>
    </w:rPr>
  </w:style>
  <w:style w:type="character" w:styleId="Hyperlink">
    <w:name w:val="Hyperlink"/>
    <w:basedOn w:val="DefaultParagraphFont"/>
    <w:rsid w:val="000E3286"/>
    <w:rPr>
      <w:color w:val="0563C1" w:themeColor="hyperlink"/>
      <w:u w:val="single"/>
    </w:rPr>
  </w:style>
  <w:style w:type="paragraph" w:styleId="NormalWeb">
    <w:name w:val="Normal (Web)"/>
    <w:basedOn w:val="Normal"/>
    <w:uiPriority w:val="99"/>
    <w:unhideWhenUsed/>
    <w:rsid w:val="000E3286"/>
    <w:pPr>
      <w:widowControl/>
      <w:spacing w:before="100" w:beforeAutospacing="1" w:after="100" w:afterAutospacing="1"/>
    </w:pPr>
    <w:rPr>
      <w:szCs w:val="24"/>
    </w:rPr>
  </w:style>
  <w:style w:type="paragraph" w:customStyle="1" w:styleId="oj-normal">
    <w:name w:val="oj-normal"/>
    <w:basedOn w:val="Normal"/>
    <w:rsid w:val="000E3286"/>
    <w:pPr>
      <w:widowControl/>
      <w:spacing w:before="100" w:beforeAutospacing="1" w:after="100" w:afterAutospacing="1"/>
    </w:pPr>
    <w:rPr>
      <w:szCs w:val="24"/>
    </w:rPr>
  </w:style>
  <w:style w:type="character" w:customStyle="1" w:styleId="oj-super">
    <w:name w:val="oj-super"/>
    <w:basedOn w:val="DefaultParagraphFont"/>
    <w:rsid w:val="000E3286"/>
  </w:style>
  <w:style w:type="paragraph" w:customStyle="1" w:styleId="Normal12a">
    <w:name w:val="Normal12a"/>
    <w:basedOn w:val="Normal"/>
    <w:rsid w:val="000E3286"/>
    <w:pPr>
      <w:spacing w:after="240"/>
    </w:pPr>
  </w:style>
  <w:style w:type="paragraph" w:customStyle="1" w:styleId="PageHeadingNotTOC">
    <w:name w:val="PageHeadingNotTOC"/>
    <w:basedOn w:val="Normal"/>
    <w:rsid w:val="000E3286"/>
    <w:pPr>
      <w:keepNext/>
      <w:spacing w:after="480"/>
      <w:jc w:val="center"/>
    </w:pPr>
    <w:rPr>
      <w:rFonts w:ascii="Arial" w:hAnsi="Arial" w:cs="Arial"/>
      <w:b/>
    </w:rPr>
  </w:style>
  <w:style w:type="paragraph" w:customStyle="1" w:styleId="AmHeadingPA">
    <w:name w:val="AmHeadingPA"/>
    <w:basedOn w:val="Normal"/>
    <w:next w:val="Normal"/>
    <w:rsid w:val="000E3286"/>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E328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E3286"/>
    <w:pPr>
      <w:tabs>
        <w:tab w:val="center" w:pos="284"/>
        <w:tab w:val="left" w:pos="426"/>
      </w:tabs>
    </w:pPr>
    <w:rPr>
      <w:snapToGrid w:val="0"/>
      <w:lang w:eastAsia="en-US"/>
    </w:rPr>
  </w:style>
  <w:style w:type="paragraph" w:customStyle="1" w:styleId="RollCallVotes">
    <w:name w:val="RollCallVotes"/>
    <w:basedOn w:val="Normal"/>
    <w:rsid w:val="000E3286"/>
    <w:pPr>
      <w:spacing w:before="120" w:after="120"/>
      <w:jc w:val="center"/>
    </w:pPr>
    <w:rPr>
      <w:b/>
      <w:bCs/>
      <w:snapToGrid w:val="0"/>
      <w:sz w:val="16"/>
      <w:lang w:eastAsia="en-US"/>
    </w:rPr>
  </w:style>
  <w:style w:type="paragraph" w:customStyle="1" w:styleId="RollCallTable">
    <w:name w:val="RollCallTable"/>
    <w:basedOn w:val="Normal"/>
    <w:rsid w:val="000E3286"/>
    <w:pPr>
      <w:spacing w:before="120" w:after="120"/>
    </w:pPr>
    <w:rPr>
      <w:snapToGrid w:val="0"/>
      <w:sz w:val="16"/>
      <w:lang w:eastAsia="en-US"/>
    </w:rPr>
  </w:style>
  <w:style w:type="paragraph" w:customStyle="1" w:styleId="CoverBold">
    <w:name w:val="CoverBold"/>
    <w:basedOn w:val="Normal"/>
    <w:rsid w:val="000E3286"/>
    <w:pPr>
      <w:ind w:left="1417"/>
    </w:pPr>
    <w:rPr>
      <w:b/>
    </w:rPr>
  </w:style>
  <w:style w:type="paragraph" w:styleId="Footer">
    <w:name w:val="footer"/>
    <w:basedOn w:val="Normal"/>
    <w:link w:val="FooterChar"/>
    <w:uiPriority w:val="99"/>
    <w:rsid w:val="000E3286"/>
    <w:pPr>
      <w:tabs>
        <w:tab w:val="center" w:pos="4513"/>
        <w:tab w:val="right" w:pos="9026"/>
      </w:tabs>
    </w:pPr>
  </w:style>
  <w:style w:type="character" w:customStyle="1" w:styleId="FooterChar">
    <w:name w:val="Footer Char"/>
    <w:basedOn w:val="DefaultParagraphFont"/>
    <w:link w:val="Footer"/>
    <w:uiPriority w:val="99"/>
    <w:rsid w:val="000E3286"/>
    <w:rPr>
      <w:sz w:val="24"/>
      <w:lang w:val="ga-IE"/>
    </w:rPr>
  </w:style>
  <w:style w:type="character" w:styleId="UnresolvedMention">
    <w:name w:val="Unresolved Mention"/>
    <w:basedOn w:val="DefaultParagraphFont"/>
    <w:uiPriority w:val="99"/>
    <w:semiHidden/>
    <w:unhideWhenUsed/>
    <w:rsid w:val="000E3286"/>
    <w:rPr>
      <w:color w:val="605E5C"/>
      <w:shd w:val="clear" w:color="auto" w:fill="E1DFDD"/>
    </w:rPr>
  </w:style>
  <w:style w:type="character" w:customStyle="1" w:styleId="SupBoldItalic">
    <w:name w:val="SupBoldItalic"/>
    <w:uiPriority w:val="1"/>
    <w:qFormat/>
    <w:rsid w:val="000E3286"/>
    <w:rPr>
      <w:b/>
      <w:bCs w:val="0"/>
      <w:i/>
      <w:iCs w:val="0"/>
      <w:vertAlign w:val="superscript"/>
    </w:rPr>
  </w:style>
  <w:style w:type="character" w:styleId="Strong">
    <w:name w:val="Strong"/>
    <w:basedOn w:val="DefaultParagraphFont"/>
    <w:uiPriority w:val="22"/>
    <w:qFormat/>
    <w:rsid w:val="000E3286"/>
    <w:rPr>
      <w:b/>
      <w:bCs/>
    </w:rPr>
  </w:style>
  <w:style w:type="paragraph" w:customStyle="1" w:styleId="AmDocTypeTab">
    <w:name w:val="AmDocTypeTab"/>
    <w:basedOn w:val="Normal"/>
    <w:rsid w:val="00B32969"/>
    <w:pPr>
      <w:tabs>
        <w:tab w:val="right" w:pos="9072"/>
      </w:tabs>
    </w:pPr>
    <w:rPr>
      <w:b/>
    </w:rPr>
  </w:style>
  <w:style w:type="paragraph" w:customStyle="1" w:styleId="NormalCenter12a">
    <w:name w:val="NormalCenter12a"/>
    <w:basedOn w:val="Normal"/>
    <w:rsid w:val="00B32969"/>
    <w:pPr>
      <w:spacing w:after="240"/>
      <w:jc w:val="center"/>
    </w:pPr>
  </w:style>
  <w:style w:type="paragraph" w:customStyle="1" w:styleId="AmDateTab">
    <w:name w:val="AmDateTab"/>
    <w:basedOn w:val="Normal"/>
    <w:rsid w:val="00B32969"/>
    <w:pPr>
      <w:tabs>
        <w:tab w:val="right" w:pos="9072"/>
      </w:tabs>
    </w:pPr>
  </w:style>
  <w:style w:type="paragraph" w:customStyle="1" w:styleId="AmHeadingConsam">
    <w:name w:val="AmHeadingConsam"/>
    <w:basedOn w:val="Normal"/>
    <w:next w:val="NormalCenter12a"/>
    <w:rsid w:val="00B32969"/>
    <w:pPr>
      <w:spacing w:before="720" w:after="240"/>
      <w:jc w:val="center"/>
    </w:pPr>
  </w:style>
  <w:style w:type="numbering" w:customStyle="1" w:styleId="NoList1">
    <w:name w:val="No List1"/>
    <w:next w:val="NoList"/>
    <w:uiPriority w:val="99"/>
    <w:semiHidden/>
    <w:unhideWhenUsed/>
    <w:rsid w:val="00B32969"/>
  </w:style>
  <w:style w:type="paragraph" w:customStyle="1" w:styleId="Title1">
    <w:name w:val="Title1"/>
    <w:basedOn w:val="Normal"/>
    <w:next w:val="Normal"/>
    <w:uiPriority w:val="10"/>
    <w:qFormat/>
    <w:rsid w:val="00B32969"/>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B32969"/>
    <w:rPr>
      <w:rFonts w:ascii="Cambria" w:hAnsi="Cambria"/>
      <w:spacing w:val="-10"/>
      <w:kern w:val="28"/>
      <w:sz w:val="56"/>
      <w:szCs w:val="56"/>
    </w:rPr>
  </w:style>
  <w:style w:type="paragraph" w:customStyle="1" w:styleId="Subtitle1">
    <w:name w:val="Subtitle1"/>
    <w:basedOn w:val="Normal"/>
    <w:next w:val="Normal"/>
    <w:uiPriority w:val="11"/>
    <w:qFormat/>
    <w:rsid w:val="00B32969"/>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B32969"/>
    <w:rPr>
      <w:color w:val="595959"/>
      <w:spacing w:val="15"/>
      <w:sz w:val="28"/>
      <w:szCs w:val="28"/>
    </w:rPr>
  </w:style>
  <w:style w:type="paragraph" w:customStyle="1" w:styleId="Quote1">
    <w:name w:val="Quote1"/>
    <w:basedOn w:val="Normal"/>
    <w:next w:val="Normal"/>
    <w:uiPriority w:val="29"/>
    <w:qFormat/>
    <w:rsid w:val="00B32969"/>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B32969"/>
    <w:rPr>
      <w:i/>
      <w:iCs/>
      <w:color w:val="404040"/>
      <w:sz w:val="24"/>
    </w:rPr>
  </w:style>
  <w:style w:type="paragraph" w:customStyle="1" w:styleId="lp11">
    <w:name w:val="lp11"/>
    <w:basedOn w:val="Normal"/>
    <w:next w:val="ListParagraph"/>
    <w:link w:val="ListParagraphChar"/>
    <w:uiPriority w:val="34"/>
    <w:qFormat/>
    <w:rsid w:val="00B32969"/>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B32969"/>
    <w:rPr>
      <w:i/>
      <w:iCs/>
      <w:color w:val="365F91"/>
    </w:rPr>
  </w:style>
  <w:style w:type="paragraph" w:customStyle="1" w:styleId="IntenseQuote1">
    <w:name w:val="Intense Quote1"/>
    <w:basedOn w:val="Normal"/>
    <w:next w:val="Normal"/>
    <w:uiPriority w:val="30"/>
    <w:qFormat/>
    <w:rsid w:val="00B32969"/>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B32969"/>
    <w:rPr>
      <w:i/>
      <w:iCs/>
      <w:color w:val="365F91"/>
      <w:sz w:val="24"/>
    </w:rPr>
  </w:style>
  <w:style w:type="character" w:customStyle="1" w:styleId="IntenseReference1">
    <w:name w:val="Intense Reference1"/>
    <w:basedOn w:val="DefaultParagraphFont"/>
    <w:uiPriority w:val="32"/>
    <w:qFormat/>
    <w:rsid w:val="00B32969"/>
    <w:rPr>
      <w:b/>
      <w:bCs/>
      <w:smallCaps/>
      <w:color w:val="365F91"/>
      <w:spacing w:val="5"/>
    </w:rPr>
  </w:style>
  <w:style w:type="paragraph" w:customStyle="1" w:styleId="NoSpacing1">
    <w:name w:val="No Spacing1"/>
    <w:next w:val="NoSpacing"/>
    <w:uiPriority w:val="1"/>
    <w:qFormat/>
    <w:rsid w:val="00B32969"/>
    <w:rPr>
      <w:rFonts w:eastAsia="Calibri" w:cs="Arial"/>
      <w:sz w:val="24"/>
      <w:szCs w:val="22"/>
      <w:lang w:val="ga-IE" w:eastAsia="en-US"/>
    </w:rPr>
  </w:style>
  <w:style w:type="paragraph" w:customStyle="1" w:styleId="TechnicalBlockBase">
    <w:name w:val="TechnicalBlockBase"/>
    <w:link w:val="TechnicalBlockBaseChar"/>
    <w:rsid w:val="00B32969"/>
    <w:pPr>
      <w:widowControl w:val="0"/>
      <w:spacing w:before="140" w:after="140" w:line="185" w:lineRule="auto"/>
      <w:ind w:left="260" w:right="260"/>
    </w:pPr>
    <w:rPr>
      <w:rFonts w:ascii="Arial New Roman" w:hAnsi="Arial New Roman" w:cs="Arial"/>
      <w:b/>
      <w:i/>
      <w:dstrike/>
      <w:color w:val="606060"/>
      <w:w w:val="98"/>
      <w:sz w:val="10"/>
      <w:u w:val="words" w:color="606060"/>
      <w:lang w:val="ga-IE" w:eastAsia="fr-BE"/>
    </w:rPr>
  </w:style>
  <w:style w:type="character" w:customStyle="1" w:styleId="TechnicalBlockBaseChar">
    <w:name w:val="TechnicalBlockBase Char"/>
    <w:basedOn w:val="EntInstitChar"/>
    <w:link w:val="TechnicalBlockBase"/>
    <w:rsid w:val="00B32969"/>
    <w:rPr>
      <w:rFonts w:ascii="Arial New Roman" w:hAnsi="Arial New Roman" w:cs="Arial"/>
      <w:b/>
      <w:i/>
      <w:dstrike/>
      <w:color w:val="606060"/>
      <w:w w:val="98"/>
      <w:sz w:val="10"/>
      <w:u w:val="words" w:color="606060"/>
      <w:lang w:val="ga-IE" w:eastAsia="fr-BE"/>
    </w:rPr>
  </w:style>
  <w:style w:type="paragraph" w:customStyle="1" w:styleId="TBEntRefer">
    <w:name w:val="TBEntRefer"/>
    <w:basedOn w:val="TechnicalBlockBase"/>
    <w:link w:val="EntReferChar"/>
    <w:rsid w:val="00B3296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B32969"/>
    <w:rPr>
      <w:rFonts w:ascii="Arial" w:hAnsi="Arial" w:cs="Arial"/>
      <w:b/>
      <w:sz w:val="23"/>
      <w:u w:color="606060"/>
      <w:lang w:val="ga-IE" w:eastAsia="fr-BE"/>
    </w:rPr>
  </w:style>
  <w:style w:type="paragraph" w:customStyle="1" w:styleId="TBDistrbMarkers">
    <w:name w:val="TBDistrbMarkers"/>
    <w:basedOn w:val="TBEntRefer"/>
    <w:qFormat/>
    <w:rsid w:val="00B32969"/>
    <w:pPr>
      <w:tabs>
        <w:tab w:val="left" w:pos="2262"/>
      </w:tabs>
    </w:pPr>
    <w:rPr>
      <w:i/>
      <w:iCs/>
      <w:szCs w:val="23"/>
    </w:rPr>
  </w:style>
  <w:style w:type="paragraph" w:customStyle="1" w:styleId="TBEntACP">
    <w:name w:val="TBEntACP"/>
    <w:basedOn w:val="TechnicalBlockBase"/>
    <w:rsid w:val="00B32969"/>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B32969"/>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B3296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B3296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B3296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3296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B3296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B3296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B32969"/>
    <w:rPr>
      <w:rFonts w:ascii="Arial" w:hAnsi="Arial" w:cs="Arial"/>
      <w:b/>
      <w:sz w:val="23"/>
      <w:u w:color="606060"/>
      <w:lang w:val="ga-IE" w:eastAsia="fr-BE"/>
    </w:rPr>
  </w:style>
  <w:style w:type="paragraph" w:customStyle="1" w:styleId="TBSubjectTable">
    <w:name w:val="TBSubjectTable"/>
    <w:basedOn w:val="TechnicalBlockBase"/>
    <w:rsid w:val="00B32969"/>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B32969"/>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B32969"/>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B32969"/>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B32969"/>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B32969"/>
    <w:pPr>
      <w:widowControl/>
      <w:spacing w:after="440" w:line="360" w:lineRule="auto"/>
    </w:pPr>
    <w:rPr>
      <w:rFonts w:eastAsia="Calibri"/>
      <w:sz w:val="2"/>
      <w:szCs w:val="22"/>
      <w:lang w:eastAsia="en-US"/>
    </w:rPr>
  </w:style>
  <w:style w:type="paragraph" w:customStyle="1" w:styleId="FooterText">
    <w:name w:val="Footer Text"/>
    <w:basedOn w:val="Normal"/>
    <w:unhideWhenUsed/>
    <w:rsid w:val="00B32969"/>
    <w:pPr>
      <w:widowControl/>
    </w:pPr>
    <w:rPr>
      <w:rFonts w:eastAsia="Calibri"/>
      <w:szCs w:val="22"/>
      <w:lang w:eastAsia="en-US"/>
    </w:rPr>
  </w:style>
  <w:style w:type="paragraph" w:customStyle="1" w:styleId="NormalCentered">
    <w:name w:val="Normal Centered"/>
    <w:basedOn w:val="Normal"/>
    <w:rsid w:val="00B32969"/>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32969"/>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32969"/>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3296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3296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32969"/>
    <w:pPr>
      <w:widowControl/>
    </w:pPr>
    <w:rPr>
      <w:rFonts w:eastAsia="Calibri"/>
      <w:sz w:val="2"/>
      <w:szCs w:val="22"/>
      <w:lang w:eastAsia="en-US"/>
    </w:rPr>
  </w:style>
  <w:style w:type="paragraph" w:customStyle="1" w:styleId="FooterCouncil">
    <w:name w:val="Footer Council"/>
    <w:basedOn w:val="Normal"/>
    <w:rsid w:val="00B32969"/>
    <w:pPr>
      <w:widowControl/>
    </w:pPr>
    <w:rPr>
      <w:rFonts w:eastAsia="Calibri"/>
      <w:sz w:val="2"/>
      <w:szCs w:val="22"/>
      <w:lang w:eastAsia="en-US"/>
    </w:rPr>
  </w:style>
  <w:style w:type="paragraph" w:customStyle="1" w:styleId="TechnicalBlock">
    <w:name w:val="Technical Block"/>
    <w:basedOn w:val="Normal"/>
    <w:next w:val="Normal"/>
    <w:rsid w:val="00B32969"/>
    <w:pPr>
      <w:widowControl/>
      <w:spacing w:after="240"/>
      <w:jc w:val="center"/>
    </w:pPr>
    <w:rPr>
      <w:rFonts w:eastAsia="Calibri"/>
      <w:szCs w:val="22"/>
      <w:lang w:eastAsia="en-US"/>
    </w:rPr>
  </w:style>
  <w:style w:type="paragraph" w:customStyle="1" w:styleId="FinalLine">
    <w:name w:val="Final Line"/>
    <w:basedOn w:val="Normal"/>
    <w:next w:val="Normal"/>
    <w:rsid w:val="00B3296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3296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B32969"/>
    <w:pPr>
      <w:widowControl/>
      <w:spacing w:before="120" w:after="120" w:line="360" w:lineRule="auto"/>
      <w:ind w:left="567"/>
    </w:pPr>
    <w:rPr>
      <w:rFonts w:eastAsia="Calibri"/>
      <w:szCs w:val="22"/>
      <w:lang w:eastAsia="en-US"/>
    </w:rPr>
  </w:style>
  <w:style w:type="paragraph" w:customStyle="1" w:styleId="Text2">
    <w:name w:val="Text 2"/>
    <w:basedOn w:val="Normal"/>
    <w:qFormat/>
    <w:rsid w:val="00B32969"/>
    <w:pPr>
      <w:widowControl/>
      <w:spacing w:before="120" w:after="120" w:line="360" w:lineRule="auto"/>
      <w:ind w:left="1134"/>
    </w:pPr>
    <w:rPr>
      <w:rFonts w:eastAsia="Calibri"/>
      <w:szCs w:val="22"/>
      <w:lang w:eastAsia="en-US"/>
    </w:rPr>
  </w:style>
  <w:style w:type="paragraph" w:customStyle="1" w:styleId="Text3">
    <w:name w:val="Text 3"/>
    <w:basedOn w:val="Normal"/>
    <w:qFormat/>
    <w:rsid w:val="00B32969"/>
    <w:pPr>
      <w:widowControl/>
      <w:spacing w:before="120" w:after="120" w:line="360" w:lineRule="auto"/>
      <w:ind w:left="1701"/>
    </w:pPr>
    <w:rPr>
      <w:rFonts w:eastAsia="Calibri"/>
      <w:szCs w:val="22"/>
      <w:lang w:eastAsia="en-US"/>
    </w:rPr>
  </w:style>
  <w:style w:type="paragraph" w:customStyle="1" w:styleId="Text4">
    <w:name w:val="Text 4"/>
    <w:basedOn w:val="Normal"/>
    <w:rsid w:val="00B32969"/>
    <w:pPr>
      <w:widowControl/>
      <w:spacing w:before="120" w:after="120" w:line="360" w:lineRule="auto"/>
      <w:ind w:left="2268"/>
    </w:pPr>
    <w:rPr>
      <w:rFonts w:eastAsia="Calibri"/>
      <w:szCs w:val="22"/>
      <w:lang w:eastAsia="en-US"/>
    </w:rPr>
  </w:style>
  <w:style w:type="paragraph" w:customStyle="1" w:styleId="Text5">
    <w:name w:val="Text 5"/>
    <w:basedOn w:val="Normal"/>
    <w:rsid w:val="00B32969"/>
    <w:pPr>
      <w:widowControl/>
      <w:spacing w:before="120" w:after="120" w:line="360" w:lineRule="auto"/>
      <w:ind w:left="2835"/>
    </w:pPr>
    <w:rPr>
      <w:rFonts w:eastAsia="Calibri"/>
      <w:szCs w:val="22"/>
      <w:lang w:eastAsia="en-US"/>
    </w:rPr>
  </w:style>
  <w:style w:type="paragraph" w:customStyle="1" w:styleId="Text6">
    <w:name w:val="Text 6"/>
    <w:basedOn w:val="Normal"/>
    <w:rsid w:val="00B32969"/>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3296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3296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3296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3296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3296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3296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3296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3296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3296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3296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32969"/>
    <w:pPr>
      <w:widowControl/>
      <w:numPr>
        <w:ilvl w:val="1"/>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abc1">
    <w:name w:val="Point abc (1)"/>
    <w:basedOn w:val="Normal"/>
    <w:rsid w:val="00B32969"/>
    <w:pPr>
      <w:widowControl/>
      <w:numPr>
        <w:ilvl w:val="3"/>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abc2">
    <w:name w:val="Point abc (2)"/>
    <w:basedOn w:val="Normal"/>
    <w:rsid w:val="00B32969"/>
    <w:pPr>
      <w:widowControl/>
      <w:numPr>
        <w:ilvl w:val="5"/>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abc3">
    <w:name w:val="Point abc (3)"/>
    <w:basedOn w:val="Normal"/>
    <w:rsid w:val="00B32969"/>
    <w:pPr>
      <w:widowControl/>
      <w:numPr>
        <w:ilvl w:val="7"/>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abc4">
    <w:name w:val="Point abc (4)"/>
    <w:basedOn w:val="Normal"/>
    <w:rsid w:val="00B32969"/>
    <w:pPr>
      <w:widowControl/>
      <w:numPr>
        <w:ilvl w:val="8"/>
        <w:numId w:val="3"/>
      </w:numPr>
      <w:tabs>
        <w:tab w:val="num" w:pos="360"/>
        <w:tab w:val="clear" w:pos="2835"/>
      </w:tabs>
      <w:spacing w:before="120" w:after="120" w:line="360" w:lineRule="auto"/>
      <w:ind w:left="360" w:hanging="360"/>
    </w:pPr>
    <w:rPr>
      <w:rFonts w:eastAsia="Calibri"/>
      <w:szCs w:val="22"/>
      <w:lang w:eastAsia="en-US"/>
    </w:rPr>
  </w:style>
  <w:style w:type="paragraph" w:customStyle="1" w:styleId="Point123">
    <w:name w:val="Point 123"/>
    <w:basedOn w:val="Normal"/>
    <w:rsid w:val="00B32969"/>
    <w:pPr>
      <w:widowControl/>
      <w:numPr>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1231">
    <w:name w:val="Point 123 (1)"/>
    <w:basedOn w:val="Normal"/>
    <w:rsid w:val="00B32969"/>
    <w:pPr>
      <w:widowControl/>
      <w:numPr>
        <w:ilvl w:val="2"/>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1232">
    <w:name w:val="Point 123 (2)"/>
    <w:basedOn w:val="Normal"/>
    <w:rsid w:val="00B32969"/>
    <w:pPr>
      <w:widowControl/>
      <w:numPr>
        <w:ilvl w:val="4"/>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1233">
    <w:name w:val="Point 123 (3)"/>
    <w:basedOn w:val="Normal"/>
    <w:rsid w:val="00B32969"/>
    <w:pPr>
      <w:widowControl/>
      <w:numPr>
        <w:ilvl w:val="6"/>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ivx">
    <w:name w:val="Point ivx"/>
    <w:basedOn w:val="Normal"/>
    <w:rsid w:val="00B32969"/>
    <w:pPr>
      <w:widowControl/>
      <w:numPr>
        <w:numId w:val="4"/>
      </w:numPr>
      <w:tabs>
        <w:tab w:val="num" w:pos="360"/>
        <w:tab w:val="clear" w:pos="567"/>
      </w:tabs>
      <w:spacing w:before="120" w:after="120" w:line="360" w:lineRule="auto"/>
      <w:ind w:left="360" w:hanging="360"/>
    </w:pPr>
    <w:rPr>
      <w:rFonts w:eastAsia="Calibri"/>
      <w:szCs w:val="22"/>
      <w:lang w:eastAsia="en-US"/>
    </w:rPr>
  </w:style>
  <w:style w:type="paragraph" w:customStyle="1" w:styleId="Pointivx1">
    <w:name w:val="Point ivx (1)"/>
    <w:basedOn w:val="Normal"/>
    <w:rsid w:val="00B32969"/>
    <w:pPr>
      <w:widowControl/>
      <w:numPr>
        <w:ilvl w:val="1"/>
        <w:numId w:val="4"/>
      </w:numPr>
      <w:tabs>
        <w:tab w:val="num" w:pos="360"/>
        <w:tab w:val="clear" w:pos="1134"/>
      </w:tabs>
      <w:spacing w:before="120" w:after="120" w:line="360" w:lineRule="auto"/>
      <w:ind w:left="360" w:hanging="360"/>
    </w:pPr>
    <w:rPr>
      <w:rFonts w:eastAsia="Calibri"/>
      <w:szCs w:val="22"/>
      <w:lang w:eastAsia="en-US"/>
    </w:rPr>
  </w:style>
  <w:style w:type="paragraph" w:customStyle="1" w:styleId="Pointivx2">
    <w:name w:val="Point ivx (2)"/>
    <w:basedOn w:val="Normal"/>
    <w:rsid w:val="00B32969"/>
    <w:pPr>
      <w:widowControl/>
      <w:numPr>
        <w:ilvl w:val="2"/>
        <w:numId w:val="4"/>
      </w:numPr>
      <w:tabs>
        <w:tab w:val="num" w:pos="360"/>
        <w:tab w:val="clear" w:pos="1701"/>
      </w:tabs>
      <w:spacing w:before="120" w:after="120" w:line="360" w:lineRule="auto"/>
      <w:ind w:left="360" w:hanging="360"/>
    </w:pPr>
    <w:rPr>
      <w:rFonts w:eastAsia="Calibri"/>
      <w:szCs w:val="22"/>
      <w:lang w:eastAsia="en-US"/>
    </w:rPr>
  </w:style>
  <w:style w:type="paragraph" w:customStyle="1" w:styleId="Pointivx3">
    <w:name w:val="Point ivx (3)"/>
    <w:basedOn w:val="Normal"/>
    <w:rsid w:val="00B32969"/>
    <w:pPr>
      <w:widowControl/>
      <w:numPr>
        <w:ilvl w:val="3"/>
        <w:numId w:val="4"/>
      </w:numPr>
      <w:tabs>
        <w:tab w:val="num" w:pos="360"/>
        <w:tab w:val="clear" w:pos="2268"/>
      </w:tabs>
      <w:spacing w:before="120" w:after="120" w:line="360" w:lineRule="auto"/>
      <w:ind w:left="360" w:hanging="360"/>
    </w:pPr>
    <w:rPr>
      <w:rFonts w:eastAsia="Calibri"/>
      <w:szCs w:val="22"/>
      <w:lang w:eastAsia="en-US"/>
    </w:rPr>
  </w:style>
  <w:style w:type="paragraph" w:customStyle="1" w:styleId="Pointivx4">
    <w:name w:val="Point ivx (4)"/>
    <w:basedOn w:val="Normal"/>
    <w:rsid w:val="00B32969"/>
    <w:pPr>
      <w:widowControl/>
      <w:numPr>
        <w:ilvl w:val="4"/>
        <w:numId w:val="4"/>
      </w:numPr>
      <w:tabs>
        <w:tab w:val="num" w:pos="360"/>
        <w:tab w:val="clear" w:pos="2835"/>
      </w:tabs>
      <w:spacing w:before="120" w:after="120" w:line="360" w:lineRule="auto"/>
      <w:ind w:left="360" w:hanging="360"/>
    </w:pPr>
    <w:rPr>
      <w:rFonts w:eastAsia="Calibri"/>
      <w:szCs w:val="22"/>
      <w:lang w:eastAsia="en-US"/>
    </w:rPr>
  </w:style>
  <w:style w:type="paragraph" w:customStyle="1" w:styleId="Bullet">
    <w:name w:val="Bullet"/>
    <w:basedOn w:val="Normal"/>
    <w:rsid w:val="00B32969"/>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B32969"/>
    <w:pPr>
      <w:widowControl/>
      <w:numPr>
        <w:numId w:val="6"/>
      </w:numPr>
      <w:tabs>
        <w:tab w:val="num" w:pos="720"/>
        <w:tab w:val="clear" w:pos="1134"/>
      </w:tabs>
      <w:spacing w:before="120" w:after="120" w:line="360" w:lineRule="auto"/>
      <w:ind w:left="720" w:hanging="360"/>
    </w:pPr>
    <w:rPr>
      <w:rFonts w:eastAsia="Calibri"/>
      <w:szCs w:val="22"/>
      <w:lang w:eastAsia="en-US"/>
    </w:rPr>
  </w:style>
  <w:style w:type="paragraph" w:customStyle="1" w:styleId="Bullet2">
    <w:name w:val="Bullet 2"/>
    <w:basedOn w:val="Normal"/>
    <w:rsid w:val="00B32969"/>
    <w:pPr>
      <w:widowControl/>
      <w:numPr>
        <w:numId w:val="7"/>
      </w:numPr>
      <w:tabs>
        <w:tab w:val="num" w:pos="1080"/>
        <w:tab w:val="clear" w:pos="1701"/>
      </w:tabs>
      <w:spacing w:before="120" w:after="120" w:line="360" w:lineRule="auto"/>
      <w:ind w:left="1080" w:hanging="360"/>
    </w:pPr>
    <w:rPr>
      <w:rFonts w:eastAsia="Calibri"/>
      <w:szCs w:val="22"/>
      <w:lang w:eastAsia="en-US"/>
    </w:rPr>
  </w:style>
  <w:style w:type="paragraph" w:customStyle="1" w:styleId="Bullet3">
    <w:name w:val="Bullet 3"/>
    <w:basedOn w:val="Normal"/>
    <w:rsid w:val="00B32969"/>
    <w:pPr>
      <w:widowControl/>
      <w:numPr>
        <w:numId w:val="8"/>
      </w:numPr>
      <w:tabs>
        <w:tab w:val="num" w:pos="1080"/>
        <w:tab w:val="clear" w:pos="2268"/>
      </w:tabs>
      <w:spacing w:before="120" w:after="120" w:line="360" w:lineRule="auto"/>
      <w:ind w:left="1080" w:hanging="360"/>
    </w:pPr>
    <w:rPr>
      <w:rFonts w:eastAsia="Calibri"/>
      <w:szCs w:val="22"/>
      <w:lang w:eastAsia="en-US"/>
    </w:rPr>
  </w:style>
  <w:style w:type="paragraph" w:customStyle="1" w:styleId="Bullet4">
    <w:name w:val="Bullet 4"/>
    <w:basedOn w:val="Normal"/>
    <w:rsid w:val="00B32969"/>
    <w:pPr>
      <w:widowControl/>
      <w:numPr>
        <w:numId w:val="9"/>
      </w:numPr>
      <w:tabs>
        <w:tab w:val="num" w:pos="1440"/>
        <w:tab w:val="clear" w:pos="2835"/>
      </w:tabs>
      <w:spacing w:before="120" w:after="120" w:line="360" w:lineRule="auto"/>
      <w:ind w:left="1440" w:hanging="360"/>
    </w:pPr>
    <w:rPr>
      <w:rFonts w:eastAsia="Calibri"/>
      <w:szCs w:val="22"/>
      <w:lang w:eastAsia="en-US"/>
    </w:rPr>
  </w:style>
  <w:style w:type="paragraph" w:customStyle="1" w:styleId="Dash">
    <w:name w:val="Dash"/>
    <w:basedOn w:val="Normal"/>
    <w:rsid w:val="00B32969"/>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B32969"/>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B32969"/>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B32969"/>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B32969"/>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B32969"/>
    <w:pPr>
      <w:numPr>
        <w:numId w:val="15"/>
      </w:numPr>
      <w:tabs>
        <w:tab w:val="clear" w:pos="567"/>
        <w:tab w:val="num" w:pos="720"/>
      </w:tabs>
      <w:ind w:left="720" w:hanging="360"/>
    </w:pPr>
  </w:style>
  <w:style w:type="paragraph" w:customStyle="1" w:styleId="DashEqual1">
    <w:name w:val="Dash Equal 1"/>
    <w:basedOn w:val="Dash1"/>
    <w:rsid w:val="00B32969"/>
    <w:pPr>
      <w:numPr>
        <w:numId w:val="16"/>
      </w:numPr>
      <w:tabs>
        <w:tab w:val="num" w:pos="720"/>
        <w:tab w:val="clear" w:pos="1134"/>
      </w:tabs>
      <w:ind w:left="720" w:hanging="360"/>
    </w:pPr>
  </w:style>
  <w:style w:type="paragraph" w:customStyle="1" w:styleId="DashEqual2">
    <w:name w:val="Dash Equal 2"/>
    <w:basedOn w:val="Dash2"/>
    <w:rsid w:val="00B32969"/>
    <w:pPr>
      <w:numPr>
        <w:numId w:val="17"/>
      </w:numPr>
      <w:tabs>
        <w:tab w:val="num" w:pos="1080"/>
        <w:tab w:val="clear" w:pos="1701"/>
      </w:tabs>
      <w:ind w:left="1080" w:hanging="360"/>
    </w:pPr>
  </w:style>
  <w:style w:type="paragraph" w:customStyle="1" w:styleId="DashEqual3">
    <w:name w:val="Dash Equal 3"/>
    <w:basedOn w:val="Dash3"/>
    <w:rsid w:val="00B32969"/>
    <w:pPr>
      <w:numPr>
        <w:numId w:val="18"/>
      </w:numPr>
      <w:tabs>
        <w:tab w:val="num" w:pos="1080"/>
        <w:tab w:val="clear" w:pos="2268"/>
      </w:tabs>
      <w:ind w:left="1080" w:hanging="360"/>
    </w:pPr>
  </w:style>
  <w:style w:type="paragraph" w:customStyle="1" w:styleId="DashEqual4">
    <w:name w:val="Dash Equal 4"/>
    <w:basedOn w:val="Dash4"/>
    <w:rsid w:val="00B32969"/>
    <w:pPr>
      <w:numPr>
        <w:numId w:val="19"/>
      </w:numPr>
      <w:tabs>
        <w:tab w:val="num" w:pos="1440"/>
        <w:tab w:val="clear" w:pos="2835"/>
      </w:tabs>
      <w:ind w:left="1440" w:hanging="360"/>
    </w:pPr>
  </w:style>
  <w:style w:type="character" w:customStyle="1" w:styleId="Marker">
    <w:name w:val="Marker"/>
    <w:basedOn w:val="DefaultParagraphFont"/>
    <w:rsid w:val="00B32969"/>
    <w:rPr>
      <w:color w:val="0000FF"/>
      <w:shd w:val="clear" w:color="auto" w:fill="auto"/>
    </w:rPr>
  </w:style>
  <w:style w:type="character" w:customStyle="1" w:styleId="Marker1">
    <w:name w:val="Marker1"/>
    <w:basedOn w:val="DefaultParagraphFont"/>
    <w:rsid w:val="00B32969"/>
    <w:rPr>
      <w:color w:val="008000"/>
      <w:shd w:val="clear" w:color="auto" w:fill="auto"/>
    </w:rPr>
  </w:style>
  <w:style w:type="paragraph" w:customStyle="1" w:styleId="HeadingLeft">
    <w:name w:val="Heading Left"/>
    <w:basedOn w:val="Normal"/>
    <w:next w:val="Normal"/>
    <w:rsid w:val="00B3296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32969"/>
    <w:pPr>
      <w:numPr>
        <w:numId w:val="20"/>
      </w:numPr>
      <w:tabs>
        <w:tab w:val="clear" w:pos="567"/>
        <w:tab w:val="num" w:pos="1440"/>
      </w:tabs>
      <w:ind w:left="1440" w:hanging="360"/>
    </w:pPr>
  </w:style>
  <w:style w:type="paragraph" w:customStyle="1" w:styleId="Heading123">
    <w:name w:val="Heading 123"/>
    <w:basedOn w:val="HeadingLeft"/>
    <w:next w:val="Normal"/>
    <w:rsid w:val="00B32969"/>
    <w:pPr>
      <w:numPr>
        <w:numId w:val="21"/>
      </w:numPr>
      <w:tabs>
        <w:tab w:val="clear" w:pos="567"/>
        <w:tab w:val="num" w:pos="1800"/>
      </w:tabs>
      <w:ind w:left="1800" w:hanging="360"/>
    </w:pPr>
  </w:style>
  <w:style w:type="paragraph" w:customStyle="1" w:styleId="HeadingABC">
    <w:name w:val="Heading ABC"/>
    <w:basedOn w:val="HeadingLeft"/>
    <w:next w:val="Normal"/>
    <w:rsid w:val="00B32969"/>
    <w:pPr>
      <w:numPr>
        <w:numId w:val="22"/>
      </w:numPr>
      <w:tabs>
        <w:tab w:val="clear" w:pos="567"/>
        <w:tab w:val="num" w:pos="1800"/>
      </w:tabs>
      <w:ind w:left="1800" w:hanging="360"/>
    </w:pPr>
  </w:style>
  <w:style w:type="paragraph" w:customStyle="1" w:styleId="HeadingCentered">
    <w:name w:val="Heading Centered"/>
    <w:basedOn w:val="HeadingLeft"/>
    <w:next w:val="Normal"/>
    <w:rsid w:val="00B32969"/>
    <w:pPr>
      <w:jc w:val="center"/>
    </w:pPr>
  </w:style>
  <w:style w:type="paragraph" w:customStyle="1" w:styleId="Jardin">
    <w:name w:val="Jardin"/>
    <w:basedOn w:val="Normal"/>
    <w:rsid w:val="00B32969"/>
    <w:pPr>
      <w:widowControl/>
      <w:spacing w:before="200"/>
      <w:jc w:val="center"/>
    </w:pPr>
    <w:rPr>
      <w:rFonts w:eastAsia="Calibri"/>
      <w:szCs w:val="22"/>
      <w:lang w:eastAsia="en-US"/>
    </w:rPr>
  </w:style>
  <w:style w:type="paragraph" w:customStyle="1" w:styleId="Amendment">
    <w:name w:val="Amendment"/>
    <w:basedOn w:val="Normal"/>
    <w:next w:val="Normal"/>
    <w:rsid w:val="00B3296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3296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32969"/>
    <w:pPr>
      <w:widowControl/>
      <w:spacing w:before="120" w:after="480"/>
      <w:contextualSpacing/>
    </w:pPr>
    <w:rPr>
      <w:rFonts w:eastAsia="Calibri"/>
      <w:szCs w:val="22"/>
      <w:lang w:eastAsia="en-US"/>
    </w:rPr>
  </w:style>
  <w:style w:type="paragraph" w:customStyle="1" w:styleId="ReplyBold">
    <w:name w:val="Reply Bold"/>
    <w:basedOn w:val="ReplyRE"/>
    <w:next w:val="Normal"/>
    <w:rsid w:val="00B32969"/>
    <w:rPr>
      <w:b/>
    </w:rPr>
  </w:style>
  <w:style w:type="paragraph" w:customStyle="1" w:styleId="Annex">
    <w:name w:val="Annex"/>
    <w:basedOn w:val="Normal"/>
    <w:next w:val="Normal"/>
    <w:rsid w:val="00B3296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3296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3296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32969"/>
    <w:rPr>
      <w:rFonts w:ascii="Times New Roman" w:hAnsi="Times New Roman" w:cs="Times New Roman"/>
      <w:b/>
      <w:sz w:val="24"/>
      <w:shd w:val="clear" w:color="auto" w:fill="CCCCCC"/>
    </w:rPr>
  </w:style>
  <w:style w:type="paragraph" w:customStyle="1" w:styleId="NormalCompact">
    <w:name w:val="Normal Compact"/>
    <w:basedOn w:val="Normal"/>
    <w:next w:val="Normal"/>
    <w:rsid w:val="00B32969"/>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B32969"/>
    <w:pPr>
      <w:widowControl/>
    </w:pPr>
    <w:rPr>
      <w:sz w:val="20"/>
      <w:lang w:val="en-GB"/>
    </w:rPr>
  </w:style>
  <w:style w:type="character" w:customStyle="1" w:styleId="EndnoteTextChar">
    <w:name w:val="Endnote Text Char"/>
    <w:basedOn w:val="DefaultParagraphFont"/>
    <w:link w:val="EndnoteText1"/>
    <w:uiPriority w:val="99"/>
    <w:semiHidden/>
    <w:rsid w:val="00B32969"/>
  </w:style>
  <w:style w:type="character" w:styleId="EndnoteReference">
    <w:name w:val="endnote reference"/>
    <w:basedOn w:val="DefaultParagraphFont"/>
    <w:uiPriority w:val="99"/>
    <w:unhideWhenUsed/>
    <w:rsid w:val="00B32969"/>
    <w:rPr>
      <w:vertAlign w:val="superscript"/>
    </w:rPr>
  </w:style>
  <w:style w:type="character" w:styleId="PlaceholderText">
    <w:name w:val="Placeholder Text"/>
    <w:basedOn w:val="DefaultParagraphFont"/>
    <w:uiPriority w:val="99"/>
    <w:semiHidden/>
    <w:rsid w:val="00B32969"/>
    <w:rPr>
      <w:color w:val="808080"/>
    </w:rPr>
  </w:style>
  <w:style w:type="character" w:customStyle="1" w:styleId="ListParagraphChar">
    <w:name w:val="List Paragraph Char"/>
    <w:aliases w:val="1st level - Bullet List Paragraph Char,Dot pt Char,FooterText Char,Ha Char,Heading 2_sj Char,L Char,Lettre d'introduction Char,List Paragraph Char Char Char Char,List Paragraph1 Char,Medium Grid 1 - Accent 21 Char,No Spacing1 Char"/>
    <w:link w:val="lp11"/>
    <w:uiPriority w:val="34"/>
    <w:qFormat/>
    <w:rsid w:val="00B32969"/>
    <w:rPr>
      <w:rFonts w:eastAsia="Calibri"/>
      <w:sz w:val="24"/>
      <w:szCs w:val="22"/>
      <w:lang w:val="ga-IE" w:eastAsia="en-US"/>
    </w:rPr>
  </w:style>
  <w:style w:type="paragraph" w:customStyle="1" w:styleId="TOC11">
    <w:name w:val="TOC 11"/>
    <w:basedOn w:val="Normal"/>
    <w:next w:val="Normal"/>
    <w:uiPriority w:val="39"/>
    <w:semiHidden/>
    <w:unhideWhenUsed/>
    <w:rsid w:val="00B32969"/>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B32969"/>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B32969"/>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B32969"/>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B32969"/>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B32969"/>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B32969"/>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B32969"/>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B32969"/>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B32969"/>
    <w:pPr>
      <w:widowControl/>
      <w:spacing w:before="120" w:after="120" w:line="360" w:lineRule="auto"/>
      <w:ind w:left="4252"/>
    </w:pPr>
    <w:rPr>
      <w:rFonts w:eastAsia="Calibri"/>
      <w:szCs w:val="22"/>
      <w:lang w:eastAsia="en-US"/>
    </w:rPr>
  </w:style>
  <w:style w:type="paragraph" w:customStyle="1" w:styleId="Text8">
    <w:name w:val="Text 8"/>
    <w:basedOn w:val="Normal"/>
    <w:rsid w:val="00B32969"/>
    <w:pPr>
      <w:widowControl/>
      <w:spacing w:before="120" w:after="120" w:line="360" w:lineRule="auto"/>
      <w:ind w:left="4819"/>
    </w:pPr>
    <w:rPr>
      <w:rFonts w:eastAsia="Calibri"/>
      <w:szCs w:val="22"/>
      <w:lang w:eastAsia="en-US"/>
    </w:rPr>
  </w:style>
  <w:style w:type="paragraph" w:customStyle="1" w:styleId="Text9">
    <w:name w:val="Text 9"/>
    <w:basedOn w:val="Normal"/>
    <w:rsid w:val="00B32969"/>
    <w:pPr>
      <w:widowControl/>
      <w:spacing w:before="120" w:after="120" w:line="360" w:lineRule="auto"/>
      <w:ind w:left="5386"/>
    </w:pPr>
    <w:rPr>
      <w:rFonts w:eastAsia="Calibri"/>
      <w:szCs w:val="22"/>
      <w:lang w:eastAsia="en-US"/>
    </w:rPr>
  </w:style>
  <w:style w:type="paragraph" w:customStyle="1" w:styleId="Text10">
    <w:name w:val="Text 10"/>
    <w:basedOn w:val="Normal"/>
    <w:rsid w:val="00B32969"/>
    <w:pPr>
      <w:widowControl/>
      <w:spacing w:before="120" w:after="120" w:line="360" w:lineRule="auto"/>
      <w:ind w:left="5953"/>
    </w:pPr>
    <w:rPr>
      <w:rFonts w:eastAsia="Calibri"/>
      <w:szCs w:val="22"/>
      <w:lang w:eastAsia="en-US"/>
    </w:rPr>
  </w:style>
  <w:style w:type="paragraph" w:customStyle="1" w:styleId="NormalLeft">
    <w:name w:val="Normal Left"/>
    <w:basedOn w:val="Normal"/>
    <w:rsid w:val="00B32969"/>
    <w:pPr>
      <w:widowControl/>
      <w:spacing w:before="120" w:after="120" w:line="360" w:lineRule="auto"/>
    </w:pPr>
    <w:rPr>
      <w:rFonts w:eastAsia="Calibri"/>
      <w:szCs w:val="22"/>
      <w:lang w:eastAsia="en-US"/>
    </w:rPr>
  </w:style>
  <w:style w:type="paragraph" w:customStyle="1" w:styleId="QuotedText">
    <w:name w:val="Quoted Text"/>
    <w:basedOn w:val="Normal"/>
    <w:rsid w:val="00B32969"/>
    <w:pPr>
      <w:widowControl/>
      <w:spacing w:before="120" w:after="120" w:line="360" w:lineRule="auto"/>
      <w:ind w:left="1417"/>
    </w:pPr>
    <w:rPr>
      <w:rFonts w:eastAsia="Calibri"/>
      <w:szCs w:val="22"/>
      <w:lang w:eastAsia="en-US"/>
    </w:rPr>
  </w:style>
  <w:style w:type="paragraph" w:customStyle="1" w:styleId="Point0">
    <w:name w:val="Point 0"/>
    <w:basedOn w:val="Normal"/>
    <w:rsid w:val="00B3296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B3296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B3296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B3296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B3296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B3296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B3296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3296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3296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3296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B3296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B3296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B3296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B3296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B3296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B3296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B3296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B3296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B3296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B3296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B3296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B3296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B32969"/>
    <w:pPr>
      <w:widowControl/>
      <w:numPr>
        <w:numId w:val="23"/>
      </w:numPr>
      <w:tabs>
        <w:tab w:val="num" w:pos="567"/>
        <w:tab w:val="clear" w:pos="850"/>
      </w:tabs>
      <w:spacing w:before="120" w:after="120" w:line="360" w:lineRule="auto"/>
      <w:ind w:left="567" w:hanging="567"/>
    </w:pPr>
    <w:rPr>
      <w:rFonts w:eastAsia="Calibri"/>
      <w:szCs w:val="22"/>
      <w:lang w:eastAsia="en-US"/>
    </w:rPr>
  </w:style>
  <w:style w:type="paragraph" w:customStyle="1" w:styleId="Tiret1">
    <w:name w:val="Tiret 1"/>
    <w:basedOn w:val="Normal"/>
    <w:rsid w:val="00B32969"/>
    <w:pPr>
      <w:widowControl/>
      <w:numPr>
        <w:numId w:val="24"/>
      </w:numPr>
      <w:tabs>
        <w:tab w:val="num" w:pos="567"/>
        <w:tab w:val="clear" w:pos="1417"/>
      </w:tabs>
      <w:spacing w:before="120" w:after="120" w:line="360" w:lineRule="auto"/>
      <w:ind w:left="567"/>
    </w:pPr>
    <w:rPr>
      <w:rFonts w:eastAsia="Calibri"/>
      <w:szCs w:val="22"/>
      <w:lang w:eastAsia="en-US"/>
    </w:rPr>
  </w:style>
  <w:style w:type="paragraph" w:customStyle="1" w:styleId="Tiret2">
    <w:name w:val="Tiret 2"/>
    <w:basedOn w:val="Normal"/>
    <w:rsid w:val="00B32969"/>
    <w:pPr>
      <w:widowControl/>
      <w:numPr>
        <w:numId w:val="25"/>
      </w:numPr>
      <w:tabs>
        <w:tab w:val="num" w:pos="567"/>
        <w:tab w:val="clear" w:pos="1984"/>
      </w:tabs>
      <w:spacing w:before="120" w:after="120" w:line="360" w:lineRule="auto"/>
      <w:ind w:left="567"/>
    </w:pPr>
    <w:rPr>
      <w:rFonts w:eastAsia="Calibri"/>
      <w:szCs w:val="22"/>
      <w:lang w:eastAsia="en-US"/>
    </w:rPr>
  </w:style>
  <w:style w:type="paragraph" w:customStyle="1" w:styleId="Tiret3">
    <w:name w:val="Tiret 3"/>
    <w:basedOn w:val="Normal"/>
    <w:rsid w:val="00B32969"/>
    <w:pPr>
      <w:widowControl/>
      <w:numPr>
        <w:numId w:val="26"/>
      </w:numPr>
      <w:tabs>
        <w:tab w:val="num" w:pos="1134"/>
        <w:tab w:val="clear" w:pos="2551"/>
      </w:tabs>
      <w:spacing w:before="120" w:after="120" w:line="360" w:lineRule="auto"/>
      <w:ind w:left="1134"/>
    </w:pPr>
    <w:rPr>
      <w:rFonts w:eastAsia="Calibri"/>
      <w:szCs w:val="22"/>
      <w:lang w:eastAsia="en-US"/>
    </w:rPr>
  </w:style>
  <w:style w:type="paragraph" w:customStyle="1" w:styleId="Tiret4">
    <w:name w:val="Tiret 4"/>
    <w:basedOn w:val="Normal"/>
    <w:rsid w:val="00B32969"/>
    <w:pPr>
      <w:widowControl/>
      <w:numPr>
        <w:numId w:val="27"/>
      </w:numPr>
      <w:tabs>
        <w:tab w:val="num" w:pos="1701"/>
        <w:tab w:val="clear" w:pos="3118"/>
      </w:tabs>
      <w:spacing w:before="120" w:after="120" w:line="360" w:lineRule="auto"/>
      <w:ind w:left="1701"/>
    </w:pPr>
    <w:rPr>
      <w:rFonts w:eastAsia="Calibri"/>
      <w:szCs w:val="22"/>
      <w:lang w:eastAsia="en-US"/>
    </w:rPr>
  </w:style>
  <w:style w:type="paragraph" w:customStyle="1" w:styleId="Tiret5">
    <w:name w:val="Tiret 5"/>
    <w:basedOn w:val="Normal"/>
    <w:rsid w:val="00B32969"/>
    <w:pPr>
      <w:widowControl/>
      <w:numPr>
        <w:numId w:val="28"/>
      </w:numPr>
      <w:tabs>
        <w:tab w:val="num" w:pos="2268"/>
        <w:tab w:val="clear" w:pos="3685"/>
      </w:tabs>
      <w:spacing w:before="120" w:after="120" w:line="360" w:lineRule="auto"/>
      <w:ind w:left="2268"/>
    </w:pPr>
    <w:rPr>
      <w:rFonts w:eastAsia="Calibri"/>
      <w:szCs w:val="22"/>
      <w:lang w:eastAsia="en-US"/>
    </w:rPr>
  </w:style>
  <w:style w:type="paragraph" w:customStyle="1" w:styleId="Tiret6">
    <w:name w:val="Tiret 6"/>
    <w:basedOn w:val="Normal"/>
    <w:rsid w:val="00B32969"/>
    <w:pPr>
      <w:widowControl/>
      <w:numPr>
        <w:numId w:val="29"/>
      </w:numPr>
      <w:tabs>
        <w:tab w:val="num" w:pos="2835"/>
        <w:tab w:val="clear" w:pos="4252"/>
      </w:tabs>
      <w:spacing w:before="120" w:after="120" w:line="360" w:lineRule="auto"/>
      <w:ind w:left="2835"/>
    </w:pPr>
    <w:rPr>
      <w:rFonts w:eastAsia="Calibri"/>
      <w:szCs w:val="22"/>
      <w:lang w:eastAsia="en-US"/>
    </w:rPr>
  </w:style>
  <w:style w:type="paragraph" w:customStyle="1" w:styleId="Tiret7">
    <w:name w:val="Tiret 7"/>
    <w:basedOn w:val="Normal"/>
    <w:rsid w:val="00B32969"/>
    <w:pPr>
      <w:widowControl/>
      <w:numPr>
        <w:numId w:val="30"/>
      </w:numPr>
      <w:tabs>
        <w:tab w:val="num" w:pos="567"/>
        <w:tab w:val="clear" w:pos="4819"/>
      </w:tabs>
      <w:spacing w:before="120" w:after="120" w:line="360" w:lineRule="auto"/>
      <w:ind w:left="567"/>
    </w:pPr>
    <w:rPr>
      <w:rFonts w:eastAsia="Calibri"/>
      <w:szCs w:val="22"/>
      <w:lang w:eastAsia="en-US"/>
    </w:rPr>
  </w:style>
  <w:style w:type="paragraph" w:customStyle="1" w:styleId="Tiret8">
    <w:name w:val="Tiret 8"/>
    <w:basedOn w:val="Normal"/>
    <w:rsid w:val="00B32969"/>
    <w:pPr>
      <w:widowControl/>
      <w:numPr>
        <w:numId w:val="31"/>
      </w:numPr>
      <w:tabs>
        <w:tab w:val="num" w:pos="1134"/>
        <w:tab w:val="clear" w:pos="5386"/>
      </w:tabs>
      <w:spacing w:before="120" w:after="120" w:line="360" w:lineRule="auto"/>
      <w:ind w:left="1134"/>
    </w:pPr>
    <w:rPr>
      <w:rFonts w:eastAsia="Calibri"/>
      <w:szCs w:val="22"/>
      <w:lang w:eastAsia="en-US"/>
    </w:rPr>
  </w:style>
  <w:style w:type="paragraph" w:customStyle="1" w:styleId="NumPar1">
    <w:name w:val="NumPar 1"/>
    <w:basedOn w:val="Normal"/>
    <w:next w:val="Text1"/>
    <w:rsid w:val="00B32969"/>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B32969"/>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B32969"/>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B32969"/>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B32969"/>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B32969"/>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B32969"/>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B3296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B3296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B3296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B3296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B3296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3296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3296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B3296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B3296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B3296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B3296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B3296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B3296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3296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3296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B3296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B3296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B3296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B3296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B32969"/>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B32969"/>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B32969"/>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B32969"/>
    <w:pPr>
      <w:widowControl/>
      <w:numPr>
        <w:ilvl w:val="6"/>
        <w:numId w:val="33"/>
      </w:numPr>
      <w:tabs>
        <w:tab w:val="num" w:pos="2268"/>
        <w:tab w:val="clear" w:pos="2551"/>
      </w:tabs>
      <w:spacing w:before="120" w:after="120" w:line="360" w:lineRule="auto"/>
      <w:ind w:left="2268"/>
    </w:pPr>
    <w:rPr>
      <w:rFonts w:eastAsia="Calibri"/>
      <w:szCs w:val="22"/>
      <w:lang w:eastAsia="en-US"/>
    </w:rPr>
  </w:style>
  <w:style w:type="paragraph" w:customStyle="1" w:styleId="Point0letter">
    <w:name w:val="Point 0 (letter)"/>
    <w:basedOn w:val="Normal"/>
    <w:rsid w:val="00B32969"/>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B32969"/>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B32969"/>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B32969"/>
    <w:pPr>
      <w:widowControl/>
      <w:numPr>
        <w:ilvl w:val="7"/>
        <w:numId w:val="33"/>
      </w:numPr>
      <w:tabs>
        <w:tab w:val="num" w:pos="2268"/>
        <w:tab w:val="clear" w:pos="2551"/>
      </w:tabs>
      <w:spacing w:before="120" w:after="120" w:line="360" w:lineRule="auto"/>
      <w:ind w:left="2268"/>
    </w:pPr>
    <w:rPr>
      <w:rFonts w:eastAsia="Calibri"/>
      <w:szCs w:val="22"/>
      <w:lang w:eastAsia="en-US"/>
    </w:rPr>
  </w:style>
  <w:style w:type="paragraph" w:customStyle="1" w:styleId="Point4letter">
    <w:name w:val="Point 4 (letter)"/>
    <w:basedOn w:val="Normal"/>
    <w:rsid w:val="00B32969"/>
    <w:pPr>
      <w:widowControl/>
      <w:numPr>
        <w:ilvl w:val="8"/>
        <w:numId w:val="33"/>
      </w:numPr>
      <w:tabs>
        <w:tab w:val="num" w:pos="2268"/>
        <w:tab w:val="clear" w:pos="3118"/>
      </w:tabs>
      <w:spacing w:before="120" w:after="120" w:line="360" w:lineRule="auto"/>
      <w:ind w:left="2268"/>
    </w:pPr>
    <w:rPr>
      <w:rFonts w:eastAsia="Calibri"/>
      <w:szCs w:val="22"/>
      <w:lang w:eastAsia="en-US"/>
    </w:rPr>
  </w:style>
  <w:style w:type="paragraph" w:customStyle="1" w:styleId="Bullet0">
    <w:name w:val="Bullet 0"/>
    <w:basedOn w:val="Normal"/>
    <w:rsid w:val="00B32969"/>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B32969"/>
    <w:pPr>
      <w:widowControl/>
      <w:numPr>
        <w:numId w:val="35"/>
      </w:numPr>
      <w:tabs>
        <w:tab w:val="num" w:pos="567"/>
        <w:tab w:val="clear" w:pos="3685"/>
      </w:tabs>
      <w:spacing w:before="120" w:after="120" w:line="360" w:lineRule="auto"/>
      <w:ind w:left="567"/>
    </w:pPr>
    <w:rPr>
      <w:rFonts w:eastAsia="Calibri"/>
      <w:szCs w:val="22"/>
      <w:lang w:eastAsia="en-US"/>
    </w:rPr>
  </w:style>
  <w:style w:type="paragraph" w:customStyle="1" w:styleId="Bullet6">
    <w:name w:val="Bullet 6"/>
    <w:basedOn w:val="Normal"/>
    <w:rsid w:val="00B32969"/>
    <w:pPr>
      <w:widowControl/>
      <w:numPr>
        <w:numId w:val="36"/>
      </w:numPr>
      <w:tabs>
        <w:tab w:val="num" w:pos="1134"/>
        <w:tab w:val="clear" w:pos="4252"/>
      </w:tabs>
      <w:spacing w:before="120" w:after="120" w:line="360" w:lineRule="auto"/>
      <w:ind w:left="1134"/>
    </w:pPr>
    <w:rPr>
      <w:rFonts w:eastAsia="Calibri"/>
      <w:szCs w:val="22"/>
      <w:lang w:eastAsia="en-US"/>
    </w:rPr>
  </w:style>
  <w:style w:type="paragraph" w:customStyle="1" w:styleId="Bullet7">
    <w:name w:val="Bullet 7"/>
    <w:basedOn w:val="Normal"/>
    <w:rsid w:val="00B32969"/>
    <w:pPr>
      <w:widowControl/>
      <w:numPr>
        <w:numId w:val="37"/>
      </w:numPr>
      <w:tabs>
        <w:tab w:val="num" w:pos="1701"/>
        <w:tab w:val="clear" w:pos="4819"/>
      </w:tabs>
      <w:spacing w:before="120" w:after="120" w:line="360" w:lineRule="auto"/>
      <w:ind w:left="1701"/>
    </w:pPr>
    <w:rPr>
      <w:rFonts w:eastAsia="Calibri"/>
      <w:szCs w:val="22"/>
      <w:lang w:eastAsia="en-US"/>
    </w:rPr>
  </w:style>
  <w:style w:type="paragraph" w:customStyle="1" w:styleId="Bullet8">
    <w:name w:val="Bullet 8"/>
    <w:basedOn w:val="Normal"/>
    <w:rsid w:val="00B32969"/>
    <w:pPr>
      <w:widowControl/>
      <w:numPr>
        <w:numId w:val="38"/>
      </w:numPr>
      <w:tabs>
        <w:tab w:val="num" w:pos="2268"/>
        <w:tab w:val="clear" w:pos="5386"/>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B3296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3296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B32969"/>
    <w:pPr>
      <w:widowControl/>
      <w:spacing w:before="480" w:after="120" w:line="360" w:lineRule="auto"/>
    </w:pPr>
    <w:rPr>
      <w:rFonts w:eastAsia="Calibri"/>
      <w:szCs w:val="22"/>
      <w:lang w:eastAsia="en-US"/>
    </w:rPr>
  </w:style>
  <w:style w:type="paragraph" w:customStyle="1" w:styleId="Considrant">
    <w:name w:val="Considérant"/>
    <w:basedOn w:val="Normal"/>
    <w:rsid w:val="00B32969"/>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B3296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B3296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B3296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B3296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B3296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B3296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B3296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B32969"/>
    <w:pPr>
      <w:widowControl/>
      <w:spacing w:line="360" w:lineRule="auto"/>
      <w:jc w:val="center"/>
    </w:pPr>
    <w:rPr>
      <w:rFonts w:eastAsia="Calibri"/>
      <w:b/>
      <w:szCs w:val="22"/>
      <w:lang w:eastAsia="en-US"/>
    </w:rPr>
  </w:style>
  <w:style w:type="paragraph" w:customStyle="1" w:styleId="Statut">
    <w:name w:val="Statut"/>
    <w:basedOn w:val="Normal"/>
    <w:next w:val="Typedudocument"/>
    <w:rsid w:val="00B3296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B3296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B3296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B3296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B3296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3296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32969"/>
    <w:pPr>
      <w:widowControl/>
      <w:spacing w:line="360" w:lineRule="auto"/>
      <w:ind w:left="5103"/>
    </w:pPr>
    <w:rPr>
      <w:rFonts w:eastAsia="Calibri"/>
      <w:szCs w:val="22"/>
      <w:lang w:eastAsia="en-US"/>
    </w:rPr>
  </w:style>
  <w:style w:type="paragraph" w:customStyle="1" w:styleId="EntLogo">
    <w:name w:val="EntLogo"/>
    <w:basedOn w:val="Normal"/>
    <w:rsid w:val="00B32969"/>
    <w:pPr>
      <w:widowControl/>
      <w:tabs>
        <w:tab w:val="right" w:pos="9639"/>
      </w:tabs>
      <w:spacing w:line="360" w:lineRule="auto"/>
    </w:pPr>
    <w:rPr>
      <w:rFonts w:eastAsia="Calibri"/>
      <w:b/>
      <w:szCs w:val="22"/>
      <w:lang w:eastAsia="en-US"/>
    </w:rPr>
  </w:style>
  <w:style w:type="paragraph" w:customStyle="1" w:styleId="EntInstit">
    <w:name w:val="EntInstit"/>
    <w:basedOn w:val="Normal"/>
    <w:rsid w:val="00B32969"/>
    <w:pPr>
      <w:widowControl/>
      <w:jc w:val="right"/>
    </w:pPr>
    <w:rPr>
      <w:rFonts w:eastAsia="Calibri"/>
      <w:b/>
      <w:szCs w:val="22"/>
      <w:lang w:eastAsia="en-US"/>
    </w:rPr>
  </w:style>
  <w:style w:type="paragraph" w:customStyle="1" w:styleId="EntRefer">
    <w:name w:val="EntRefer"/>
    <w:basedOn w:val="Normal"/>
    <w:rsid w:val="00B32969"/>
    <w:pPr>
      <w:widowControl/>
    </w:pPr>
    <w:rPr>
      <w:rFonts w:eastAsia="Calibri"/>
      <w:b/>
      <w:szCs w:val="22"/>
      <w:lang w:eastAsia="en-US"/>
    </w:rPr>
  </w:style>
  <w:style w:type="paragraph" w:customStyle="1" w:styleId="EntEmet">
    <w:name w:val="EntEmet"/>
    <w:basedOn w:val="Normal"/>
    <w:rsid w:val="00B32969"/>
    <w:pPr>
      <w:widowControl/>
      <w:spacing w:before="40"/>
    </w:pPr>
    <w:rPr>
      <w:rFonts w:eastAsia="Calibri"/>
      <w:szCs w:val="22"/>
      <w:lang w:eastAsia="en-US"/>
    </w:rPr>
  </w:style>
  <w:style w:type="paragraph" w:customStyle="1" w:styleId="EntText">
    <w:name w:val="EntText"/>
    <w:basedOn w:val="Normal"/>
    <w:rsid w:val="00B32969"/>
    <w:pPr>
      <w:widowControl/>
      <w:spacing w:before="120" w:after="120" w:line="360" w:lineRule="auto"/>
    </w:pPr>
    <w:rPr>
      <w:rFonts w:eastAsia="Calibri"/>
      <w:szCs w:val="22"/>
      <w:lang w:eastAsia="en-US"/>
    </w:rPr>
  </w:style>
  <w:style w:type="paragraph" w:customStyle="1" w:styleId="EntEU">
    <w:name w:val="EntEU"/>
    <w:basedOn w:val="Normal"/>
    <w:rsid w:val="00B32969"/>
    <w:pPr>
      <w:widowControl/>
      <w:spacing w:before="240" w:after="240"/>
      <w:jc w:val="center"/>
    </w:pPr>
    <w:rPr>
      <w:rFonts w:eastAsia="Calibri"/>
      <w:b/>
      <w:sz w:val="36"/>
      <w:szCs w:val="22"/>
      <w:lang w:eastAsia="en-US"/>
    </w:rPr>
  </w:style>
  <w:style w:type="paragraph" w:customStyle="1" w:styleId="EntASSOC">
    <w:name w:val="EntASSOC"/>
    <w:basedOn w:val="Normal"/>
    <w:rsid w:val="00B32969"/>
    <w:pPr>
      <w:widowControl/>
      <w:jc w:val="center"/>
    </w:pPr>
    <w:rPr>
      <w:rFonts w:eastAsia="Calibri"/>
      <w:b/>
      <w:szCs w:val="22"/>
      <w:lang w:eastAsia="en-US"/>
    </w:rPr>
  </w:style>
  <w:style w:type="paragraph" w:customStyle="1" w:styleId="EntACP">
    <w:name w:val="EntACP"/>
    <w:basedOn w:val="Normal"/>
    <w:rsid w:val="00B32969"/>
    <w:pPr>
      <w:widowControl/>
      <w:spacing w:after="180"/>
      <w:jc w:val="center"/>
    </w:pPr>
    <w:rPr>
      <w:rFonts w:eastAsia="Calibri"/>
      <w:b/>
      <w:spacing w:val="40"/>
      <w:sz w:val="28"/>
      <w:szCs w:val="22"/>
      <w:lang w:eastAsia="en-US"/>
    </w:rPr>
  </w:style>
  <w:style w:type="paragraph" w:customStyle="1" w:styleId="EntInstitACP">
    <w:name w:val="EntInstitACP"/>
    <w:basedOn w:val="Normal"/>
    <w:rsid w:val="00B32969"/>
    <w:pPr>
      <w:widowControl/>
      <w:jc w:val="center"/>
    </w:pPr>
    <w:rPr>
      <w:rFonts w:eastAsia="Calibri"/>
      <w:b/>
      <w:szCs w:val="22"/>
      <w:lang w:eastAsia="en-US"/>
    </w:rPr>
  </w:style>
  <w:style w:type="paragraph" w:customStyle="1" w:styleId="Genredudocument">
    <w:name w:val="Genre du document"/>
    <w:basedOn w:val="EntRefer"/>
    <w:next w:val="EntRefer"/>
    <w:rsid w:val="00B32969"/>
    <w:pPr>
      <w:spacing w:before="240"/>
    </w:pPr>
  </w:style>
  <w:style w:type="paragraph" w:customStyle="1" w:styleId="Accordtitre">
    <w:name w:val="Accord titre"/>
    <w:basedOn w:val="Normal"/>
    <w:rsid w:val="00B32969"/>
    <w:pPr>
      <w:widowControl/>
      <w:spacing w:line="360" w:lineRule="auto"/>
      <w:jc w:val="center"/>
    </w:pPr>
    <w:rPr>
      <w:rFonts w:eastAsia="Calibri"/>
      <w:szCs w:val="22"/>
      <w:lang w:eastAsia="en-US"/>
    </w:rPr>
  </w:style>
  <w:style w:type="paragraph" w:customStyle="1" w:styleId="FooterAccord">
    <w:name w:val="Footer Accord"/>
    <w:basedOn w:val="Normal"/>
    <w:rsid w:val="00B3296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3296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3296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B3296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B32969"/>
    <w:pPr>
      <w:spacing w:after="240"/>
    </w:pPr>
  </w:style>
  <w:style w:type="paragraph" w:customStyle="1" w:styleId="Annexetitre">
    <w:name w:val="Annexe titre"/>
    <w:basedOn w:val="Normal"/>
    <w:next w:val="Normal"/>
    <w:rsid w:val="00B3296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B32969"/>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B3296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3296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3296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3296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3296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3296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3296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3296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3296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3296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3296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3296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3296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3296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3296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3296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3296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3296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3296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3296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3296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3296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3296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3296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3296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3296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32969"/>
    <w:pPr>
      <w:pBdr>
        <w:left w:val="single" w:sz="18" w:space="5" w:color="0070C0"/>
      </w:pBdr>
      <w:spacing w:after="160" w:line="259" w:lineRule="auto"/>
    </w:pPr>
    <w:rPr>
      <w:rFonts w:ascii="Calibri" w:eastAsia="Calibri" w:hAnsi="Calibri" w:cs="Arial"/>
      <w:i/>
      <w:sz w:val="22"/>
      <w:szCs w:val="22"/>
      <w:lang w:val="ga-IE" w:eastAsia="en-US"/>
    </w:rPr>
  </w:style>
  <w:style w:type="paragraph" w:customStyle="1" w:styleId="CommentFwdQuotedText">
    <w:name w:val="CommentFwdQuotedText"/>
    <w:basedOn w:val="Normal"/>
    <w:rsid w:val="00B3296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32969"/>
    <w:pPr>
      <w:pBdr>
        <w:top w:val="none" w:sz="0" w:space="0" w:color="auto"/>
        <w:left w:val="single" w:sz="4" w:space="20" w:color="auto"/>
      </w:pBdr>
    </w:pPr>
  </w:style>
  <w:style w:type="paragraph" w:customStyle="1" w:styleId="Revision1">
    <w:name w:val="Revision1"/>
    <w:next w:val="Revision"/>
    <w:hidden/>
    <w:uiPriority w:val="99"/>
    <w:semiHidden/>
    <w:rsid w:val="00B32969"/>
    <w:rPr>
      <w:rFonts w:eastAsia="Calibri"/>
      <w:sz w:val="24"/>
      <w:szCs w:val="22"/>
      <w:lang w:val="ga-IE" w:eastAsia="en-US"/>
    </w:rPr>
  </w:style>
  <w:style w:type="paragraph" w:customStyle="1" w:styleId="CommentText1">
    <w:name w:val="Comment Text1"/>
    <w:basedOn w:val="Normal"/>
    <w:next w:val="CommentText"/>
    <w:uiPriority w:val="99"/>
    <w:unhideWhenUsed/>
    <w:rsid w:val="00B32969"/>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B32969"/>
    <w:pPr>
      <w:widowControl/>
      <w:spacing w:before="120" w:after="120"/>
    </w:pPr>
    <w:rPr>
      <w:rFonts w:eastAsia="Calibri"/>
      <w:b/>
      <w:bCs/>
      <w:lang w:eastAsia="en-US"/>
    </w:rPr>
  </w:style>
  <w:style w:type="table" w:customStyle="1" w:styleId="TableGrid1">
    <w:name w:val="Table Grid1"/>
    <w:basedOn w:val="TableNormal"/>
    <w:next w:val="TableGrid"/>
    <w:uiPriority w:val="59"/>
    <w:rsid w:val="00B32969"/>
    <w:rPr>
      <w:rFonts w:ascii="Calibri" w:eastAsia="Calibri" w:hAnsi="Calibri" w:cs="Arial"/>
      <w:sz w:val="22"/>
      <w:szCs w:val="22"/>
      <w:lang w:val="ga-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B32969"/>
    <w:rPr>
      <w:color w:val="0000FF"/>
      <w:u w:val="single"/>
    </w:rPr>
  </w:style>
  <w:style w:type="character" w:customStyle="1" w:styleId="FollowedHyperlink1">
    <w:name w:val="FollowedHyperlink1"/>
    <w:basedOn w:val="DefaultParagraphFont"/>
    <w:uiPriority w:val="99"/>
    <w:semiHidden/>
    <w:unhideWhenUsed/>
    <w:rsid w:val="00B32969"/>
    <w:rPr>
      <w:color w:val="800080"/>
      <w:u w:val="single"/>
    </w:rPr>
  </w:style>
  <w:style w:type="paragraph" w:styleId="Title">
    <w:name w:val="Title"/>
    <w:basedOn w:val="Normal"/>
    <w:next w:val="Normal"/>
    <w:link w:val="TitleChar"/>
    <w:uiPriority w:val="10"/>
    <w:qFormat/>
    <w:rsid w:val="00B32969"/>
    <w:pPr>
      <w:contextualSpacing/>
    </w:pPr>
    <w:rPr>
      <w:rFonts w:ascii="Cambria" w:hAnsi="Cambria"/>
      <w:spacing w:val="-10"/>
      <w:kern w:val="28"/>
      <w:sz w:val="56"/>
      <w:szCs w:val="56"/>
      <w:lang w:val="en-GB"/>
    </w:rPr>
  </w:style>
  <w:style w:type="character" w:customStyle="1" w:styleId="TitleChar1">
    <w:name w:val="Title Char1"/>
    <w:basedOn w:val="DefaultParagraphFont"/>
    <w:rsid w:val="00B32969"/>
    <w:rPr>
      <w:rFonts w:asciiTheme="majorHAnsi" w:eastAsiaTheme="majorEastAsia" w:hAnsiTheme="majorHAnsi" w:cstheme="majorBidi"/>
      <w:spacing w:val="-10"/>
      <w:kern w:val="28"/>
      <w:sz w:val="56"/>
      <w:szCs w:val="56"/>
      <w:lang w:val="ga-IE"/>
    </w:rPr>
  </w:style>
  <w:style w:type="paragraph" w:styleId="Subtitle">
    <w:name w:val="Subtitle"/>
    <w:basedOn w:val="Normal"/>
    <w:next w:val="Normal"/>
    <w:link w:val="SubtitleChar"/>
    <w:uiPriority w:val="11"/>
    <w:qFormat/>
    <w:rsid w:val="00B32969"/>
    <w:pPr>
      <w:numPr>
        <w:ilvl w:val="1"/>
      </w:numPr>
      <w:spacing w:after="160"/>
    </w:pPr>
    <w:rPr>
      <w:color w:val="595959"/>
      <w:spacing w:val="15"/>
      <w:sz w:val="28"/>
      <w:szCs w:val="28"/>
      <w:lang w:val="en-GB"/>
    </w:rPr>
  </w:style>
  <w:style w:type="character" w:customStyle="1" w:styleId="SubtitleChar1">
    <w:name w:val="Subtitle Char1"/>
    <w:basedOn w:val="DefaultParagraphFont"/>
    <w:rsid w:val="00B32969"/>
    <w:rPr>
      <w:rFonts w:asciiTheme="minorHAnsi" w:eastAsiaTheme="minorEastAsia" w:hAnsiTheme="minorHAnsi" w:cstheme="minorBidi"/>
      <w:color w:val="5A5A5A" w:themeColor="text1" w:themeTint="A5"/>
      <w:spacing w:val="15"/>
      <w:sz w:val="22"/>
      <w:szCs w:val="22"/>
      <w:lang w:val="ga-IE"/>
    </w:rPr>
  </w:style>
  <w:style w:type="paragraph" w:styleId="Quote">
    <w:name w:val="Quote"/>
    <w:basedOn w:val="Normal"/>
    <w:next w:val="Normal"/>
    <w:link w:val="QuoteChar"/>
    <w:uiPriority w:val="29"/>
    <w:qFormat/>
    <w:rsid w:val="00B32969"/>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B32969"/>
    <w:rPr>
      <w:i/>
      <w:iCs/>
      <w:color w:val="404040" w:themeColor="text1" w:themeTint="BF"/>
      <w:sz w:val="24"/>
      <w:lang w:val="ga-IE"/>
    </w:rPr>
  </w:style>
  <w:style w:type="paragraph" w:styleId="ListParagraph">
    <w:name w:val="List Paragraph"/>
    <w:basedOn w:val="Normal"/>
    <w:uiPriority w:val="34"/>
    <w:qFormat/>
    <w:rsid w:val="00B32969"/>
    <w:pPr>
      <w:ind w:left="720"/>
      <w:contextualSpacing/>
    </w:pPr>
  </w:style>
  <w:style w:type="character" w:styleId="IntenseEmphasis">
    <w:name w:val="Intense Emphasis"/>
    <w:basedOn w:val="DefaultParagraphFont"/>
    <w:uiPriority w:val="21"/>
    <w:qFormat/>
    <w:rsid w:val="00B32969"/>
    <w:rPr>
      <w:i/>
      <w:iCs/>
      <w:color w:val="5B9BD5" w:themeColor="accent1"/>
    </w:rPr>
  </w:style>
  <w:style w:type="paragraph" w:styleId="IntenseQuote">
    <w:name w:val="Intense Quote"/>
    <w:basedOn w:val="Normal"/>
    <w:next w:val="Normal"/>
    <w:link w:val="IntenseQuoteChar"/>
    <w:uiPriority w:val="30"/>
    <w:qFormat/>
    <w:rsid w:val="00B32969"/>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B32969"/>
    <w:rPr>
      <w:i/>
      <w:iCs/>
      <w:color w:val="5B9BD5" w:themeColor="accent1"/>
      <w:sz w:val="24"/>
      <w:lang w:val="ga-IE"/>
    </w:rPr>
  </w:style>
  <w:style w:type="character" w:styleId="IntenseReference">
    <w:name w:val="Intense Reference"/>
    <w:basedOn w:val="DefaultParagraphFont"/>
    <w:uiPriority w:val="32"/>
    <w:qFormat/>
    <w:rsid w:val="00B32969"/>
    <w:rPr>
      <w:b/>
      <w:bCs/>
      <w:smallCaps/>
      <w:color w:val="5B9BD5" w:themeColor="accent1"/>
      <w:spacing w:val="5"/>
    </w:rPr>
  </w:style>
  <w:style w:type="paragraph" w:styleId="NoSpacing">
    <w:name w:val="No Spacing"/>
    <w:uiPriority w:val="1"/>
    <w:qFormat/>
    <w:rsid w:val="00B32969"/>
    <w:pPr>
      <w:widowControl w:val="0"/>
    </w:pPr>
    <w:rPr>
      <w:sz w:val="24"/>
      <w:lang w:val="ga-IE"/>
    </w:rPr>
  </w:style>
  <w:style w:type="paragraph" w:styleId="EndnoteText">
    <w:name w:val="endnote text"/>
    <w:basedOn w:val="Normal"/>
    <w:link w:val="EndnoteTextChar1"/>
    <w:rsid w:val="00B32969"/>
    <w:rPr>
      <w:sz w:val="20"/>
    </w:rPr>
  </w:style>
  <w:style w:type="character" w:customStyle="1" w:styleId="EndnoteTextChar1">
    <w:name w:val="Endnote Text Char1"/>
    <w:basedOn w:val="DefaultParagraphFont"/>
    <w:link w:val="EndnoteText"/>
    <w:rsid w:val="00B32969"/>
    <w:rPr>
      <w:lang w:val="ga-IE"/>
    </w:rPr>
  </w:style>
  <w:style w:type="character" w:customStyle="1" w:styleId="CommentTextChar1">
    <w:name w:val="Comment Text Char1"/>
    <w:basedOn w:val="DefaultParagraphFont"/>
    <w:rsid w:val="00B32969"/>
    <w:rPr>
      <w:lang w:val="ga-IE"/>
    </w:rPr>
  </w:style>
  <w:style w:type="character" w:customStyle="1" w:styleId="CommentSubjectChar1">
    <w:name w:val="Comment Subject Char1"/>
    <w:basedOn w:val="CommentTextChar1"/>
    <w:rsid w:val="00B32969"/>
    <w:rPr>
      <w:b/>
      <w:bCs/>
      <w:lang w:val="ga-IE"/>
    </w:rPr>
  </w:style>
  <w:style w:type="character" w:styleId="FollowedHyperlink">
    <w:name w:val="FollowedHyperlink"/>
    <w:basedOn w:val="DefaultParagraphFont"/>
    <w:rsid w:val="00B329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513</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2026-09-02T12:27:00Z</dcterms:created>
  <dcterms:modified xsi:type="dcterms:W3CDTF">2026-09-02T12:27:00Z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P10_TA(2026)0227_</vt:lpwstr>
  </property>
  <property fmtid="{D5CDD505-2E9C-101B-9397-08002B2CF9AE}" pid="4" name="&lt;Type&gt;">
    <vt:lpwstr>RR</vt:lpwstr>
  </property>
</Properties>
</file>