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842508" w14:textId="77777777" w:rsidTr="0010095E">
        <w:tblPrEx>
          <w:tblW w:w="9072" w:type="dxa"/>
          <w:tblLook w:val="01E0"/>
        </w:tblPrEx>
        <w:trPr>
          <w:trHeight w:hRule="exact" w:val="1418"/>
        </w:trPr>
        <w:tc>
          <w:tcPr>
            <w:tcW w:w="6804" w:type="dxa"/>
            <w:shd w:val="clear" w:color="auto" w:fill="auto"/>
            <w:vAlign w:val="center"/>
          </w:tcPr>
          <w:p w:rsidR="00751A4A" w:rsidRPr="00A211C3" w:rsidP="0010095E" w14:paraId="0FCC3620" w14:textId="77777777">
            <w:pPr>
              <w:pStyle w:val="EPName"/>
            </w:pPr>
            <w:r w:rsidRPr="00A211C3">
              <w:t>Europees Parlement</w:t>
            </w:r>
          </w:p>
          <w:p w:rsidR="00751A4A" w:rsidRPr="00A211C3" w:rsidP="005F1B17" w14:paraId="28452E69" w14:textId="77777777">
            <w:pPr>
              <w:pStyle w:val="EPTerm"/>
              <w:rPr>
                <w:rStyle w:val="HideTWBExt"/>
                <w:noProof w:val="0"/>
                <w:vanish w:val="0"/>
                <w:color w:val="auto"/>
              </w:rPr>
            </w:pPr>
            <w:r w:rsidRPr="00A211C3">
              <w:t>2024</w:t>
            </w:r>
            <w:r w:rsidRPr="00A211C3" w:rsidR="00817416">
              <w:t>-202</w:t>
            </w:r>
            <w:r w:rsidRPr="00A211C3">
              <w:t>9</w:t>
            </w:r>
          </w:p>
        </w:tc>
        <w:tc>
          <w:tcPr>
            <w:tcW w:w="2268" w:type="dxa"/>
            <w:shd w:val="clear" w:color="auto" w:fill="auto"/>
          </w:tcPr>
          <w:p w:rsidR="00751A4A" w:rsidRPr="00A211C3" w:rsidP="0010095E" w14:paraId="0112423F" w14:textId="77777777">
            <w:pPr>
              <w:pStyle w:val="EPLogo"/>
            </w:pPr>
            <w:r w:rsidRPr="00A211C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211C3" w:rsidP="004C5D52" w14:paraId="4C8D7BF3" w14:textId="77777777">
      <w:pPr>
        <w:pStyle w:val="LineTop"/>
      </w:pPr>
    </w:p>
    <w:p w:rsidR="00680577" w:rsidRPr="00A211C3" w:rsidP="00680577" w14:paraId="6AD8E8A9" w14:textId="77777777">
      <w:pPr>
        <w:pStyle w:val="EPBodyTA1"/>
      </w:pPr>
      <w:r w:rsidRPr="00A211C3">
        <w:t>AANGENOMEN TEKSTEN</w:t>
      </w:r>
    </w:p>
    <w:p w:rsidR="00D058B8" w:rsidRPr="00A211C3" w:rsidP="00D058B8" w14:paraId="1E629993" w14:textId="77777777">
      <w:pPr>
        <w:pStyle w:val="LineBottom"/>
      </w:pPr>
    </w:p>
    <w:p w:rsidR="00BC27F4" w:rsidRPr="00A211C3" w:rsidP="00BC27F4" w14:paraId="47AA71BF" w14:textId="6E50F07D">
      <w:pPr>
        <w:pStyle w:val="ATHeading1"/>
      </w:pPr>
      <w:bookmarkStart w:id="0" w:name="TANumber"/>
      <w:r w:rsidRPr="00A211C3">
        <w:t>P10_TA(2026)0</w:t>
      </w:r>
      <w:r w:rsidRPr="00A211C3" w:rsidR="00F11954">
        <w:t>227</w:t>
      </w:r>
      <w:bookmarkEnd w:id="0"/>
    </w:p>
    <w:p w:rsidR="00BC27F4" w:rsidRPr="00A211C3" w:rsidP="00BC27F4" w14:paraId="70DA81F4" w14:textId="0AA88849">
      <w:pPr>
        <w:pStyle w:val="ATHeading2"/>
      </w:pPr>
      <w:bookmarkStart w:id="1" w:name="title"/>
      <w:r w:rsidRPr="00A211C3">
        <w:t>Circulariteitseisen voor voertuigontwerp en het beheer van autowrakken</w:t>
      </w:r>
      <w:bookmarkEnd w:id="1"/>
    </w:p>
    <w:p w:rsidR="00BC27F4" w:rsidRPr="00A211C3" w:rsidP="00BC27F4" w14:paraId="09B8581E" w14:textId="77777777">
      <w:pPr>
        <w:rPr>
          <w:i/>
          <w:vanish/>
        </w:rPr>
      </w:pPr>
      <w:r>
        <w:rPr>
          <w:i/>
        </w:rPr>
        <w:fldChar w:fldCharType="begin"/>
      </w:r>
      <w:r w:rsidRPr="00A211C3">
        <w:rPr>
          <w:i/>
        </w:rPr>
        <w:instrText xml:space="preserve"> TC"(</w:instrText>
      </w:r>
      <w:bookmarkStart w:id="2" w:name="DocNumber"/>
      <w:r w:rsidRPr="00A211C3">
        <w:rPr>
          <w:i/>
        </w:rPr>
        <w:instrText>A10-0158/2025</w:instrText>
      </w:r>
      <w:bookmarkEnd w:id="2"/>
      <w:r w:rsidRPr="00A211C3">
        <w:rPr>
          <w:i/>
        </w:rPr>
        <w:instrText xml:space="preserve"> - Rapporteurs: Jens Gieseke; Paulius Saudargas)"\l3 \n&gt; \* MERGEFORMAT </w:instrText>
      </w:r>
      <w:r>
        <w:rPr>
          <w:i/>
        </w:rPr>
        <w:fldChar w:fldCharType="end"/>
      </w:r>
    </w:p>
    <w:p w:rsidR="00BC27F4" w:rsidRPr="00A211C3" w:rsidP="00BC27F4" w14:paraId="00192EB9" w14:textId="77777777">
      <w:pPr>
        <w:rPr>
          <w:vanish/>
        </w:rPr>
      </w:pPr>
      <w:bookmarkStart w:id="3" w:name="Commission"/>
      <w:r w:rsidRPr="00A211C3">
        <w:rPr>
          <w:vanish/>
        </w:rPr>
        <w:t>Commissie milieubeheer, klimaat en voedselveiligheid, Commissie interne markt en consumentenbescherming</w:t>
      </w:r>
      <w:bookmarkEnd w:id="3"/>
    </w:p>
    <w:p w:rsidR="00BC27F4" w:rsidRPr="00A211C3" w:rsidP="00BC27F4" w14:paraId="61222F0B" w14:textId="77777777">
      <w:pPr>
        <w:rPr>
          <w:vanish/>
        </w:rPr>
      </w:pPr>
      <w:bookmarkStart w:id="4" w:name="PE"/>
      <w:r w:rsidRPr="00A211C3">
        <w:rPr>
          <w:vanish/>
        </w:rPr>
        <w:t>PE768.004</w:t>
      </w:r>
      <w:bookmarkEnd w:id="4"/>
    </w:p>
    <w:p w:rsidR="00BC27F4" w:rsidRPr="00A211C3" w:rsidP="00BC27F4" w14:paraId="7773AFE8" w14:textId="225ED8B6">
      <w:pPr>
        <w:pStyle w:val="ATHeading3"/>
      </w:pPr>
      <w:bookmarkStart w:id="5" w:name="Sujet"/>
      <w:r w:rsidRPr="00A211C3">
        <w:t xml:space="preserve">Wetgevingsresolutie van het Europees Parlement van </w:t>
      </w:r>
      <w:r w:rsidRPr="00A211C3" w:rsidR="00C9611D">
        <w:t xml:space="preserve">18 </w:t>
      </w:r>
      <w:r w:rsidRPr="00A211C3">
        <w:t>juni 2026 over het voorstel voor een verordening van het Europees Parlement en de Raad betreffende circulariteitseisen voor voertuigontwerp en betreffende het beheer van autowrakken, tot wijziging van de Verordeningen (EU) 2018/858 en 2019/1020 en tot intrekking van de Richtlijnen 2000/53/EG en 2005/64/EG</w:t>
      </w:r>
      <w:bookmarkEnd w:id="5"/>
      <w:r w:rsidRPr="00A211C3">
        <w:t xml:space="preserve"> </w:t>
      </w:r>
      <w:bookmarkStart w:id="6" w:name="References"/>
      <w:r w:rsidRPr="00A211C3">
        <w:t>(COM(2023)0451 – C9-0308/2023 – 2023/0284(COD))</w:t>
      </w:r>
      <w:bookmarkEnd w:id="6"/>
    </w:p>
    <w:p w:rsidR="009614C9" w:rsidRPr="00A211C3" w:rsidP="009614C9" w14:paraId="255D7CC4" w14:textId="77777777">
      <w:pPr>
        <w:pStyle w:val="NormalBold"/>
      </w:pPr>
      <w:r w:rsidRPr="00A211C3">
        <w:t>(Gewone wetgevingsprocedure: eerste lezing)</w:t>
      </w:r>
    </w:p>
    <w:p w:rsidR="009614C9" w:rsidRPr="00A211C3" w:rsidP="009614C9" w14:paraId="0E883FF3" w14:textId="77777777">
      <w:pPr>
        <w:pStyle w:val="EPComma"/>
      </w:pPr>
      <w:r w:rsidRPr="00A211C3">
        <w:rPr>
          <w:i/>
        </w:rPr>
        <w:t>Het Europees Parlement</w:t>
      </w:r>
      <w:r w:rsidRPr="00A211C3">
        <w:t>,</w:t>
      </w:r>
    </w:p>
    <w:p w:rsidR="009614C9" w:rsidRPr="00A211C3" w:rsidP="009614C9" w14:paraId="1C0A1177" w14:textId="77777777">
      <w:pPr>
        <w:pStyle w:val="NormalHanging12a"/>
      </w:pPr>
      <w:r w:rsidRPr="00A211C3">
        <w:t>–</w:t>
      </w:r>
      <w:r w:rsidRPr="00A211C3">
        <w:tab/>
        <w:t>gezien het voorstel van de Commissie aan het Europees Parlement en de Raad (COM(2023)0451),</w:t>
      </w:r>
    </w:p>
    <w:p w:rsidR="009614C9" w:rsidRPr="00A211C3" w:rsidP="009614C9" w14:paraId="494CC0F2" w14:textId="77777777">
      <w:pPr>
        <w:pStyle w:val="NormalHanging12a"/>
      </w:pPr>
      <w:r w:rsidRPr="00A211C3">
        <w:t>–</w:t>
      </w:r>
      <w:r w:rsidRPr="00A211C3">
        <w:tab/>
        <w:t>gezien artikel 294, lid 2, en artikel 114 van het Verdrag betreffende de werking van de Europese Unie, op grond waarvan het voorstel door de Commissie bij het Parlement is ingediend (C9-0308/2023),</w:t>
      </w:r>
    </w:p>
    <w:p w:rsidR="00C9611D" w:rsidRPr="00A211C3" w:rsidP="009614C9" w14:paraId="30DE68D9" w14:textId="29E73CBA">
      <w:pPr>
        <w:pStyle w:val="NormalHanging12a"/>
      </w:pPr>
      <w:r w:rsidRPr="00A211C3">
        <w:t>–</w:t>
      </w:r>
      <w:r w:rsidRPr="00A211C3">
        <w:tab/>
        <w:t>gezien het advies van de Commissie juridische zaken inzake de voorgestelde rechtsgrond,</w:t>
      </w:r>
    </w:p>
    <w:p w:rsidR="009614C9" w:rsidRPr="00A211C3" w:rsidP="009614C9" w14:paraId="2092DF07" w14:textId="5F24BCAF">
      <w:pPr>
        <w:pStyle w:val="NormalHanging12a"/>
      </w:pPr>
      <w:r w:rsidRPr="00A211C3">
        <w:t>–</w:t>
      </w:r>
      <w:r w:rsidRPr="00A211C3">
        <w:tab/>
        <w:t xml:space="preserve">gezien artikel 294, lid 3, </w:t>
      </w:r>
      <w:r w:rsidRPr="00A211C3" w:rsidR="009C38F5">
        <w:t xml:space="preserve">artikel 114 en artikel 192, lid 1, </w:t>
      </w:r>
      <w:r w:rsidRPr="00A211C3">
        <w:t>van het Verdrag betreffende de werking van de Europese Unie,</w:t>
      </w:r>
    </w:p>
    <w:p w:rsidR="009614C9" w:rsidRPr="00A211C3" w:rsidP="009614C9" w14:paraId="3D82E496" w14:textId="77777777">
      <w:pPr>
        <w:pStyle w:val="NormalHanging12a"/>
      </w:pPr>
      <w:r w:rsidRPr="00A211C3">
        <w:t xml:space="preserve">– </w:t>
      </w:r>
      <w:r w:rsidRPr="00A211C3">
        <w:tab/>
        <w:t>gezien het advies van het Europees Economisch en Sociaal Comité van 14 december 2023</w:t>
      </w:r>
      <w:r>
        <w:rPr>
          <w:rStyle w:val="FootnoteReference"/>
        </w:rPr>
        <w:footnoteReference w:id="2"/>
      </w:r>
      <w:r w:rsidRPr="00A211C3">
        <w:t>,</w:t>
      </w:r>
    </w:p>
    <w:p w:rsidR="00C9611D" w:rsidRPr="00A211C3" w:rsidP="009614C9" w14:paraId="19B52A36" w14:textId="53BE3258">
      <w:pPr>
        <w:pStyle w:val="NormalHanging12a"/>
      </w:pPr>
      <w:r w:rsidRPr="00A211C3">
        <w:t>–</w:t>
      </w:r>
      <w:r w:rsidRPr="00A211C3">
        <w:tab/>
        <w:t>na raadpleging van het Comité van de Regio’s</w:t>
      </w:r>
    </w:p>
    <w:p w:rsidR="00C9611D" w:rsidRPr="00A211C3" w:rsidP="009614C9" w14:paraId="7D188062" w14:textId="0F74812E">
      <w:pPr>
        <w:pStyle w:val="NormalHanging12a"/>
      </w:pPr>
      <w:r w:rsidRPr="00A211C3">
        <w:t>–</w:t>
      </w:r>
      <w:r w:rsidRPr="00A211C3">
        <w:tab/>
        <w:t xml:space="preserve">gezien het overeenkomstig artikel 75, lid 4, van zijn Reglement door de bevoegde commissies goedgekeurde voorlopig akkoord en de door de vertegenwoordiger van de </w:t>
      </w:r>
      <w:r w:rsidRPr="00A211C3">
        <w:t>Raad bij brief van 25 februari 2026 gedane toezegging om het standpunt van het Europees Parlement overeenkomstig artikel 294, lid 4, van het Verdrag betreffende de werking van de Europese Unie goed te keuren,</w:t>
      </w:r>
    </w:p>
    <w:p w:rsidR="009614C9" w:rsidRPr="00A211C3" w:rsidP="009614C9" w14:paraId="61882E8C" w14:textId="4C630D0E">
      <w:pPr>
        <w:pStyle w:val="NormalHanging12a"/>
      </w:pPr>
      <w:r w:rsidRPr="00A211C3">
        <w:t>–</w:t>
      </w:r>
      <w:r w:rsidRPr="00A211C3">
        <w:tab/>
        <w:t xml:space="preserve">gezien </w:t>
      </w:r>
      <w:r w:rsidRPr="00A211C3" w:rsidR="009C38F5">
        <w:t xml:space="preserve">de </w:t>
      </w:r>
      <w:r w:rsidRPr="00A211C3">
        <w:t>artikel</w:t>
      </w:r>
      <w:r w:rsidRPr="00A211C3" w:rsidR="009C38F5">
        <w:t>en</w:t>
      </w:r>
      <w:r w:rsidRPr="00A211C3">
        <w:t xml:space="preserve"> 60 </w:t>
      </w:r>
      <w:r w:rsidRPr="00A211C3" w:rsidR="009C38F5">
        <w:t xml:space="preserve">en 41 </w:t>
      </w:r>
      <w:r w:rsidRPr="00A211C3">
        <w:t>van zijn Reglement,</w:t>
      </w:r>
    </w:p>
    <w:p w:rsidR="009C38F5" w:rsidRPr="00A211C3" w:rsidP="009614C9" w14:paraId="6FF66208" w14:textId="2059505C">
      <w:pPr>
        <w:pStyle w:val="NormalHanging12a"/>
      </w:pPr>
      <w:r w:rsidRPr="00A211C3">
        <w:t>–</w:t>
      </w:r>
      <w:r w:rsidRPr="00A211C3">
        <w:tab/>
        <w:t>gezien het gezamenlijk overleg van de Commissie milieubeheer, klimaat en voedselveiligheid en de Commissie interne markt en consumentenbescherming overeenkomstig artikel 59 van het Reglement,</w:t>
      </w:r>
    </w:p>
    <w:p w:rsidR="009614C9" w:rsidRPr="00A211C3" w:rsidP="009614C9" w14:paraId="406EABD1" w14:textId="77777777">
      <w:pPr>
        <w:pStyle w:val="NormalHanging12a"/>
      </w:pPr>
      <w:r w:rsidRPr="00A211C3">
        <w:t>–</w:t>
      </w:r>
      <w:r w:rsidRPr="00A211C3">
        <w:tab/>
        <w:t xml:space="preserve">gezien het advies van de Commissie </w:t>
      </w:r>
      <w:r w:rsidRPr="00A211C3">
        <w:rPr>
          <w:color w:val="000000"/>
        </w:rPr>
        <w:t>vervoer en toerisme</w:t>
      </w:r>
      <w:r w:rsidRPr="00A211C3">
        <w:t>,</w:t>
      </w:r>
    </w:p>
    <w:p w:rsidR="009614C9" w:rsidRPr="00A211C3" w:rsidP="009614C9" w14:paraId="70C24D89" w14:textId="77777777">
      <w:pPr>
        <w:pStyle w:val="NormalHanging12a"/>
      </w:pPr>
      <w:r w:rsidRPr="00A211C3">
        <w:t>–</w:t>
      </w:r>
      <w:r w:rsidRPr="00A211C3">
        <w:tab/>
        <w:t>gezien het verslag van de Commissie milieubeheer, klimaat en voedselveiligheid en de Commissie interne markt en consumentenbescherming (A10-0158/2025),</w:t>
      </w:r>
    </w:p>
    <w:p w:rsidR="009614C9" w:rsidRPr="00A211C3" w:rsidP="009614C9" w14:paraId="69256E16" w14:textId="764FBBF4">
      <w:pPr>
        <w:pStyle w:val="NormalHanging12a"/>
      </w:pPr>
      <w:r w:rsidRPr="00A211C3">
        <w:t>1.</w:t>
      </w:r>
      <w:r w:rsidRPr="00A211C3">
        <w:tab/>
        <w:t>stelt onderstaand standpunt in eerste lezing vast</w:t>
      </w:r>
      <w:r>
        <w:rPr>
          <w:rStyle w:val="FootnoteReference"/>
        </w:rPr>
        <w:footnoteReference w:id="3"/>
      </w:r>
      <w:r w:rsidRPr="00A211C3">
        <w:t>;</w:t>
      </w:r>
    </w:p>
    <w:p w:rsidR="009614C9" w:rsidRPr="00A211C3" w:rsidP="009614C9" w14:paraId="5BFD42CB" w14:textId="0F9328D4">
      <w:pPr>
        <w:pStyle w:val="NormalHanging12a"/>
      </w:pPr>
      <w:r w:rsidRPr="00A211C3">
        <w:t>2.</w:t>
      </w:r>
      <w:r w:rsidRPr="00A211C3">
        <w:tab/>
      </w:r>
      <w:r w:rsidRPr="00A211C3" w:rsidR="00D630F4">
        <w:t>verzoekt de Commissie om hernieuwde voorlegging aan het Parlement indien zij haar voorstel vervangt, ingrijpend wijzigt of voornemens is het ingrijpend te wijzigen</w:t>
      </w:r>
      <w:r w:rsidRPr="00A211C3">
        <w:t>;</w:t>
      </w:r>
    </w:p>
    <w:p w:rsidR="00616B7A" w:rsidRPr="00A211C3" w:rsidP="009614C9" w14:paraId="330CBEA1" w14:textId="77777777">
      <w:pPr>
        <w:pStyle w:val="NormalHanging12a"/>
        <w:sectPr w:rsidSect="0043432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A211C3">
        <w:t>3.</w:t>
      </w:r>
      <w:r w:rsidRPr="00A211C3">
        <w:tab/>
        <w:t>verzoekt zijn Voorzitter het standpunt van het Parlement te doen toekomen aan de Raad en aan de Commissie alsmede aan de nationale parlementen.</w:t>
      </w:r>
    </w:p>
    <w:p w:rsidR="00616B7A" w:rsidRPr="00A211C3" w:rsidP="00616B7A" w14:paraId="61DF9AC5" w14:textId="4D4473BB">
      <w:pPr>
        <w:ind w:left="567" w:hanging="567"/>
        <w:rPr>
          <w:b/>
        </w:rPr>
      </w:pPr>
      <w:r w:rsidRPr="00A211C3">
        <w:rPr>
          <w:b/>
        </w:rPr>
        <w:t>P10_TC1-COD(</w:t>
      </w:r>
      <w:r w:rsidRPr="00A211C3">
        <w:rPr>
          <w:rFonts w:eastAsia="Calibri"/>
          <w:b/>
          <w:bCs/>
          <w:color w:val="000000"/>
          <w:szCs w:val="24"/>
        </w:rPr>
        <w:t>2023)0284</w:t>
      </w:r>
    </w:p>
    <w:p w:rsidR="00616B7A" w:rsidRPr="00C12586" w:rsidP="00616B7A" w14:paraId="7076DE48" w14:textId="7C0B7EF6">
      <w:pPr>
        <w:spacing w:before="240"/>
        <w:rPr>
          <w:rFonts w:eastAsia="Calibri"/>
          <w:b/>
          <w:bCs/>
          <w:color w:val="000000"/>
          <w:szCs w:val="24"/>
          <w:lang w:eastAsia="en-US"/>
        </w:rPr>
      </w:pPr>
      <w:r w:rsidRPr="00C12586">
        <w:rPr>
          <w:b/>
        </w:rPr>
        <w:t xml:space="preserve">Standpunt van het Europees Parlement in eerste lezing vastgesteld op 18 juni 2026 met het oog op de vaststelling van Verordening (EU) 2026/... van het Europees Parlement en de Raad </w:t>
      </w:r>
      <w:r w:rsidRPr="00C12586">
        <w:rPr>
          <w:rFonts w:eastAsia="Calibri"/>
          <w:b/>
          <w:color w:val="000000"/>
          <w:szCs w:val="22"/>
          <w:lang w:eastAsia="en-US"/>
        </w:rPr>
        <w:t xml:space="preserve">betreffende circulariteitseisen voor voertuigontwerp en betreffende het beheer van afgedankte voertuigen, tot wijziging van de Verordeningen (EU) nr. 168/2013, (EU) 2018/858, </w:t>
      </w:r>
      <w:r w:rsidRPr="00C12586">
        <w:rPr>
          <w:rFonts w:eastAsia="Calibri"/>
          <w:b/>
          <w:bCs/>
          <w:color w:val="000000"/>
          <w:szCs w:val="24"/>
          <w:lang w:eastAsia="en-US"/>
        </w:rPr>
        <w:t>(EU) 2019/1020</w:t>
      </w:r>
      <w:r w:rsidRPr="00C12586">
        <w:rPr>
          <w:rFonts w:eastAsia="Calibri"/>
          <w:b/>
          <w:color w:val="000000"/>
          <w:szCs w:val="22"/>
          <w:lang w:eastAsia="en-US"/>
        </w:rPr>
        <w:t xml:space="preserve"> en (EU) 2023/1542 en tot intrekking van de Richtlijnen 2000/53/EG en 2005/64/EG</w:t>
      </w:r>
    </w:p>
    <w:p w:rsidR="00616B7A" w:rsidP="00616B7A" w14:paraId="1B3A6F16" w14:textId="77777777">
      <w:pPr>
        <w:widowControl/>
        <w:spacing w:before="120" w:after="120" w:line="360" w:lineRule="auto"/>
        <w:jc w:val="center"/>
        <w:rPr>
          <w:rFonts w:eastAsia="Calibri"/>
          <w:b/>
          <w:color w:val="000000"/>
          <w:szCs w:val="22"/>
          <w:lang w:eastAsia="en-US"/>
        </w:rPr>
      </w:pPr>
      <w:r w:rsidRPr="00A211C3">
        <w:rPr>
          <w:rFonts w:eastAsia="Calibri"/>
          <w:b/>
          <w:color w:val="000000"/>
          <w:szCs w:val="22"/>
          <w:lang w:eastAsia="en-US"/>
        </w:rPr>
        <w:t>(Voor de EER relevante tekst)</w:t>
      </w:r>
    </w:p>
    <w:p w:rsidR="00C12586" w:rsidRPr="00C12586" w:rsidP="00C12586" w14:paraId="3D056CB8" w14:textId="60A391DE">
      <w:pPr>
        <w:widowControl/>
        <w:spacing w:before="120" w:after="120" w:line="360" w:lineRule="auto"/>
        <w:rPr>
          <w:rFonts w:eastAsia="Calibri"/>
          <w:b/>
          <w:bCs/>
          <w:i/>
          <w:iCs/>
          <w:color w:val="000000"/>
          <w:szCs w:val="24"/>
          <w:lang w:eastAsia="en-US"/>
        </w:rPr>
      </w:pPr>
      <w:r w:rsidRPr="00C12586">
        <w:rPr>
          <w:rFonts w:eastAsia="Calibri"/>
          <w:i/>
          <w:iCs/>
          <w:color w:val="000000"/>
          <w:szCs w:val="24"/>
          <w:lang w:eastAsia="en-US"/>
        </w:rPr>
        <w:t>(Aangezien het Parlement en de Raad tot overeenstemming zijn geraakt, komt het standpunt van het Parlement overeen met de definitieve rechtshandeling: Verordening (EU) 2026/17</w:t>
      </w:r>
      <w:r>
        <w:rPr>
          <w:rFonts w:eastAsia="Calibri"/>
          <w:i/>
          <w:iCs/>
          <w:color w:val="000000"/>
          <w:szCs w:val="24"/>
          <w:lang w:eastAsia="en-US"/>
        </w:rPr>
        <w:t>38</w:t>
      </w:r>
      <w:r w:rsidRPr="00C12586">
        <w:rPr>
          <w:rFonts w:eastAsia="Calibri"/>
          <w:b/>
          <w:bCs/>
          <w:i/>
          <w:iCs/>
          <w:color w:val="000000"/>
          <w:szCs w:val="24"/>
          <w:lang w:eastAsia="en-US"/>
        </w:rPr>
        <w:t>)</w:t>
      </w:r>
    </w:p>
    <w:p w:rsidR="00C12586" w:rsidRPr="00A211C3" w:rsidP="00C12586" w14:paraId="04DD3E1C" w14:textId="77777777">
      <w:pPr>
        <w:widowControl/>
        <w:spacing w:before="120" w:after="120" w:line="360" w:lineRule="auto"/>
        <w:rPr>
          <w:rFonts w:eastAsia="Calibri"/>
          <w:b/>
          <w:bCs/>
          <w:color w:val="000000"/>
          <w:szCs w:val="24"/>
          <w:lang w:eastAsia="en-US"/>
        </w:rPr>
      </w:pPr>
    </w:p>
    <w:sectPr w:rsidSect="0043432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34324" w14:paraId="6C2CB3B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34324" w14:paraId="5D3EA54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34324" w14:paraId="25B9C67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C27F4" w:rsidRPr="00434324" w14:paraId="18DD1846" w14:textId="77777777">
      <w:r w:rsidRPr="00434324">
        <w:separator/>
      </w:r>
    </w:p>
  </w:footnote>
  <w:footnote w:type="continuationSeparator" w:id="1">
    <w:p w:rsidR="00BC27F4" w:rsidRPr="00434324" w14:paraId="0F111B2B" w14:textId="77777777">
      <w:r w:rsidRPr="00434324">
        <w:continuationSeparator/>
      </w:r>
    </w:p>
  </w:footnote>
  <w:footnote w:id="2">
    <w:p w:rsidR="009614C9" w:rsidRPr="00616B7A" w:rsidP="00434324" w14:paraId="6862B363" w14:textId="06B7A4C2">
      <w:pPr>
        <w:pStyle w:val="FootnoteText"/>
        <w:ind w:left="567" w:hanging="567"/>
        <w:rPr>
          <w:sz w:val="24"/>
          <w:lang w:val="fi-FI"/>
        </w:rPr>
      </w:pPr>
      <w:r w:rsidRPr="00434324">
        <w:rPr>
          <w:rStyle w:val="FootnoteReference"/>
          <w:sz w:val="24"/>
          <w:lang w:val="nl-NL"/>
        </w:rPr>
        <w:footnoteRef/>
      </w:r>
      <w:r w:rsidRPr="00616B7A" w:rsidR="00434324">
        <w:rPr>
          <w:sz w:val="24"/>
          <w:lang w:val="fi-FI"/>
        </w:rPr>
        <w:t xml:space="preserve"> </w:t>
      </w:r>
      <w:r w:rsidRPr="00616B7A" w:rsidR="00434324">
        <w:rPr>
          <w:sz w:val="24"/>
          <w:lang w:val="fi-FI"/>
        </w:rPr>
        <w:tab/>
      </w:r>
      <w:r w:rsidRPr="00616B7A">
        <w:rPr>
          <w:sz w:val="24"/>
          <w:lang w:val="fi-FI"/>
        </w:rPr>
        <w:t>PB C, C/2024/1593, 5.3.2024, ELI: http://data.europa.eu/eli/C/2024/1593/oj.</w:t>
      </w:r>
    </w:p>
  </w:footnote>
  <w:footnote w:id="3">
    <w:p w:rsidR="00C9611D" w:rsidRPr="00A43ADD" w:rsidP="00A43ADD" w14:paraId="6BEA79C5" w14:textId="204F84FC">
      <w:pPr>
        <w:pStyle w:val="FootnoteText"/>
        <w:ind w:left="567" w:hanging="567"/>
        <w:rPr>
          <w:sz w:val="24"/>
          <w:szCs w:val="24"/>
          <w:lang w:val="nl-NL"/>
        </w:rPr>
      </w:pPr>
      <w:r w:rsidRPr="00A43ADD">
        <w:rPr>
          <w:rStyle w:val="FootnoteReference"/>
          <w:sz w:val="24"/>
          <w:szCs w:val="24"/>
        </w:rPr>
        <w:footnoteRef/>
      </w:r>
      <w:r w:rsidRPr="00A43ADD">
        <w:rPr>
          <w:sz w:val="24"/>
          <w:szCs w:val="24"/>
          <w:lang w:val="nl-NL"/>
        </w:rPr>
        <w:t xml:space="preserve"> </w:t>
      </w:r>
      <w:r w:rsidRPr="00A43ADD">
        <w:rPr>
          <w:sz w:val="24"/>
          <w:szCs w:val="24"/>
          <w:lang w:val="nl-NL"/>
        </w:rPr>
        <w:tab/>
      </w:r>
      <w:r w:rsidRPr="00C9611D">
        <w:rPr>
          <w:sz w:val="24"/>
          <w:szCs w:val="24"/>
          <w:lang w:val="nl-NL"/>
        </w:rPr>
        <w:t xml:space="preserve">Dit standpunt vervangt de amendementen die zijn aangenomen op </w:t>
      </w:r>
      <w:r>
        <w:rPr>
          <w:sz w:val="24"/>
          <w:szCs w:val="24"/>
          <w:lang w:val="nl-NL"/>
        </w:rPr>
        <w:t>9 september 2025</w:t>
      </w:r>
      <w:r w:rsidRPr="00C9611D">
        <w:rPr>
          <w:sz w:val="24"/>
          <w:szCs w:val="24"/>
          <w:lang w:val="nl-NL"/>
        </w:rPr>
        <w:t xml:space="preserve"> (Aangenomen teksten, </w:t>
      </w:r>
      <w:r w:rsidRPr="00A43ADD">
        <w:rPr>
          <w:sz w:val="24"/>
          <w:szCs w:val="24"/>
          <w:lang w:val="nl-NL"/>
        </w:rPr>
        <w:t>P10_TA(2025)0168</w:t>
      </w:r>
      <w:r w:rsidRPr="00C9611D">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34324" w14:paraId="0619D7A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34324" w14:paraId="66EF56C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34324" w14:paraId="722490D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8">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5">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6">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7">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8">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9">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1">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2">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3">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5">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7">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8">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9">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1">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2">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3">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4">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5">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6">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7">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8">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523441089">
    <w:abstractNumId w:val="2"/>
  </w:num>
  <w:num w:numId="2" w16cid:durableId="434058651">
    <w:abstractNumId w:val="13"/>
  </w:num>
  <w:num w:numId="3" w16cid:durableId="1685739777">
    <w:abstractNumId w:val="0"/>
  </w:num>
  <w:num w:numId="4" w16cid:durableId="166291639">
    <w:abstractNumId w:val="10"/>
  </w:num>
  <w:num w:numId="5" w16cid:durableId="1110391513">
    <w:abstractNumId w:val="17"/>
  </w:num>
  <w:num w:numId="6" w16cid:durableId="327631951">
    <w:abstractNumId w:val="9"/>
  </w:num>
  <w:num w:numId="7" w16cid:durableId="849948080">
    <w:abstractNumId w:val="7"/>
  </w:num>
  <w:num w:numId="8" w16cid:durableId="447241554">
    <w:abstractNumId w:val="27"/>
  </w:num>
  <w:num w:numId="9" w16cid:durableId="108356433">
    <w:abstractNumId w:val="32"/>
  </w:num>
  <w:num w:numId="10" w16cid:durableId="16202875">
    <w:abstractNumId w:val="28"/>
  </w:num>
  <w:num w:numId="11" w16cid:durableId="1719740644">
    <w:abstractNumId w:val="1"/>
  </w:num>
  <w:num w:numId="12" w16cid:durableId="1316641683">
    <w:abstractNumId w:val="29"/>
  </w:num>
  <w:num w:numId="13" w16cid:durableId="1918972586">
    <w:abstractNumId w:val="25"/>
  </w:num>
  <w:num w:numId="14" w16cid:durableId="1211957590">
    <w:abstractNumId w:val="3"/>
  </w:num>
  <w:num w:numId="15" w16cid:durableId="785852355">
    <w:abstractNumId w:val="31"/>
  </w:num>
  <w:num w:numId="16" w16cid:durableId="100343276">
    <w:abstractNumId w:val="36"/>
  </w:num>
  <w:num w:numId="17" w16cid:durableId="118036514">
    <w:abstractNumId w:val="22"/>
  </w:num>
  <w:num w:numId="18" w16cid:durableId="1709600658">
    <w:abstractNumId w:val="30"/>
  </w:num>
  <w:num w:numId="19" w16cid:durableId="1815443566">
    <w:abstractNumId w:val="26"/>
  </w:num>
  <w:num w:numId="20" w16cid:durableId="1817143773">
    <w:abstractNumId w:val="23"/>
  </w:num>
  <w:num w:numId="21" w16cid:durableId="914970275">
    <w:abstractNumId w:val="11"/>
  </w:num>
  <w:num w:numId="22" w16cid:durableId="571501031">
    <w:abstractNumId w:val="6"/>
  </w:num>
  <w:num w:numId="23" w16cid:durableId="216286118">
    <w:abstractNumId w:val="5"/>
  </w:num>
  <w:num w:numId="24" w16cid:durableId="717364055">
    <w:abstractNumId w:val="18"/>
  </w:num>
  <w:num w:numId="25" w16cid:durableId="254437804">
    <w:abstractNumId w:val="21"/>
  </w:num>
  <w:num w:numId="26" w16cid:durableId="1506632070">
    <w:abstractNumId w:val="20"/>
  </w:num>
  <w:num w:numId="27" w16cid:durableId="116413259">
    <w:abstractNumId w:val="37"/>
  </w:num>
  <w:num w:numId="28" w16cid:durableId="1999648621">
    <w:abstractNumId w:val="14"/>
  </w:num>
  <w:num w:numId="29" w16cid:durableId="1354920037">
    <w:abstractNumId w:val="15"/>
  </w:num>
  <w:num w:numId="30" w16cid:durableId="2017461581">
    <w:abstractNumId w:val="16"/>
  </w:num>
  <w:num w:numId="31" w16cid:durableId="1358702332">
    <w:abstractNumId w:val="19"/>
  </w:num>
  <w:num w:numId="32" w16cid:durableId="680163427">
    <w:abstractNumId w:val="8"/>
  </w:num>
  <w:num w:numId="33" w16cid:durableId="1614819933">
    <w:abstractNumId w:val="38"/>
  </w:num>
  <w:num w:numId="34" w16cid:durableId="1727030575">
    <w:abstractNumId w:val="12"/>
  </w:num>
  <w:num w:numId="35" w16cid:durableId="1071120550">
    <w:abstractNumId w:val="24"/>
  </w:num>
  <w:num w:numId="36" w16cid:durableId="1121533425">
    <w:abstractNumId w:val="34"/>
  </w:num>
  <w:num w:numId="37" w16cid:durableId="740374139">
    <w:abstractNumId w:val="33"/>
  </w:num>
  <w:num w:numId="38" w16cid:durableId="645473189">
    <w:abstractNumId w:val="35"/>
  </w:num>
  <w:num w:numId="39" w16cid:durableId="921137400">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7F4"/>
    <w:rsid w:val="00002272"/>
    <w:rsid w:val="00064002"/>
    <w:rsid w:val="000677B9"/>
    <w:rsid w:val="000831BA"/>
    <w:rsid w:val="000A42CC"/>
    <w:rsid w:val="000E7DD9"/>
    <w:rsid w:val="0010095E"/>
    <w:rsid w:val="00125B37"/>
    <w:rsid w:val="00187494"/>
    <w:rsid w:val="00194993"/>
    <w:rsid w:val="001F32AE"/>
    <w:rsid w:val="00222B0D"/>
    <w:rsid w:val="002767FF"/>
    <w:rsid w:val="002860AA"/>
    <w:rsid w:val="002B18FE"/>
    <w:rsid w:val="002B5493"/>
    <w:rsid w:val="002F3F58"/>
    <w:rsid w:val="0030102C"/>
    <w:rsid w:val="00343214"/>
    <w:rsid w:val="003449B5"/>
    <w:rsid w:val="00361C00"/>
    <w:rsid w:val="00395FA1"/>
    <w:rsid w:val="003C1F21"/>
    <w:rsid w:val="003E15D4"/>
    <w:rsid w:val="00411CCE"/>
    <w:rsid w:val="0041666E"/>
    <w:rsid w:val="00421060"/>
    <w:rsid w:val="00434324"/>
    <w:rsid w:val="00471C19"/>
    <w:rsid w:val="004867E3"/>
    <w:rsid w:val="00494A28"/>
    <w:rsid w:val="004C0004"/>
    <w:rsid w:val="004C5D52"/>
    <w:rsid w:val="0050519A"/>
    <w:rsid w:val="005072A1"/>
    <w:rsid w:val="00514517"/>
    <w:rsid w:val="00545827"/>
    <w:rsid w:val="00560270"/>
    <w:rsid w:val="005C2568"/>
    <w:rsid w:val="005F1B17"/>
    <w:rsid w:val="006037C0"/>
    <w:rsid w:val="00616B7A"/>
    <w:rsid w:val="00647BE7"/>
    <w:rsid w:val="006631B6"/>
    <w:rsid w:val="00671D11"/>
    <w:rsid w:val="00677E30"/>
    <w:rsid w:val="00680577"/>
    <w:rsid w:val="006F74FA"/>
    <w:rsid w:val="00731ADD"/>
    <w:rsid w:val="00734777"/>
    <w:rsid w:val="007400D7"/>
    <w:rsid w:val="007412B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3CD"/>
    <w:rsid w:val="00930C23"/>
    <w:rsid w:val="0093193B"/>
    <w:rsid w:val="009509D8"/>
    <w:rsid w:val="00950B64"/>
    <w:rsid w:val="009614C9"/>
    <w:rsid w:val="00981893"/>
    <w:rsid w:val="009C38F5"/>
    <w:rsid w:val="009E3FC3"/>
    <w:rsid w:val="00A1687D"/>
    <w:rsid w:val="00A211C3"/>
    <w:rsid w:val="00A2661A"/>
    <w:rsid w:val="00A33719"/>
    <w:rsid w:val="00A43ADD"/>
    <w:rsid w:val="00A43E52"/>
    <w:rsid w:val="00A4678D"/>
    <w:rsid w:val="00A778C7"/>
    <w:rsid w:val="00AB441E"/>
    <w:rsid w:val="00AB6293"/>
    <w:rsid w:val="00AE0928"/>
    <w:rsid w:val="00AF3B82"/>
    <w:rsid w:val="00B12E95"/>
    <w:rsid w:val="00B22876"/>
    <w:rsid w:val="00B558F0"/>
    <w:rsid w:val="00BC27F4"/>
    <w:rsid w:val="00BD48FE"/>
    <w:rsid w:val="00BD7BD8"/>
    <w:rsid w:val="00BE6ADC"/>
    <w:rsid w:val="00C05BFE"/>
    <w:rsid w:val="00C12586"/>
    <w:rsid w:val="00C23CD4"/>
    <w:rsid w:val="00C30F4B"/>
    <w:rsid w:val="00C61C0C"/>
    <w:rsid w:val="00C941CB"/>
    <w:rsid w:val="00C9611D"/>
    <w:rsid w:val="00CC2357"/>
    <w:rsid w:val="00CF071A"/>
    <w:rsid w:val="00D058B8"/>
    <w:rsid w:val="00D26E47"/>
    <w:rsid w:val="00D349DE"/>
    <w:rsid w:val="00D3621D"/>
    <w:rsid w:val="00D56C11"/>
    <w:rsid w:val="00D630F4"/>
    <w:rsid w:val="00D834A0"/>
    <w:rsid w:val="00D872DF"/>
    <w:rsid w:val="00D91E21"/>
    <w:rsid w:val="00DA7FCD"/>
    <w:rsid w:val="00E365E1"/>
    <w:rsid w:val="00E820A4"/>
    <w:rsid w:val="00EB006A"/>
    <w:rsid w:val="00EB4772"/>
    <w:rsid w:val="00EC5081"/>
    <w:rsid w:val="00ED169E"/>
    <w:rsid w:val="00ED4235"/>
    <w:rsid w:val="00F04346"/>
    <w:rsid w:val="00F075DC"/>
    <w:rsid w:val="00F11954"/>
    <w:rsid w:val="00F149E9"/>
    <w:rsid w:val="00F5134D"/>
    <w:rsid w:val="00F6524E"/>
    <w:rsid w:val="00F74202"/>
    <w:rsid w:val="00F87713"/>
    <w:rsid w:val="00FB4360"/>
    <w:rsid w:val="00FB6248"/>
    <w:rsid w:val="00FD0C70"/>
  </w:rsids>
  <w:docVars>
    <w:docVar w:name="dvdocse" w:val="A10-0158/2025"/>
    <w:docVar w:name="dvlangue" w:val="NL"/>
    <w:docVar w:name="dvnumam" w:val="518"/>
    <w:docVar w:name="dvpe" w:val="768.004"/>
    <w:docVar w:name="dvrapporteur" w:val="Rapporteurs: "/>
    <w:docVar w:name="dvstar" w:val="***I"/>
    <w:docVar w:name="dvtitre" w:val="Wetgevingsresolutie van het Europees Parlement van xx juni 2026 over het voorstel voor een verordening van het Europees Parlement en de Raad betreffende circulariteitseisen voor voertuigontwerp en betreffende het beheer van autowrakken, tot wijziging van de Verordeningen (EU) 2018/858 en 2019/1020 en tot intrekking van de Richtlijnen 2000/53/EG en 2005/64/EG(COM(2023)0451 – C9-0308/2023 – 2023/0284(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DB4D937"/>
  <w15:chartTrackingRefBased/>
  <w15:docId w15:val="{F120C6BE-4181-48CB-84FC-216EDBE43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614C9"/>
    <w:rPr>
      <w:b/>
      <w:kern w:val="28"/>
      <w:sz w:val="28"/>
      <w:lang w:val="fr-FR" w:eastAsia="fr-FR"/>
    </w:rPr>
  </w:style>
  <w:style w:type="character" w:customStyle="1" w:styleId="Heading2Char">
    <w:name w:val="Heading 2 Char"/>
    <w:basedOn w:val="DefaultParagraphFont"/>
    <w:link w:val="Heading2"/>
    <w:uiPriority w:val="9"/>
    <w:semiHidden/>
    <w:rsid w:val="009614C9"/>
    <w:rPr>
      <w:sz w:val="24"/>
      <w:lang w:val="fr-FR" w:eastAsia="fr-FR"/>
    </w:rPr>
  </w:style>
  <w:style w:type="character" w:customStyle="1" w:styleId="Heading3Char">
    <w:name w:val="Heading 3 Char"/>
    <w:basedOn w:val="DefaultParagraphFont"/>
    <w:link w:val="Heading3"/>
    <w:uiPriority w:val="9"/>
    <w:semiHidden/>
    <w:rsid w:val="009614C9"/>
    <w:rPr>
      <w:rFonts w:ascii="Arial" w:hAnsi="Arial"/>
      <w:sz w:val="24"/>
      <w:lang w:val="fr-FR" w:eastAsia="fr-FR"/>
    </w:rPr>
  </w:style>
  <w:style w:type="character" w:customStyle="1" w:styleId="Heading4Char">
    <w:name w:val="Heading 4 Char"/>
    <w:basedOn w:val="DefaultParagraphFont"/>
    <w:link w:val="Heading4"/>
    <w:uiPriority w:val="9"/>
    <w:semiHidden/>
    <w:rsid w:val="009614C9"/>
    <w:rPr>
      <w:sz w:val="24"/>
      <w:lang w:val="en-US" w:eastAsia="fr-FR"/>
    </w:rPr>
  </w:style>
  <w:style w:type="character" w:customStyle="1" w:styleId="Heading5Char">
    <w:name w:val="Heading 5 Char"/>
    <w:basedOn w:val="DefaultParagraphFont"/>
    <w:link w:val="Heading5"/>
    <w:uiPriority w:val="9"/>
    <w:semiHidden/>
    <w:rsid w:val="009614C9"/>
    <w:rPr>
      <w:sz w:val="24"/>
      <w:lang w:val="en-US" w:eastAsia="fr-FR"/>
    </w:rPr>
  </w:style>
  <w:style w:type="character" w:customStyle="1" w:styleId="Heading6Char">
    <w:name w:val="Heading 6 Char"/>
    <w:basedOn w:val="DefaultParagraphFont"/>
    <w:link w:val="Heading6"/>
    <w:uiPriority w:val="9"/>
    <w:semiHidden/>
    <w:rsid w:val="009614C9"/>
    <w:rPr>
      <w:i/>
      <w:sz w:val="22"/>
      <w:lang w:val="nl-NL"/>
    </w:rPr>
  </w:style>
  <w:style w:type="character" w:customStyle="1" w:styleId="Heading7Char">
    <w:name w:val="Heading 7 Char"/>
    <w:basedOn w:val="DefaultParagraphFont"/>
    <w:link w:val="Heading7"/>
    <w:uiPriority w:val="9"/>
    <w:semiHidden/>
    <w:rsid w:val="009614C9"/>
    <w:rPr>
      <w:rFonts w:ascii="Arial" w:hAnsi="Arial"/>
      <w:sz w:val="24"/>
      <w:lang w:val="nl-NL"/>
    </w:rPr>
  </w:style>
  <w:style w:type="character" w:customStyle="1" w:styleId="Heading8Char">
    <w:name w:val="Heading 8 Char"/>
    <w:basedOn w:val="DefaultParagraphFont"/>
    <w:link w:val="Heading8"/>
    <w:uiPriority w:val="9"/>
    <w:semiHidden/>
    <w:rsid w:val="009614C9"/>
    <w:rPr>
      <w:rFonts w:ascii="Arial" w:hAnsi="Arial"/>
      <w:i/>
      <w:sz w:val="24"/>
      <w:lang w:val="nl-NL"/>
    </w:rPr>
  </w:style>
  <w:style w:type="character" w:customStyle="1" w:styleId="Heading9Char">
    <w:name w:val="Heading 9 Char"/>
    <w:basedOn w:val="DefaultParagraphFont"/>
    <w:link w:val="Heading9"/>
    <w:uiPriority w:val="9"/>
    <w:semiHidden/>
    <w:rsid w:val="009614C9"/>
    <w:rPr>
      <w:rFonts w:ascii="Arial" w:hAnsi="Arial"/>
      <w:b/>
      <w:i/>
      <w:sz w:val="18"/>
      <w:lang w:val="nl-NL"/>
    </w:rPr>
  </w:style>
  <w:style w:type="paragraph" w:styleId="TOCHeading">
    <w:name w:val="TOC Heading"/>
    <w:basedOn w:val="Normal"/>
    <w:next w:val="Normal"/>
    <w:uiPriority w:val="39"/>
    <w:unhideWhenUsed/>
    <w:qFormat/>
    <w:rsid w:val="009614C9"/>
    <w:pPr>
      <w:widowControl/>
      <w:spacing w:after="240"/>
    </w:pPr>
    <w:rPr>
      <w:lang w:val="en-GB"/>
    </w:rPr>
  </w:style>
  <w:style w:type="paragraph" w:customStyle="1" w:styleId="EPFooter2">
    <w:name w:val="EPFooter2"/>
    <w:basedOn w:val="Normal"/>
    <w:next w:val="Normal"/>
    <w:rsid w:val="009614C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614C9"/>
    <w:pPr>
      <w:keepNext/>
      <w:spacing w:after="240"/>
      <w:jc w:val="right"/>
    </w:pPr>
    <w:rPr>
      <w:rFonts w:ascii="Arial" w:hAnsi="Arial"/>
      <w:b/>
    </w:rPr>
  </w:style>
  <w:style w:type="paragraph" w:customStyle="1" w:styleId="Normal6a">
    <w:name w:val="Normal6a"/>
    <w:basedOn w:val="Normal"/>
    <w:rsid w:val="009614C9"/>
    <w:pPr>
      <w:spacing w:after="120"/>
    </w:pPr>
  </w:style>
  <w:style w:type="paragraph" w:customStyle="1" w:styleId="PageHeading">
    <w:name w:val="PageHeading"/>
    <w:basedOn w:val="Normal"/>
    <w:rsid w:val="009614C9"/>
    <w:pPr>
      <w:keepNext/>
      <w:spacing w:after="480"/>
      <w:jc w:val="center"/>
    </w:pPr>
    <w:rPr>
      <w:rFonts w:ascii="Arial" w:hAnsi="Arial" w:cs="Arial"/>
      <w:b/>
    </w:rPr>
  </w:style>
  <w:style w:type="paragraph" w:customStyle="1" w:styleId="NormalBold">
    <w:name w:val="NormalBold"/>
    <w:basedOn w:val="Normal"/>
    <w:link w:val="NormalBoldChar"/>
    <w:rsid w:val="009614C9"/>
    <w:rPr>
      <w:b/>
    </w:rPr>
  </w:style>
  <w:style w:type="character" w:customStyle="1" w:styleId="NormalBoldChar">
    <w:name w:val="NormalBold Char"/>
    <w:basedOn w:val="DefaultParagraphFont"/>
    <w:link w:val="NormalBold"/>
    <w:locked/>
    <w:rsid w:val="009614C9"/>
    <w:rPr>
      <w:b/>
      <w:sz w:val="24"/>
      <w:lang w:val="nl-NL"/>
    </w:rPr>
  </w:style>
  <w:style w:type="paragraph" w:customStyle="1" w:styleId="NormalBold12a">
    <w:name w:val="NormalBold12a"/>
    <w:basedOn w:val="Normal"/>
    <w:rsid w:val="009614C9"/>
    <w:pPr>
      <w:spacing w:after="240"/>
    </w:pPr>
    <w:rPr>
      <w:b/>
    </w:rPr>
  </w:style>
  <w:style w:type="paragraph" w:customStyle="1" w:styleId="AmJustText">
    <w:name w:val="AmJustText"/>
    <w:basedOn w:val="Normal"/>
    <w:rsid w:val="009614C9"/>
    <w:pPr>
      <w:spacing w:after="240"/>
    </w:pPr>
    <w:rPr>
      <w:i/>
    </w:rPr>
  </w:style>
  <w:style w:type="paragraph" w:customStyle="1" w:styleId="NormalHanging12a">
    <w:name w:val="NormalHanging12a"/>
    <w:basedOn w:val="Normal"/>
    <w:rsid w:val="009614C9"/>
    <w:pPr>
      <w:spacing w:after="240"/>
      <w:ind w:left="567" w:hanging="567"/>
    </w:pPr>
  </w:style>
  <w:style w:type="paragraph" w:customStyle="1" w:styleId="CoverNormal24a">
    <w:name w:val="CoverNormal24a"/>
    <w:basedOn w:val="Normal"/>
    <w:rsid w:val="009614C9"/>
    <w:pPr>
      <w:spacing w:after="480"/>
      <w:ind w:left="1417"/>
    </w:pPr>
  </w:style>
  <w:style w:type="paragraph" w:customStyle="1" w:styleId="CoverNormal">
    <w:name w:val="CoverNormal"/>
    <w:basedOn w:val="Normal"/>
    <w:rsid w:val="009614C9"/>
    <w:pPr>
      <w:ind w:left="1418"/>
    </w:pPr>
  </w:style>
  <w:style w:type="paragraph" w:customStyle="1" w:styleId="AmCrossRef">
    <w:name w:val="AmCrossRef"/>
    <w:basedOn w:val="Normal"/>
    <w:rsid w:val="009614C9"/>
    <w:pPr>
      <w:spacing w:before="240" w:after="240"/>
      <w:jc w:val="center"/>
    </w:pPr>
    <w:rPr>
      <w:i/>
    </w:rPr>
  </w:style>
  <w:style w:type="paragraph" w:customStyle="1" w:styleId="AmJustTitle">
    <w:name w:val="AmJustTitle"/>
    <w:basedOn w:val="Normal"/>
    <w:next w:val="AmJustText"/>
    <w:rsid w:val="009614C9"/>
    <w:pPr>
      <w:keepNext/>
      <w:spacing w:before="240" w:after="240"/>
      <w:jc w:val="center"/>
    </w:pPr>
    <w:rPr>
      <w:i/>
    </w:rPr>
  </w:style>
  <w:style w:type="paragraph" w:customStyle="1" w:styleId="CoverReference">
    <w:name w:val="CoverReference"/>
    <w:basedOn w:val="Normal"/>
    <w:rsid w:val="009614C9"/>
    <w:pPr>
      <w:spacing w:before="1080"/>
      <w:jc w:val="right"/>
    </w:pPr>
    <w:rPr>
      <w:rFonts w:ascii="Arial" w:hAnsi="Arial" w:cs="Arial"/>
      <w:b/>
    </w:rPr>
  </w:style>
  <w:style w:type="paragraph" w:customStyle="1" w:styleId="CoverDocType">
    <w:name w:val="CoverDocType"/>
    <w:basedOn w:val="Normal"/>
    <w:rsid w:val="009614C9"/>
    <w:pPr>
      <w:ind w:left="1418"/>
    </w:pPr>
    <w:rPr>
      <w:rFonts w:ascii="Arial" w:hAnsi="Arial"/>
      <w:b/>
      <w:sz w:val="48"/>
    </w:rPr>
  </w:style>
  <w:style w:type="paragraph" w:customStyle="1" w:styleId="CoverDocType24a">
    <w:name w:val="CoverDocType24a"/>
    <w:basedOn w:val="Normal"/>
    <w:rsid w:val="009614C9"/>
    <w:pPr>
      <w:spacing w:after="480"/>
      <w:ind w:left="1418"/>
    </w:pPr>
    <w:rPr>
      <w:rFonts w:ascii="Arial" w:hAnsi="Arial"/>
      <w:b/>
      <w:sz w:val="48"/>
    </w:rPr>
  </w:style>
  <w:style w:type="paragraph" w:customStyle="1" w:styleId="CoverDate">
    <w:name w:val="CoverDate"/>
    <w:basedOn w:val="Normal"/>
    <w:rsid w:val="009614C9"/>
    <w:pPr>
      <w:spacing w:before="240" w:after="1200"/>
    </w:pPr>
  </w:style>
  <w:style w:type="paragraph" w:styleId="Header">
    <w:name w:val="header"/>
    <w:basedOn w:val="Normal"/>
    <w:link w:val="HeaderChar"/>
    <w:uiPriority w:val="99"/>
    <w:rsid w:val="009614C9"/>
    <w:pPr>
      <w:tabs>
        <w:tab w:val="center" w:pos="4513"/>
        <w:tab w:val="right" w:pos="9026"/>
      </w:tabs>
    </w:pPr>
  </w:style>
  <w:style w:type="character" w:customStyle="1" w:styleId="HeaderChar">
    <w:name w:val="Header Char"/>
    <w:basedOn w:val="DefaultParagraphFont"/>
    <w:link w:val="Header"/>
    <w:uiPriority w:val="99"/>
    <w:rsid w:val="009614C9"/>
    <w:rPr>
      <w:sz w:val="24"/>
      <w:lang w:val="nl-NL"/>
    </w:rPr>
  </w:style>
  <w:style w:type="paragraph" w:customStyle="1" w:styleId="AmOrLang">
    <w:name w:val="AmOrLang"/>
    <w:basedOn w:val="Normal"/>
    <w:rsid w:val="009614C9"/>
    <w:pPr>
      <w:spacing w:before="240" w:after="240"/>
      <w:jc w:val="right"/>
    </w:pPr>
  </w:style>
  <w:style w:type="paragraph" w:customStyle="1" w:styleId="AmColumnHeading">
    <w:name w:val="AmColumnHeading"/>
    <w:basedOn w:val="Normal"/>
    <w:rsid w:val="009614C9"/>
    <w:pPr>
      <w:spacing w:after="240"/>
      <w:jc w:val="center"/>
    </w:pPr>
    <w:rPr>
      <w:i/>
    </w:rPr>
  </w:style>
  <w:style w:type="paragraph" w:customStyle="1" w:styleId="AmNumberTabs">
    <w:name w:val="AmNumberTabs"/>
    <w:basedOn w:val="Normal"/>
    <w:link w:val="AmNumberTabsChar"/>
    <w:rsid w:val="009614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614C9"/>
    <w:rPr>
      <w:b/>
      <w:sz w:val="24"/>
      <w:lang w:val="nl-NL"/>
    </w:rPr>
  </w:style>
  <w:style w:type="paragraph" w:customStyle="1" w:styleId="NormalBold12b">
    <w:name w:val="NormalBold12b"/>
    <w:basedOn w:val="Normal"/>
    <w:link w:val="NormalBold12bChar"/>
    <w:rsid w:val="009614C9"/>
    <w:pPr>
      <w:spacing w:before="240"/>
    </w:pPr>
    <w:rPr>
      <w:b/>
    </w:rPr>
  </w:style>
  <w:style w:type="character" w:customStyle="1" w:styleId="NormalBold12bChar">
    <w:name w:val="NormalBold12b Char"/>
    <w:basedOn w:val="AmNumberTabsChar"/>
    <w:link w:val="NormalBold12b"/>
    <w:rsid w:val="009614C9"/>
    <w:rPr>
      <w:b/>
      <w:sz w:val="24"/>
      <w:lang w:val="nl-NL"/>
    </w:rPr>
  </w:style>
  <w:style w:type="paragraph" w:customStyle="1" w:styleId="EPBody">
    <w:name w:val="EPBody"/>
    <w:basedOn w:val="Normal"/>
    <w:rsid w:val="009614C9"/>
    <w:pPr>
      <w:jc w:val="center"/>
    </w:pPr>
    <w:rPr>
      <w:rFonts w:ascii="Arial" w:hAnsi="Arial" w:cs="Arial"/>
      <w:i/>
      <w:sz w:val="22"/>
      <w:szCs w:val="22"/>
    </w:rPr>
  </w:style>
  <w:style w:type="paragraph" w:customStyle="1" w:styleId="EPFooter">
    <w:name w:val="EPFooter"/>
    <w:basedOn w:val="Normal"/>
    <w:rsid w:val="009614C9"/>
    <w:pPr>
      <w:tabs>
        <w:tab w:val="center" w:pos="4535"/>
        <w:tab w:val="right" w:pos="9071"/>
      </w:tabs>
      <w:spacing w:before="240" w:after="240"/>
    </w:pPr>
    <w:rPr>
      <w:color w:val="010000"/>
      <w:sz w:val="22"/>
    </w:rPr>
  </w:style>
  <w:style w:type="paragraph" w:customStyle="1" w:styleId="EPComma">
    <w:name w:val="EPComma"/>
    <w:basedOn w:val="Normal"/>
    <w:rsid w:val="009614C9"/>
    <w:pPr>
      <w:spacing w:before="480" w:after="240"/>
    </w:pPr>
  </w:style>
  <w:style w:type="paragraph" w:customStyle="1" w:styleId="Lgendesigne">
    <w:name w:val="Légende signe"/>
    <w:basedOn w:val="Normal"/>
    <w:rsid w:val="009614C9"/>
    <w:pPr>
      <w:tabs>
        <w:tab w:val="right" w:pos="454"/>
        <w:tab w:val="left" w:pos="737"/>
      </w:tabs>
      <w:ind w:left="737" w:hanging="737"/>
    </w:pPr>
    <w:rPr>
      <w:snapToGrid w:val="0"/>
      <w:sz w:val="18"/>
      <w:lang w:eastAsia="en-US"/>
    </w:rPr>
  </w:style>
  <w:style w:type="paragraph" w:customStyle="1" w:styleId="Lgendetitre">
    <w:name w:val="Légende titre"/>
    <w:basedOn w:val="Normal"/>
    <w:rsid w:val="009614C9"/>
    <w:pPr>
      <w:spacing w:before="240" w:after="240"/>
    </w:pPr>
    <w:rPr>
      <w:b/>
      <w:i/>
      <w:snapToGrid w:val="0"/>
      <w:lang w:eastAsia="en-US"/>
    </w:rPr>
  </w:style>
  <w:style w:type="paragraph" w:customStyle="1" w:styleId="Lgendestandard">
    <w:name w:val="Légende standard"/>
    <w:basedOn w:val="Normal"/>
    <w:rsid w:val="009614C9"/>
    <w:rPr>
      <w:sz w:val="18"/>
    </w:rPr>
  </w:style>
  <w:style w:type="character" w:customStyle="1" w:styleId="Normal12Char">
    <w:name w:val="Normal12 Char"/>
    <w:basedOn w:val="DefaultParagraphFont"/>
    <w:link w:val="Normal12"/>
    <w:locked/>
    <w:rsid w:val="009614C9"/>
    <w:rPr>
      <w:noProof/>
      <w:sz w:val="24"/>
    </w:rPr>
  </w:style>
  <w:style w:type="paragraph" w:customStyle="1" w:styleId="Normal12">
    <w:name w:val="Normal12"/>
    <w:basedOn w:val="Normal"/>
    <w:link w:val="Normal12Char"/>
    <w:rsid w:val="009614C9"/>
    <w:pPr>
      <w:spacing w:after="240"/>
    </w:pPr>
    <w:rPr>
      <w:noProof/>
      <w:lang w:val="en-GB"/>
    </w:rPr>
  </w:style>
  <w:style w:type="character" w:customStyle="1" w:styleId="Normal6Char">
    <w:name w:val="Normal6 Char"/>
    <w:basedOn w:val="DefaultParagraphFont"/>
    <w:link w:val="Normal6"/>
    <w:locked/>
    <w:rsid w:val="009614C9"/>
    <w:rPr>
      <w:sz w:val="24"/>
    </w:rPr>
  </w:style>
  <w:style w:type="paragraph" w:customStyle="1" w:styleId="Normal6">
    <w:name w:val="Normal6"/>
    <w:basedOn w:val="Normal"/>
    <w:link w:val="Normal6Char"/>
    <w:rsid w:val="009614C9"/>
    <w:pPr>
      <w:spacing w:after="120"/>
    </w:pPr>
    <w:rPr>
      <w:lang w:val="en-GB"/>
    </w:rPr>
  </w:style>
  <w:style w:type="paragraph" w:customStyle="1" w:styleId="Normal12Italic">
    <w:name w:val="Normal12Italic"/>
    <w:basedOn w:val="Normal12"/>
    <w:rsid w:val="009614C9"/>
    <w:rPr>
      <w:i/>
    </w:rPr>
  </w:style>
  <w:style w:type="paragraph" w:customStyle="1" w:styleId="EntPE">
    <w:name w:val="EntPE"/>
    <w:basedOn w:val="Normal12"/>
    <w:rsid w:val="009614C9"/>
    <w:pPr>
      <w:jc w:val="center"/>
    </w:pPr>
    <w:rPr>
      <w:noProof w:val="0"/>
      <w:sz w:val="56"/>
    </w:rPr>
  </w:style>
  <w:style w:type="paragraph" w:customStyle="1" w:styleId="Normal24a">
    <w:name w:val="Normal24a"/>
    <w:basedOn w:val="Normal"/>
    <w:rsid w:val="009614C9"/>
    <w:pPr>
      <w:spacing w:after="480"/>
    </w:pPr>
  </w:style>
  <w:style w:type="paragraph" w:customStyle="1" w:styleId="NormalBoldCenter">
    <w:name w:val="NormalBoldCenter"/>
    <w:basedOn w:val="Normal"/>
    <w:rsid w:val="009614C9"/>
    <w:pPr>
      <w:jc w:val="center"/>
    </w:pPr>
    <w:rPr>
      <w:b/>
    </w:rPr>
  </w:style>
  <w:style w:type="paragraph" w:customStyle="1" w:styleId="Footprint12b">
    <w:name w:val="Footprint12b"/>
    <w:basedOn w:val="Normal"/>
    <w:rsid w:val="009614C9"/>
    <w:pPr>
      <w:spacing w:before="240"/>
    </w:pPr>
    <w:rPr>
      <w:szCs w:val="24"/>
    </w:rPr>
  </w:style>
  <w:style w:type="paragraph" w:customStyle="1" w:styleId="NormalSingle">
    <w:name w:val="NormalSingle"/>
    <w:basedOn w:val="Normal"/>
    <w:qFormat/>
    <w:rsid w:val="009614C9"/>
    <w:rPr>
      <w:szCs w:val="24"/>
    </w:rPr>
  </w:style>
  <w:style w:type="paragraph" w:customStyle="1" w:styleId="AMNumberTabs0">
    <w:name w:val="AMNumberTabs"/>
    <w:basedOn w:val="Normal"/>
    <w:rsid w:val="009614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614C9"/>
    <w:pPr>
      <w:spacing w:after="240"/>
      <w:jc w:val="center"/>
    </w:pPr>
    <w:rPr>
      <w:i/>
    </w:rPr>
  </w:style>
  <w:style w:type="paragraph" w:customStyle="1" w:styleId="Olang">
    <w:name w:val="Olang"/>
    <w:basedOn w:val="Normal"/>
    <w:rsid w:val="009614C9"/>
    <w:pPr>
      <w:spacing w:before="240" w:after="240"/>
      <w:jc w:val="right"/>
    </w:pPr>
    <w:rPr>
      <w:noProof/>
      <w:szCs w:val="24"/>
    </w:rPr>
  </w:style>
  <w:style w:type="paragraph" w:customStyle="1" w:styleId="JustificationTitle">
    <w:name w:val="JustificationTitle"/>
    <w:basedOn w:val="Normal"/>
    <w:next w:val="Normal12"/>
    <w:rsid w:val="009614C9"/>
    <w:pPr>
      <w:keepNext/>
      <w:spacing w:before="240" w:after="240"/>
      <w:jc w:val="center"/>
    </w:pPr>
    <w:rPr>
      <w:i/>
      <w:noProof/>
    </w:rPr>
  </w:style>
  <w:style w:type="paragraph" w:styleId="BalloonText">
    <w:name w:val="Balloon Text"/>
    <w:basedOn w:val="Normal"/>
    <w:link w:val="BalloonTextChar"/>
    <w:unhideWhenUsed/>
    <w:rsid w:val="009614C9"/>
    <w:rPr>
      <w:rFonts w:ascii="Segoe UI" w:hAnsi="Segoe UI" w:cs="Segoe UI"/>
      <w:sz w:val="18"/>
      <w:szCs w:val="18"/>
    </w:rPr>
  </w:style>
  <w:style w:type="character" w:customStyle="1" w:styleId="BalloonTextChar">
    <w:name w:val="Balloon Text Char"/>
    <w:basedOn w:val="DefaultParagraphFont"/>
    <w:link w:val="BalloonText"/>
    <w:rsid w:val="009614C9"/>
    <w:rPr>
      <w:rFonts w:ascii="Segoe UI" w:hAnsi="Segoe UI" w:cs="Segoe UI"/>
      <w:sz w:val="18"/>
      <w:szCs w:val="18"/>
      <w:lang w:val="nl-NL"/>
    </w:rPr>
  </w:style>
  <w:style w:type="character" w:styleId="CommentReference">
    <w:name w:val="annotation reference"/>
    <w:basedOn w:val="DefaultParagraphFont"/>
    <w:uiPriority w:val="99"/>
    <w:rsid w:val="009614C9"/>
    <w:rPr>
      <w:sz w:val="16"/>
      <w:szCs w:val="16"/>
    </w:rPr>
  </w:style>
  <w:style w:type="paragraph" w:styleId="CommentText">
    <w:name w:val="annotation text"/>
    <w:basedOn w:val="Normal"/>
    <w:link w:val="CommentTextChar"/>
    <w:uiPriority w:val="99"/>
    <w:rsid w:val="009614C9"/>
    <w:rPr>
      <w:sz w:val="20"/>
    </w:rPr>
  </w:style>
  <w:style w:type="character" w:customStyle="1" w:styleId="CommentTextChar">
    <w:name w:val="Comment Text Char"/>
    <w:basedOn w:val="DefaultParagraphFont"/>
    <w:link w:val="CommentText"/>
    <w:uiPriority w:val="99"/>
    <w:rsid w:val="009614C9"/>
    <w:rPr>
      <w:lang w:val="nl-NL"/>
    </w:rPr>
  </w:style>
  <w:style w:type="paragraph" w:styleId="CommentSubject">
    <w:name w:val="annotation subject"/>
    <w:basedOn w:val="CommentText"/>
    <w:next w:val="CommentText"/>
    <w:link w:val="CommentSubjectChar"/>
    <w:uiPriority w:val="99"/>
    <w:unhideWhenUsed/>
    <w:rsid w:val="009614C9"/>
    <w:rPr>
      <w:b/>
      <w:bCs/>
    </w:rPr>
  </w:style>
  <w:style w:type="character" w:customStyle="1" w:styleId="CommentSubjectChar">
    <w:name w:val="Comment Subject Char"/>
    <w:basedOn w:val="CommentTextChar"/>
    <w:link w:val="CommentSubject"/>
    <w:uiPriority w:val="99"/>
    <w:rsid w:val="009614C9"/>
    <w:rPr>
      <w:b/>
      <w:bCs/>
      <w:lang w:val="nl-NL"/>
    </w:rPr>
  </w:style>
  <w:style w:type="paragraph" w:styleId="Revision">
    <w:name w:val="Revision"/>
    <w:hidden/>
    <w:uiPriority w:val="99"/>
    <w:semiHidden/>
    <w:rsid w:val="009614C9"/>
    <w:rPr>
      <w:sz w:val="24"/>
      <w:lang w:val="nl-NL"/>
    </w:rPr>
  </w:style>
  <w:style w:type="paragraph" w:styleId="Index1">
    <w:name w:val="index 1"/>
    <w:basedOn w:val="Normal"/>
    <w:next w:val="Normal"/>
    <w:autoRedefine/>
    <w:rsid w:val="009614C9"/>
    <w:pPr>
      <w:ind w:left="240" w:hanging="240"/>
    </w:pPr>
  </w:style>
  <w:style w:type="paragraph" w:styleId="IndexHeading">
    <w:name w:val="index heading"/>
    <w:basedOn w:val="Normal"/>
    <w:next w:val="Index1"/>
    <w:rsid w:val="009614C9"/>
    <w:rPr>
      <w:rFonts w:asciiTheme="majorHAnsi" w:eastAsiaTheme="majorEastAsia" w:hAnsiTheme="majorHAnsi" w:cstheme="majorBidi"/>
      <w:b/>
      <w:bCs/>
    </w:rPr>
  </w:style>
  <w:style w:type="character" w:styleId="Hyperlink">
    <w:name w:val="Hyperlink"/>
    <w:basedOn w:val="DefaultParagraphFont"/>
    <w:rsid w:val="009614C9"/>
    <w:rPr>
      <w:color w:val="0563C1" w:themeColor="hyperlink"/>
      <w:u w:val="single"/>
    </w:rPr>
  </w:style>
  <w:style w:type="paragraph" w:styleId="NormalWeb">
    <w:name w:val="Normal (Web)"/>
    <w:basedOn w:val="Normal"/>
    <w:uiPriority w:val="99"/>
    <w:unhideWhenUsed/>
    <w:rsid w:val="009614C9"/>
    <w:pPr>
      <w:widowControl/>
      <w:spacing w:before="100" w:beforeAutospacing="1" w:after="100" w:afterAutospacing="1"/>
    </w:pPr>
    <w:rPr>
      <w:szCs w:val="24"/>
    </w:rPr>
  </w:style>
  <w:style w:type="paragraph" w:customStyle="1" w:styleId="oj-normal">
    <w:name w:val="oj-normal"/>
    <w:basedOn w:val="Normal"/>
    <w:rsid w:val="009614C9"/>
    <w:pPr>
      <w:widowControl/>
      <w:spacing w:before="100" w:beforeAutospacing="1" w:after="100" w:afterAutospacing="1"/>
    </w:pPr>
    <w:rPr>
      <w:szCs w:val="24"/>
    </w:rPr>
  </w:style>
  <w:style w:type="character" w:customStyle="1" w:styleId="oj-super">
    <w:name w:val="oj-super"/>
    <w:basedOn w:val="DefaultParagraphFont"/>
    <w:rsid w:val="009614C9"/>
  </w:style>
  <w:style w:type="paragraph" w:customStyle="1" w:styleId="Normal12a">
    <w:name w:val="Normal12a"/>
    <w:basedOn w:val="Normal"/>
    <w:rsid w:val="009614C9"/>
    <w:pPr>
      <w:spacing w:after="240"/>
    </w:pPr>
  </w:style>
  <w:style w:type="paragraph" w:customStyle="1" w:styleId="PageHeadingNotTOC">
    <w:name w:val="PageHeadingNotTOC"/>
    <w:basedOn w:val="Normal"/>
    <w:rsid w:val="009614C9"/>
    <w:pPr>
      <w:keepNext/>
      <w:spacing w:after="480"/>
      <w:jc w:val="center"/>
    </w:pPr>
    <w:rPr>
      <w:rFonts w:ascii="Arial" w:hAnsi="Arial" w:cs="Arial"/>
      <w:b/>
    </w:rPr>
  </w:style>
  <w:style w:type="paragraph" w:customStyle="1" w:styleId="AmHeadingPA">
    <w:name w:val="AmHeadingPA"/>
    <w:basedOn w:val="Normal"/>
    <w:next w:val="Normal"/>
    <w:rsid w:val="009614C9"/>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9614C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614C9"/>
    <w:pPr>
      <w:tabs>
        <w:tab w:val="center" w:pos="284"/>
        <w:tab w:val="left" w:pos="426"/>
      </w:tabs>
    </w:pPr>
    <w:rPr>
      <w:snapToGrid w:val="0"/>
      <w:lang w:eastAsia="en-US"/>
    </w:rPr>
  </w:style>
  <w:style w:type="paragraph" w:customStyle="1" w:styleId="RollCallVotes">
    <w:name w:val="RollCallVotes"/>
    <w:basedOn w:val="Normal"/>
    <w:rsid w:val="009614C9"/>
    <w:pPr>
      <w:spacing w:before="120" w:after="120"/>
      <w:jc w:val="center"/>
    </w:pPr>
    <w:rPr>
      <w:b/>
      <w:bCs/>
      <w:snapToGrid w:val="0"/>
      <w:sz w:val="16"/>
      <w:lang w:eastAsia="en-US"/>
    </w:rPr>
  </w:style>
  <w:style w:type="paragraph" w:customStyle="1" w:styleId="RollCallTable">
    <w:name w:val="RollCallTable"/>
    <w:basedOn w:val="Normal"/>
    <w:rsid w:val="009614C9"/>
    <w:pPr>
      <w:spacing w:before="120" w:after="120"/>
    </w:pPr>
    <w:rPr>
      <w:snapToGrid w:val="0"/>
      <w:sz w:val="16"/>
      <w:lang w:eastAsia="en-US"/>
    </w:rPr>
  </w:style>
  <w:style w:type="paragraph" w:customStyle="1" w:styleId="CoverBold">
    <w:name w:val="CoverBold"/>
    <w:basedOn w:val="Normal"/>
    <w:rsid w:val="009614C9"/>
    <w:pPr>
      <w:ind w:left="1417"/>
    </w:pPr>
    <w:rPr>
      <w:b/>
    </w:rPr>
  </w:style>
  <w:style w:type="paragraph" w:styleId="Footer">
    <w:name w:val="footer"/>
    <w:basedOn w:val="Normal"/>
    <w:link w:val="FooterChar"/>
    <w:uiPriority w:val="99"/>
    <w:rsid w:val="009614C9"/>
    <w:pPr>
      <w:tabs>
        <w:tab w:val="center" w:pos="4513"/>
        <w:tab w:val="right" w:pos="9026"/>
      </w:tabs>
    </w:pPr>
  </w:style>
  <w:style w:type="character" w:customStyle="1" w:styleId="FooterChar">
    <w:name w:val="Footer Char"/>
    <w:basedOn w:val="DefaultParagraphFont"/>
    <w:link w:val="Footer"/>
    <w:uiPriority w:val="99"/>
    <w:rsid w:val="009614C9"/>
    <w:rPr>
      <w:sz w:val="24"/>
      <w:lang w:val="nl-NL"/>
    </w:rPr>
  </w:style>
  <w:style w:type="character" w:styleId="UnresolvedMention">
    <w:name w:val="Unresolved Mention"/>
    <w:basedOn w:val="DefaultParagraphFont"/>
    <w:uiPriority w:val="99"/>
    <w:semiHidden/>
    <w:unhideWhenUsed/>
    <w:rsid w:val="009614C9"/>
    <w:rPr>
      <w:color w:val="605E5C"/>
      <w:shd w:val="clear" w:color="auto" w:fill="E1DFDD"/>
    </w:rPr>
  </w:style>
  <w:style w:type="character" w:customStyle="1" w:styleId="SupBoldItalic">
    <w:name w:val="SupBoldItalic"/>
    <w:uiPriority w:val="1"/>
    <w:qFormat/>
    <w:rsid w:val="009614C9"/>
    <w:rPr>
      <w:b/>
      <w:bCs w:val="0"/>
      <w:i/>
      <w:iCs w:val="0"/>
      <w:vertAlign w:val="superscript"/>
    </w:rPr>
  </w:style>
  <w:style w:type="character" w:styleId="Strong">
    <w:name w:val="Strong"/>
    <w:basedOn w:val="DefaultParagraphFont"/>
    <w:uiPriority w:val="22"/>
    <w:qFormat/>
    <w:rsid w:val="009614C9"/>
    <w:rPr>
      <w:b/>
      <w:bCs/>
    </w:rPr>
  </w:style>
  <w:style w:type="paragraph" w:customStyle="1" w:styleId="AmDocTypeTab">
    <w:name w:val="AmDocTypeTab"/>
    <w:basedOn w:val="Normal"/>
    <w:rsid w:val="00616B7A"/>
    <w:pPr>
      <w:tabs>
        <w:tab w:val="right" w:pos="9072"/>
      </w:tabs>
    </w:pPr>
    <w:rPr>
      <w:b/>
    </w:rPr>
  </w:style>
  <w:style w:type="paragraph" w:customStyle="1" w:styleId="NormalCenter12a">
    <w:name w:val="NormalCenter12a"/>
    <w:basedOn w:val="Normal"/>
    <w:rsid w:val="00616B7A"/>
    <w:pPr>
      <w:spacing w:after="240"/>
      <w:jc w:val="center"/>
    </w:pPr>
  </w:style>
  <w:style w:type="paragraph" w:customStyle="1" w:styleId="AmDateTab">
    <w:name w:val="AmDateTab"/>
    <w:basedOn w:val="Normal"/>
    <w:rsid w:val="00616B7A"/>
    <w:pPr>
      <w:tabs>
        <w:tab w:val="right" w:pos="9072"/>
      </w:tabs>
    </w:pPr>
  </w:style>
  <w:style w:type="paragraph" w:customStyle="1" w:styleId="AmHeadingConsam">
    <w:name w:val="AmHeadingConsam"/>
    <w:basedOn w:val="Normal"/>
    <w:next w:val="NormalCenter12a"/>
    <w:rsid w:val="00616B7A"/>
    <w:pPr>
      <w:spacing w:before="720" w:after="240"/>
      <w:jc w:val="center"/>
    </w:pPr>
  </w:style>
  <w:style w:type="numbering" w:customStyle="1" w:styleId="NoList1">
    <w:name w:val="No List1"/>
    <w:next w:val="NoList"/>
    <w:uiPriority w:val="99"/>
    <w:semiHidden/>
    <w:unhideWhenUsed/>
    <w:rsid w:val="00616B7A"/>
  </w:style>
  <w:style w:type="paragraph" w:customStyle="1" w:styleId="Title1">
    <w:name w:val="Title1"/>
    <w:basedOn w:val="Normal"/>
    <w:next w:val="Normal"/>
    <w:uiPriority w:val="10"/>
    <w:qFormat/>
    <w:rsid w:val="00616B7A"/>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616B7A"/>
    <w:rPr>
      <w:rFonts w:ascii="Cambria" w:hAnsi="Cambria"/>
      <w:spacing w:val="-10"/>
      <w:kern w:val="28"/>
      <w:sz w:val="56"/>
      <w:szCs w:val="56"/>
      <w:lang w:val="nl-NL"/>
    </w:rPr>
  </w:style>
  <w:style w:type="paragraph" w:customStyle="1" w:styleId="Subtitle1">
    <w:name w:val="Subtitle1"/>
    <w:basedOn w:val="Normal"/>
    <w:next w:val="Normal"/>
    <w:uiPriority w:val="11"/>
    <w:qFormat/>
    <w:rsid w:val="00616B7A"/>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616B7A"/>
    <w:rPr>
      <w:color w:val="595959"/>
      <w:spacing w:val="15"/>
      <w:sz w:val="28"/>
      <w:szCs w:val="28"/>
      <w:lang w:val="nl-NL"/>
    </w:rPr>
  </w:style>
  <w:style w:type="paragraph" w:customStyle="1" w:styleId="Quote1">
    <w:name w:val="Quote1"/>
    <w:basedOn w:val="Normal"/>
    <w:next w:val="Normal"/>
    <w:uiPriority w:val="29"/>
    <w:qFormat/>
    <w:rsid w:val="00616B7A"/>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616B7A"/>
    <w:rPr>
      <w:i/>
      <w:iCs/>
      <w:color w:val="404040"/>
      <w:sz w:val="24"/>
      <w:lang w:val="nl-NL"/>
    </w:rPr>
  </w:style>
  <w:style w:type="paragraph" w:styleId="ListParagraph">
    <w:name w:val="List Paragraph"/>
    <w:aliases w:val="1st level - Bullet List Paragraph,Dot pt,FooterText,Ha,Heading 2_sj,L,Lettre d'introduction,List Paragraph Char Char Char,List Paragraph1,Medium Grid 1 - Accent 21,No Spacing1,Numbered Para 1,Paragrafo elenco,Paragraphe de liste1,lp1"/>
    <w:basedOn w:val="Normal"/>
    <w:link w:val="ListParagraphChar"/>
    <w:uiPriority w:val="34"/>
    <w:qFormat/>
    <w:rsid w:val="00616B7A"/>
    <w:pPr>
      <w:widowControl/>
      <w:spacing w:before="120" w:after="120" w:line="360" w:lineRule="auto"/>
      <w:ind w:left="720"/>
      <w:contextualSpacing/>
    </w:pPr>
    <w:rPr>
      <w:rFonts w:eastAsia="Calibri"/>
      <w:szCs w:val="22"/>
      <w:lang w:eastAsia="en-US"/>
    </w:rPr>
  </w:style>
  <w:style w:type="character" w:customStyle="1" w:styleId="IntenseEmphasis1">
    <w:name w:val="Intense Emphasis1"/>
    <w:basedOn w:val="DefaultParagraphFont"/>
    <w:uiPriority w:val="21"/>
    <w:qFormat/>
    <w:rsid w:val="00616B7A"/>
    <w:rPr>
      <w:i/>
      <w:iCs/>
      <w:color w:val="365F91"/>
    </w:rPr>
  </w:style>
  <w:style w:type="paragraph" w:customStyle="1" w:styleId="IntenseQuote1">
    <w:name w:val="Intense Quote1"/>
    <w:basedOn w:val="Normal"/>
    <w:next w:val="Normal"/>
    <w:uiPriority w:val="30"/>
    <w:qFormat/>
    <w:rsid w:val="00616B7A"/>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616B7A"/>
    <w:rPr>
      <w:i/>
      <w:iCs/>
      <w:color w:val="365F91"/>
      <w:sz w:val="24"/>
      <w:lang w:val="nl-NL"/>
    </w:rPr>
  </w:style>
  <w:style w:type="character" w:customStyle="1" w:styleId="IntenseReference1">
    <w:name w:val="Intense Reference1"/>
    <w:basedOn w:val="DefaultParagraphFont"/>
    <w:uiPriority w:val="32"/>
    <w:qFormat/>
    <w:rsid w:val="00616B7A"/>
    <w:rPr>
      <w:b/>
      <w:bCs/>
      <w:smallCaps/>
      <w:color w:val="365F91"/>
      <w:spacing w:val="5"/>
    </w:rPr>
  </w:style>
  <w:style w:type="paragraph" w:styleId="NoSpacing">
    <w:name w:val="No Spacing"/>
    <w:uiPriority w:val="1"/>
    <w:qFormat/>
    <w:rsid w:val="00616B7A"/>
    <w:rPr>
      <w:rFonts w:eastAsia="Calibri" w:cs="Arial"/>
      <w:sz w:val="24"/>
      <w:szCs w:val="22"/>
      <w:lang w:val="nl-NL" w:eastAsia="en-US"/>
    </w:rPr>
  </w:style>
  <w:style w:type="paragraph" w:customStyle="1" w:styleId="TechnicalBlockBase">
    <w:name w:val="TechnicalBlockBase"/>
    <w:link w:val="TechnicalBlockBaseChar"/>
    <w:rsid w:val="00616B7A"/>
    <w:pPr>
      <w:widowControl w:val="0"/>
      <w:spacing w:before="140" w:after="140" w:line="185" w:lineRule="auto"/>
      <w:ind w:left="260" w:right="260"/>
    </w:pPr>
    <w:rPr>
      <w:rFonts w:ascii="Arial New Roman" w:hAnsi="Arial New Roman" w:cs="Arial"/>
      <w:b/>
      <w:i/>
      <w:dstrike/>
      <w:color w:val="606060"/>
      <w:w w:val="98"/>
      <w:sz w:val="10"/>
      <w:u w:val="words" w:color="606060"/>
      <w:lang w:val="nl-NL" w:eastAsia="fr-BE"/>
    </w:rPr>
  </w:style>
  <w:style w:type="character" w:customStyle="1" w:styleId="TechnicalBlockBaseChar">
    <w:name w:val="TechnicalBlockBase Char"/>
    <w:basedOn w:val="EntInstitChar"/>
    <w:link w:val="TechnicalBlockBase"/>
    <w:rsid w:val="00616B7A"/>
    <w:rPr>
      <w:rFonts w:ascii="Arial New Roman" w:hAnsi="Arial New Roman" w:cs="Arial"/>
      <w:b/>
      <w:i/>
      <w:dstrike/>
      <w:color w:val="606060"/>
      <w:w w:val="98"/>
      <w:sz w:val="10"/>
      <w:u w:val="words" w:color="606060"/>
      <w:lang w:val="nl-NL" w:eastAsia="fr-BE"/>
    </w:rPr>
  </w:style>
  <w:style w:type="paragraph" w:customStyle="1" w:styleId="TBEntRefer">
    <w:name w:val="TBEntRefer"/>
    <w:basedOn w:val="TechnicalBlockBase"/>
    <w:link w:val="EntReferChar"/>
    <w:rsid w:val="00616B7A"/>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616B7A"/>
    <w:rPr>
      <w:rFonts w:ascii="Arial" w:hAnsi="Arial" w:cs="Arial"/>
      <w:b/>
      <w:sz w:val="23"/>
      <w:u w:color="606060"/>
      <w:lang w:val="nl-NL" w:eastAsia="fr-BE"/>
    </w:rPr>
  </w:style>
  <w:style w:type="paragraph" w:customStyle="1" w:styleId="TBDistrbMarkers">
    <w:name w:val="TBDistrbMarkers"/>
    <w:basedOn w:val="TBEntRefer"/>
    <w:qFormat/>
    <w:rsid w:val="00616B7A"/>
    <w:pPr>
      <w:tabs>
        <w:tab w:val="left" w:pos="2262"/>
      </w:tabs>
    </w:pPr>
    <w:rPr>
      <w:i/>
      <w:iCs/>
      <w:szCs w:val="23"/>
    </w:rPr>
  </w:style>
  <w:style w:type="paragraph" w:customStyle="1" w:styleId="TBEntACP">
    <w:name w:val="TBEntACP"/>
    <w:basedOn w:val="TechnicalBlockBase"/>
    <w:rsid w:val="00616B7A"/>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616B7A"/>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616B7A"/>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616B7A"/>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616B7A"/>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616B7A"/>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616B7A"/>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616B7A"/>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616B7A"/>
    <w:rPr>
      <w:rFonts w:ascii="Arial" w:hAnsi="Arial" w:cs="Arial"/>
      <w:b/>
      <w:sz w:val="23"/>
      <w:u w:color="606060"/>
      <w:lang w:val="nl-NL" w:eastAsia="fr-BE"/>
    </w:rPr>
  </w:style>
  <w:style w:type="paragraph" w:customStyle="1" w:styleId="TBSubjectTable">
    <w:name w:val="TBSubjectTable"/>
    <w:basedOn w:val="TechnicalBlockBase"/>
    <w:rsid w:val="00616B7A"/>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616B7A"/>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616B7A"/>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616B7A"/>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616B7A"/>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616B7A"/>
    <w:pPr>
      <w:widowControl/>
      <w:spacing w:after="440" w:line="360" w:lineRule="auto"/>
    </w:pPr>
    <w:rPr>
      <w:rFonts w:eastAsia="Calibri"/>
      <w:sz w:val="2"/>
      <w:szCs w:val="22"/>
      <w:lang w:eastAsia="en-US"/>
    </w:rPr>
  </w:style>
  <w:style w:type="paragraph" w:customStyle="1" w:styleId="FooterText0">
    <w:name w:val="Footer Text"/>
    <w:basedOn w:val="Normal"/>
    <w:unhideWhenUsed/>
    <w:rsid w:val="00616B7A"/>
    <w:pPr>
      <w:widowControl/>
    </w:pPr>
    <w:rPr>
      <w:rFonts w:eastAsia="Calibri"/>
      <w:szCs w:val="22"/>
      <w:lang w:eastAsia="en-US"/>
    </w:rPr>
  </w:style>
  <w:style w:type="paragraph" w:customStyle="1" w:styleId="NormalCentered">
    <w:name w:val="Normal Centered"/>
    <w:basedOn w:val="Normal"/>
    <w:rsid w:val="00616B7A"/>
    <w:pPr>
      <w:widowControl/>
      <w:spacing w:before="200" w:after="120" w:line="360" w:lineRule="auto"/>
      <w:jc w:val="center"/>
    </w:pPr>
    <w:rPr>
      <w:rFonts w:eastAsia="Calibri"/>
      <w:szCs w:val="22"/>
      <w:lang w:eastAsia="en-US"/>
    </w:rPr>
  </w:style>
  <w:style w:type="paragraph" w:customStyle="1" w:styleId="NormalRight">
    <w:name w:val="Normal Right"/>
    <w:basedOn w:val="Normal"/>
    <w:rsid w:val="00616B7A"/>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616B7A"/>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616B7A"/>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616B7A"/>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616B7A"/>
    <w:pPr>
      <w:widowControl/>
    </w:pPr>
    <w:rPr>
      <w:rFonts w:eastAsia="Calibri"/>
      <w:sz w:val="2"/>
      <w:szCs w:val="22"/>
      <w:lang w:eastAsia="en-US"/>
    </w:rPr>
  </w:style>
  <w:style w:type="paragraph" w:customStyle="1" w:styleId="FooterCouncil">
    <w:name w:val="Footer Council"/>
    <w:basedOn w:val="Normal"/>
    <w:rsid w:val="00616B7A"/>
    <w:pPr>
      <w:widowControl/>
    </w:pPr>
    <w:rPr>
      <w:rFonts w:eastAsia="Calibri"/>
      <w:sz w:val="2"/>
      <w:szCs w:val="22"/>
      <w:lang w:eastAsia="en-US"/>
    </w:rPr>
  </w:style>
  <w:style w:type="paragraph" w:customStyle="1" w:styleId="TechnicalBlock">
    <w:name w:val="Technical Block"/>
    <w:basedOn w:val="Normal"/>
    <w:next w:val="Normal"/>
    <w:rsid w:val="00616B7A"/>
    <w:pPr>
      <w:widowControl/>
      <w:spacing w:after="240"/>
      <w:jc w:val="center"/>
    </w:pPr>
    <w:rPr>
      <w:rFonts w:eastAsia="Calibri"/>
      <w:szCs w:val="22"/>
      <w:lang w:eastAsia="en-US"/>
    </w:rPr>
  </w:style>
  <w:style w:type="paragraph" w:customStyle="1" w:styleId="FinalLine">
    <w:name w:val="Final Line"/>
    <w:basedOn w:val="Normal"/>
    <w:next w:val="Normal"/>
    <w:rsid w:val="00616B7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16B7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616B7A"/>
    <w:pPr>
      <w:widowControl/>
      <w:spacing w:before="120" w:after="120" w:line="360" w:lineRule="auto"/>
      <w:ind w:left="567"/>
    </w:pPr>
    <w:rPr>
      <w:rFonts w:eastAsia="Calibri"/>
      <w:szCs w:val="22"/>
      <w:lang w:eastAsia="en-US"/>
    </w:rPr>
  </w:style>
  <w:style w:type="paragraph" w:customStyle="1" w:styleId="Text2">
    <w:name w:val="Text 2"/>
    <w:basedOn w:val="Normal"/>
    <w:qFormat/>
    <w:rsid w:val="00616B7A"/>
    <w:pPr>
      <w:widowControl/>
      <w:spacing w:before="120" w:after="120" w:line="360" w:lineRule="auto"/>
      <w:ind w:left="1134"/>
    </w:pPr>
    <w:rPr>
      <w:rFonts w:eastAsia="Calibri"/>
      <w:szCs w:val="22"/>
      <w:lang w:eastAsia="en-US"/>
    </w:rPr>
  </w:style>
  <w:style w:type="paragraph" w:customStyle="1" w:styleId="Text3">
    <w:name w:val="Text 3"/>
    <w:basedOn w:val="Normal"/>
    <w:qFormat/>
    <w:rsid w:val="00616B7A"/>
    <w:pPr>
      <w:widowControl/>
      <w:spacing w:before="120" w:after="120" w:line="360" w:lineRule="auto"/>
      <w:ind w:left="1701"/>
    </w:pPr>
    <w:rPr>
      <w:rFonts w:eastAsia="Calibri"/>
      <w:szCs w:val="22"/>
      <w:lang w:eastAsia="en-US"/>
    </w:rPr>
  </w:style>
  <w:style w:type="paragraph" w:customStyle="1" w:styleId="Text4">
    <w:name w:val="Text 4"/>
    <w:basedOn w:val="Normal"/>
    <w:rsid w:val="00616B7A"/>
    <w:pPr>
      <w:widowControl/>
      <w:spacing w:before="120" w:after="120" w:line="360" w:lineRule="auto"/>
      <w:ind w:left="2268"/>
    </w:pPr>
    <w:rPr>
      <w:rFonts w:eastAsia="Calibri"/>
      <w:szCs w:val="22"/>
      <w:lang w:eastAsia="en-US"/>
    </w:rPr>
  </w:style>
  <w:style w:type="paragraph" w:customStyle="1" w:styleId="Text5">
    <w:name w:val="Text 5"/>
    <w:basedOn w:val="Normal"/>
    <w:rsid w:val="00616B7A"/>
    <w:pPr>
      <w:widowControl/>
      <w:spacing w:before="120" w:after="120" w:line="360" w:lineRule="auto"/>
      <w:ind w:left="2835"/>
    </w:pPr>
    <w:rPr>
      <w:rFonts w:eastAsia="Calibri"/>
      <w:szCs w:val="22"/>
      <w:lang w:eastAsia="en-US"/>
    </w:rPr>
  </w:style>
  <w:style w:type="paragraph" w:customStyle="1" w:styleId="Text6">
    <w:name w:val="Text 6"/>
    <w:basedOn w:val="Normal"/>
    <w:rsid w:val="00616B7A"/>
    <w:pPr>
      <w:widowControl/>
      <w:spacing w:before="120" w:after="120" w:line="360" w:lineRule="auto"/>
      <w:ind w:left="3402"/>
    </w:pPr>
    <w:rPr>
      <w:rFonts w:eastAsia="Calibri"/>
      <w:szCs w:val="22"/>
      <w:lang w:eastAsia="en-US"/>
    </w:rPr>
  </w:style>
  <w:style w:type="paragraph" w:customStyle="1" w:styleId="PointManual">
    <w:name w:val="Point Manual"/>
    <w:basedOn w:val="Normal"/>
    <w:rsid w:val="00616B7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16B7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16B7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16B7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16B7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16B7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16B7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16B7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16B7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16B7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16B7A"/>
    <w:pPr>
      <w:widowControl/>
      <w:numPr>
        <w:ilvl w:val="1"/>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abc1">
    <w:name w:val="Point abc (1)"/>
    <w:basedOn w:val="Normal"/>
    <w:rsid w:val="00616B7A"/>
    <w:pPr>
      <w:widowControl/>
      <w:numPr>
        <w:ilvl w:val="3"/>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abc2">
    <w:name w:val="Point abc (2)"/>
    <w:basedOn w:val="Normal"/>
    <w:rsid w:val="00616B7A"/>
    <w:pPr>
      <w:widowControl/>
      <w:numPr>
        <w:ilvl w:val="5"/>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abc3">
    <w:name w:val="Point abc (3)"/>
    <w:basedOn w:val="Normal"/>
    <w:rsid w:val="00616B7A"/>
    <w:pPr>
      <w:widowControl/>
      <w:numPr>
        <w:ilvl w:val="7"/>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abc4">
    <w:name w:val="Point abc (4)"/>
    <w:basedOn w:val="Normal"/>
    <w:rsid w:val="00616B7A"/>
    <w:pPr>
      <w:widowControl/>
      <w:numPr>
        <w:ilvl w:val="8"/>
        <w:numId w:val="3"/>
      </w:numPr>
      <w:tabs>
        <w:tab w:val="num" w:pos="360"/>
        <w:tab w:val="clear" w:pos="2835"/>
      </w:tabs>
      <w:spacing w:before="120" w:after="120" w:line="360" w:lineRule="auto"/>
      <w:ind w:left="360" w:hanging="360"/>
    </w:pPr>
    <w:rPr>
      <w:rFonts w:eastAsia="Calibri"/>
      <w:szCs w:val="22"/>
      <w:lang w:eastAsia="en-US"/>
    </w:rPr>
  </w:style>
  <w:style w:type="paragraph" w:customStyle="1" w:styleId="Point123">
    <w:name w:val="Point 123"/>
    <w:basedOn w:val="Normal"/>
    <w:rsid w:val="00616B7A"/>
    <w:pPr>
      <w:widowControl/>
      <w:numPr>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1231">
    <w:name w:val="Point 123 (1)"/>
    <w:basedOn w:val="Normal"/>
    <w:rsid w:val="00616B7A"/>
    <w:pPr>
      <w:widowControl/>
      <w:numPr>
        <w:ilvl w:val="2"/>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1232">
    <w:name w:val="Point 123 (2)"/>
    <w:basedOn w:val="Normal"/>
    <w:rsid w:val="00616B7A"/>
    <w:pPr>
      <w:widowControl/>
      <w:numPr>
        <w:ilvl w:val="4"/>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1233">
    <w:name w:val="Point 123 (3)"/>
    <w:basedOn w:val="Normal"/>
    <w:rsid w:val="00616B7A"/>
    <w:pPr>
      <w:widowControl/>
      <w:numPr>
        <w:ilvl w:val="6"/>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ivx">
    <w:name w:val="Point ivx"/>
    <w:basedOn w:val="Normal"/>
    <w:rsid w:val="00616B7A"/>
    <w:pPr>
      <w:widowControl/>
      <w:numPr>
        <w:numId w:val="4"/>
      </w:numPr>
      <w:tabs>
        <w:tab w:val="num" w:pos="360"/>
        <w:tab w:val="clear" w:pos="567"/>
      </w:tabs>
      <w:spacing w:before="120" w:after="120" w:line="360" w:lineRule="auto"/>
      <w:ind w:left="360" w:hanging="360"/>
    </w:pPr>
    <w:rPr>
      <w:rFonts w:eastAsia="Calibri"/>
      <w:szCs w:val="22"/>
      <w:lang w:eastAsia="en-US"/>
    </w:rPr>
  </w:style>
  <w:style w:type="paragraph" w:customStyle="1" w:styleId="Pointivx1">
    <w:name w:val="Point ivx (1)"/>
    <w:basedOn w:val="Normal"/>
    <w:rsid w:val="00616B7A"/>
    <w:pPr>
      <w:widowControl/>
      <w:numPr>
        <w:ilvl w:val="1"/>
        <w:numId w:val="4"/>
      </w:numPr>
      <w:tabs>
        <w:tab w:val="num" w:pos="360"/>
        <w:tab w:val="clear" w:pos="1134"/>
      </w:tabs>
      <w:spacing w:before="120" w:after="120" w:line="360" w:lineRule="auto"/>
      <w:ind w:left="360" w:hanging="360"/>
    </w:pPr>
    <w:rPr>
      <w:rFonts w:eastAsia="Calibri"/>
      <w:szCs w:val="22"/>
      <w:lang w:eastAsia="en-US"/>
    </w:rPr>
  </w:style>
  <w:style w:type="paragraph" w:customStyle="1" w:styleId="Pointivx2">
    <w:name w:val="Point ivx (2)"/>
    <w:basedOn w:val="Normal"/>
    <w:rsid w:val="00616B7A"/>
    <w:pPr>
      <w:widowControl/>
      <w:numPr>
        <w:ilvl w:val="2"/>
        <w:numId w:val="4"/>
      </w:numPr>
      <w:tabs>
        <w:tab w:val="num" w:pos="360"/>
        <w:tab w:val="clear" w:pos="1701"/>
      </w:tabs>
      <w:spacing w:before="120" w:after="120" w:line="360" w:lineRule="auto"/>
      <w:ind w:left="360" w:hanging="360"/>
    </w:pPr>
    <w:rPr>
      <w:rFonts w:eastAsia="Calibri"/>
      <w:szCs w:val="22"/>
      <w:lang w:eastAsia="en-US"/>
    </w:rPr>
  </w:style>
  <w:style w:type="paragraph" w:customStyle="1" w:styleId="Pointivx3">
    <w:name w:val="Point ivx (3)"/>
    <w:basedOn w:val="Normal"/>
    <w:rsid w:val="00616B7A"/>
    <w:pPr>
      <w:widowControl/>
      <w:numPr>
        <w:ilvl w:val="3"/>
        <w:numId w:val="4"/>
      </w:numPr>
      <w:tabs>
        <w:tab w:val="num" w:pos="360"/>
        <w:tab w:val="clear" w:pos="2268"/>
      </w:tabs>
      <w:spacing w:before="120" w:after="120" w:line="360" w:lineRule="auto"/>
      <w:ind w:left="360" w:hanging="360"/>
    </w:pPr>
    <w:rPr>
      <w:rFonts w:eastAsia="Calibri"/>
      <w:szCs w:val="22"/>
      <w:lang w:eastAsia="en-US"/>
    </w:rPr>
  </w:style>
  <w:style w:type="paragraph" w:customStyle="1" w:styleId="Pointivx4">
    <w:name w:val="Point ivx (4)"/>
    <w:basedOn w:val="Normal"/>
    <w:rsid w:val="00616B7A"/>
    <w:pPr>
      <w:widowControl/>
      <w:numPr>
        <w:ilvl w:val="4"/>
        <w:numId w:val="4"/>
      </w:numPr>
      <w:tabs>
        <w:tab w:val="num" w:pos="360"/>
        <w:tab w:val="clear" w:pos="2835"/>
      </w:tabs>
      <w:spacing w:before="120" w:after="120" w:line="360" w:lineRule="auto"/>
      <w:ind w:left="360" w:hanging="360"/>
    </w:pPr>
    <w:rPr>
      <w:rFonts w:eastAsia="Calibri"/>
      <w:szCs w:val="22"/>
      <w:lang w:eastAsia="en-US"/>
    </w:rPr>
  </w:style>
  <w:style w:type="paragraph" w:customStyle="1" w:styleId="Bullet">
    <w:name w:val="Bullet"/>
    <w:basedOn w:val="Normal"/>
    <w:rsid w:val="00616B7A"/>
    <w:pPr>
      <w:widowControl/>
      <w:numPr>
        <w:numId w:val="5"/>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616B7A"/>
    <w:pPr>
      <w:widowControl/>
      <w:numPr>
        <w:numId w:val="6"/>
      </w:numPr>
      <w:tabs>
        <w:tab w:val="num" w:pos="720"/>
        <w:tab w:val="clear" w:pos="1134"/>
      </w:tabs>
      <w:spacing w:before="120" w:after="120" w:line="360" w:lineRule="auto"/>
      <w:ind w:left="720" w:hanging="360"/>
    </w:pPr>
    <w:rPr>
      <w:rFonts w:eastAsia="Calibri"/>
      <w:szCs w:val="22"/>
      <w:lang w:eastAsia="en-US"/>
    </w:rPr>
  </w:style>
  <w:style w:type="paragraph" w:customStyle="1" w:styleId="Bullet2">
    <w:name w:val="Bullet 2"/>
    <w:basedOn w:val="Normal"/>
    <w:rsid w:val="00616B7A"/>
    <w:pPr>
      <w:widowControl/>
      <w:numPr>
        <w:numId w:val="7"/>
      </w:numPr>
      <w:tabs>
        <w:tab w:val="num" w:pos="1080"/>
        <w:tab w:val="clear" w:pos="1701"/>
      </w:tabs>
      <w:spacing w:before="120" w:after="120" w:line="360" w:lineRule="auto"/>
      <w:ind w:left="1080" w:hanging="360"/>
    </w:pPr>
    <w:rPr>
      <w:rFonts w:eastAsia="Calibri"/>
      <w:szCs w:val="22"/>
      <w:lang w:eastAsia="en-US"/>
    </w:rPr>
  </w:style>
  <w:style w:type="paragraph" w:customStyle="1" w:styleId="Bullet3">
    <w:name w:val="Bullet 3"/>
    <w:basedOn w:val="Normal"/>
    <w:rsid w:val="00616B7A"/>
    <w:pPr>
      <w:widowControl/>
      <w:numPr>
        <w:numId w:val="8"/>
      </w:numPr>
      <w:tabs>
        <w:tab w:val="num" w:pos="1080"/>
        <w:tab w:val="clear" w:pos="2268"/>
      </w:tabs>
      <w:spacing w:before="120" w:after="120" w:line="360" w:lineRule="auto"/>
      <w:ind w:left="1080" w:hanging="360"/>
    </w:pPr>
    <w:rPr>
      <w:rFonts w:eastAsia="Calibri"/>
      <w:szCs w:val="22"/>
      <w:lang w:eastAsia="en-US"/>
    </w:rPr>
  </w:style>
  <w:style w:type="paragraph" w:customStyle="1" w:styleId="Bullet4">
    <w:name w:val="Bullet 4"/>
    <w:basedOn w:val="Normal"/>
    <w:rsid w:val="00616B7A"/>
    <w:pPr>
      <w:widowControl/>
      <w:numPr>
        <w:numId w:val="9"/>
      </w:numPr>
      <w:tabs>
        <w:tab w:val="num" w:pos="1440"/>
        <w:tab w:val="clear" w:pos="2835"/>
      </w:tabs>
      <w:spacing w:before="120" w:after="120" w:line="360" w:lineRule="auto"/>
      <w:ind w:left="1440" w:hanging="360"/>
    </w:pPr>
    <w:rPr>
      <w:rFonts w:eastAsia="Calibri"/>
      <w:szCs w:val="22"/>
      <w:lang w:eastAsia="en-US"/>
    </w:rPr>
  </w:style>
  <w:style w:type="paragraph" w:customStyle="1" w:styleId="Dash">
    <w:name w:val="Dash"/>
    <w:basedOn w:val="Normal"/>
    <w:rsid w:val="00616B7A"/>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616B7A"/>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616B7A"/>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616B7A"/>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616B7A"/>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616B7A"/>
    <w:pPr>
      <w:numPr>
        <w:numId w:val="15"/>
      </w:numPr>
      <w:tabs>
        <w:tab w:val="clear" w:pos="567"/>
        <w:tab w:val="num" w:pos="720"/>
      </w:tabs>
      <w:ind w:left="720" w:hanging="360"/>
    </w:pPr>
  </w:style>
  <w:style w:type="paragraph" w:customStyle="1" w:styleId="DashEqual1">
    <w:name w:val="Dash Equal 1"/>
    <w:basedOn w:val="Dash1"/>
    <w:rsid w:val="00616B7A"/>
    <w:pPr>
      <w:numPr>
        <w:numId w:val="16"/>
      </w:numPr>
      <w:tabs>
        <w:tab w:val="num" w:pos="720"/>
        <w:tab w:val="clear" w:pos="1134"/>
      </w:tabs>
      <w:ind w:left="720" w:hanging="360"/>
    </w:pPr>
  </w:style>
  <w:style w:type="paragraph" w:customStyle="1" w:styleId="DashEqual2">
    <w:name w:val="Dash Equal 2"/>
    <w:basedOn w:val="Dash2"/>
    <w:rsid w:val="00616B7A"/>
    <w:pPr>
      <w:numPr>
        <w:numId w:val="17"/>
      </w:numPr>
      <w:tabs>
        <w:tab w:val="num" w:pos="1080"/>
        <w:tab w:val="clear" w:pos="1701"/>
      </w:tabs>
      <w:ind w:left="1080" w:hanging="360"/>
    </w:pPr>
  </w:style>
  <w:style w:type="paragraph" w:customStyle="1" w:styleId="DashEqual3">
    <w:name w:val="Dash Equal 3"/>
    <w:basedOn w:val="Dash3"/>
    <w:rsid w:val="00616B7A"/>
    <w:pPr>
      <w:numPr>
        <w:numId w:val="18"/>
      </w:numPr>
      <w:tabs>
        <w:tab w:val="num" w:pos="1080"/>
        <w:tab w:val="clear" w:pos="2268"/>
      </w:tabs>
      <w:ind w:left="1080" w:hanging="360"/>
    </w:pPr>
  </w:style>
  <w:style w:type="paragraph" w:customStyle="1" w:styleId="DashEqual4">
    <w:name w:val="Dash Equal 4"/>
    <w:basedOn w:val="Dash4"/>
    <w:rsid w:val="00616B7A"/>
    <w:pPr>
      <w:numPr>
        <w:numId w:val="19"/>
      </w:numPr>
      <w:tabs>
        <w:tab w:val="num" w:pos="1440"/>
        <w:tab w:val="clear" w:pos="2835"/>
      </w:tabs>
      <w:ind w:left="1440" w:hanging="360"/>
    </w:pPr>
  </w:style>
  <w:style w:type="character" w:customStyle="1" w:styleId="Marker">
    <w:name w:val="Marker"/>
    <w:basedOn w:val="DefaultParagraphFont"/>
    <w:rsid w:val="00616B7A"/>
    <w:rPr>
      <w:color w:val="0000FF"/>
      <w:shd w:val="clear" w:color="auto" w:fill="auto"/>
    </w:rPr>
  </w:style>
  <w:style w:type="character" w:customStyle="1" w:styleId="Marker1">
    <w:name w:val="Marker1"/>
    <w:basedOn w:val="DefaultParagraphFont"/>
    <w:rsid w:val="00616B7A"/>
    <w:rPr>
      <w:color w:val="008000"/>
      <w:shd w:val="clear" w:color="auto" w:fill="auto"/>
    </w:rPr>
  </w:style>
  <w:style w:type="paragraph" w:customStyle="1" w:styleId="HeadingLeft">
    <w:name w:val="Heading Left"/>
    <w:basedOn w:val="Normal"/>
    <w:next w:val="Normal"/>
    <w:rsid w:val="00616B7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16B7A"/>
    <w:pPr>
      <w:numPr>
        <w:numId w:val="20"/>
      </w:numPr>
      <w:tabs>
        <w:tab w:val="clear" w:pos="567"/>
        <w:tab w:val="num" w:pos="1440"/>
      </w:tabs>
      <w:ind w:left="1440" w:hanging="360"/>
    </w:pPr>
  </w:style>
  <w:style w:type="paragraph" w:customStyle="1" w:styleId="Heading123">
    <w:name w:val="Heading 123"/>
    <w:basedOn w:val="HeadingLeft"/>
    <w:next w:val="Normal"/>
    <w:rsid w:val="00616B7A"/>
    <w:pPr>
      <w:numPr>
        <w:numId w:val="21"/>
      </w:numPr>
      <w:tabs>
        <w:tab w:val="clear" w:pos="567"/>
        <w:tab w:val="num" w:pos="1800"/>
      </w:tabs>
      <w:ind w:left="1800" w:hanging="360"/>
    </w:pPr>
  </w:style>
  <w:style w:type="paragraph" w:customStyle="1" w:styleId="HeadingABC">
    <w:name w:val="Heading ABC"/>
    <w:basedOn w:val="HeadingLeft"/>
    <w:next w:val="Normal"/>
    <w:rsid w:val="00616B7A"/>
    <w:pPr>
      <w:numPr>
        <w:numId w:val="22"/>
      </w:numPr>
      <w:tabs>
        <w:tab w:val="clear" w:pos="567"/>
        <w:tab w:val="num" w:pos="1800"/>
      </w:tabs>
      <w:ind w:left="1800" w:hanging="360"/>
    </w:pPr>
  </w:style>
  <w:style w:type="paragraph" w:customStyle="1" w:styleId="HeadingCentered">
    <w:name w:val="Heading Centered"/>
    <w:basedOn w:val="HeadingLeft"/>
    <w:next w:val="Normal"/>
    <w:rsid w:val="00616B7A"/>
    <w:pPr>
      <w:jc w:val="center"/>
    </w:pPr>
  </w:style>
  <w:style w:type="paragraph" w:customStyle="1" w:styleId="Jardin">
    <w:name w:val="Jardin"/>
    <w:basedOn w:val="Normal"/>
    <w:rsid w:val="00616B7A"/>
    <w:pPr>
      <w:widowControl/>
      <w:spacing w:before="200"/>
      <w:jc w:val="center"/>
    </w:pPr>
    <w:rPr>
      <w:rFonts w:eastAsia="Calibri"/>
      <w:szCs w:val="22"/>
      <w:lang w:eastAsia="en-US"/>
    </w:rPr>
  </w:style>
  <w:style w:type="paragraph" w:customStyle="1" w:styleId="Amendment">
    <w:name w:val="Amendment"/>
    <w:basedOn w:val="Normal"/>
    <w:next w:val="Normal"/>
    <w:rsid w:val="00616B7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16B7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16B7A"/>
    <w:pPr>
      <w:widowControl/>
      <w:spacing w:before="120" w:after="480"/>
      <w:contextualSpacing/>
    </w:pPr>
    <w:rPr>
      <w:rFonts w:eastAsia="Calibri"/>
      <w:szCs w:val="22"/>
      <w:lang w:eastAsia="en-US"/>
    </w:rPr>
  </w:style>
  <w:style w:type="paragraph" w:customStyle="1" w:styleId="ReplyBold">
    <w:name w:val="Reply Bold"/>
    <w:basedOn w:val="ReplyRE"/>
    <w:next w:val="Normal"/>
    <w:rsid w:val="00616B7A"/>
    <w:rPr>
      <w:b/>
    </w:rPr>
  </w:style>
  <w:style w:type="paragraph" w:customStyle="1" w:styleId="Annex">
    <w:name w:val="Annex"/>
    <w:basedOn w:val="Normal"/>
    <w:next w:val="Normal"/>
    <w:rsid w:val="00616B7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16B7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16B7A"/>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616B7A"/>
    <w:rPr>
      <w:rFonts w:ascii="Times New Roman" w:hAnsi="Times New Roman" w:cs="Times New Roman"/>
      <w:b/>
      <w:sz w:val="24"/>
      <w:shd w:val="clear" w:color="auto" w:fill="CCCCCC"/>
    </w:rPr>
  </w:style>
  <w:style w:type="paragraph" w:customStyle="1" w:styleId="NormalCompact">
    <w:name w:val="Normal Compact"/>
    <w:basedOn w:val="Normal"/>
    <w:next w:val="Normal"/>
    <w:rsid w:val="00616B7A"/>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616B7A"/>
    <w:pPr>
      <w:widowControl/>
    </w:pPr>
    <w:rPr>
      <w:rFonts w:eastAsia="Calibri"/>
      <w:sz w:val="20"/>
      <w:lang w:eastAsia="en-US"/>
    </w:rPr>
  </w:style>
  <w:style w:type="character" w:customStyle="1" w:styleId="EndnoteTextChar">
    <w:name w:val="Endnote Text Char"/>
    <w:basedOn w:val="DefaultParagraphFont"/>
    <w:link w:val="EndnoteText"/>
    <w:uiPriority w:val="99"/>
    <w:rsid w:val="00616B7A"/>
    <w:rPr>
      <w:rFonts w:eastAsia="Calibri"/>
      <w:lang w:val="nl-NL" w:eastAsia="en-US"/>
    </w:rPr>
  </w:style>
  <w:style w:type="character" w:styleId="EndnoteReference">
    <w:name w:val="endnote reference"/>
    <w:basedOn w:val="DefaultParagraphFont"/>
    <w:uiPriority w:val="99"/>
    <w:unhideWhenUsed/>
    <w:rsid w:val="00616B7A"/>
    <w:rPr>
      <w:vertAlign w:val="superscript"/>
    </w:rPr>
  </w:style>
  <w:style w:type="character" w:styleId="PlaceholderText">
    <w:name w:val="Placeholder Text"/>
    <w:basedOn w:val="DefaultParagraphFont"/>
    <w:uiPriority w:val="99"/>
    <w:semiHidden/>
    <w:rsid w:val="00616B7A"/>
    <w:rPr>
      <w:color w:val="808080"/>
    </w:rPr>
  </w:style>
  <w:style w:type="character" w:customStyle="1" w:styleId="ListParagraphChar">
    <w:name w:val="List Paragraph Char"/>
    <w:aliases w:val="1st level - Bullet List Paragraph Char,Dot pt Char,FooterText Char,Ha Char,Heading 2_sj Char,L Char,Lettre d'introduction Char,List Paragraph Char Char Char Char,List Paragraph1 Char,Medium Grid 1 - Accent 21 Char,No Spacing1 Char"/>
    <w:link w:val="ListParagraph"/>
    <w:uiPriority w:val="34"/>
    <w:qFormat/>
    <w:rsid w:val="00616B7A"/>
    <w:rPr>
      <w:rFonts w:eastAsia="Calibri"/>
      <w:sz w:val="24"/>
      <w:szCs w:val="22"/>
      <w:lang w:val="nl-NL" w:eastAsia="en-US"/>
    </w:rPr>
  </w:style>
  <w:style w:type="paragraph" w:styleId="TOC4">
    <w:name w:val="toc 4"/>
    <w:basedOn w:val="Normal"/>
    <w:next w:val="Normal"/>
    <w:uiPriority w:val="39"/>
    <w:unhideWhenUsed/>
    <w:rsid w:val="00616B7A"/>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616B7A"/>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616B7A"/>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616B7A"/>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616B7A"/>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616B7A"/>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616B7A"/>
    <w:pPr>
      <w:widowControl/>
      <w:spacing w:before="120" w:after="120" w:line="360" w:lineRule="auto"/>
      <w:ind w:left="4252"/>
    </w:pPr>
    <w:rPr>
      <w:rFonts w:eastAsia="Calibri"/>
      <w:szCs w:val="22"/>
      <w:lang w:eastAsia="en-US"/>
    </w:rPr>
  </w:style>
  <w:style w:type="paragraph" w:customStyle="1" w:styleId="Text8">
    <w:name w:val="Text 8"/>
    <w:basedOn w:val="Normal"/>
    <w:rsid w:val="00616B7A"/>
    <w:pPr>
      <w:widowControl/>
      <w:spacing w:before="120" w:after="120" w:line="360" w:lineRule="auto"/>
      <w:ind w:left="4819"/>
    </w:pPr>
    <w:rPr>
      <w:rFonts w:eastAsia="Calibri"/>
      <w:szCs w:val="22"/>
      <w:lang w:eastAsia="en-US"/>
    </w:rPr>
  </w:style>
  <w:style w:type="paragraph" w:customStyle="1" w:styleId="Text9">
    <w:name w:val="Text 9"/>
    <w:basedOn w:val="Normal"/>
    <w:rsid w:val="00616B7A"/>
    <w:pPr>
      <w:widowControl/>
      <w:spacing w:before="120" w:after="120" w:line="360" w:lineRule="auto"/>
      <w:ind w:left="5386"/>
    </w:pPr>
    <w:rPr>
      <w:rFonts w:eastAsia="Calibri"/>
      <w:szCs w:val="22"/>
      <w:lang w:eastAsia="en-US"/>
    </w:rPr>
  </w:style>
  <w:style w:type="paragraph" w:customStyle="1" w:styleId="Text10">
    <w:name w:val="Text 10"/>
    <w:basedOn w:val="Normal"/>
    <w:rsid w:val="00616B7A"/>
    <w:pPr>
      <w:widowControl/>
      <w:spacing w:before="120" w:after="120" w:line="360" w:lineRule="auto"/>
      <w:ind w:left="5953"/>
    </w:pPr>
    <w:rPr>
      <w:rFonts w:eastAsia="Calibri"/>
      <w:szCs w:val="22"/>
      <w:lang w:eastAsia="en-US"/>
    </w:rPr>
  </w:style>
  <w:style w:type="paragraph" w:customStyle="1" w:styleId="NormalLeft">
    <w:name w:val="Normal Left"/>
    <w:basedOn w:val="Normal"/>
    <w:rsid w:val="00616B7A"/>
    <w:pPr>
      <w:widowControl/>
      <w:spacing w:before="120" w:after="120" w:line="360" w:lineRule="auto"/>
    </w:pPr>
    <w:rPr>
      <w:rFonts w:eastAsia="Calibri"/>
      <w:szCs w:val="22"/>
      <w:lang w:eastAsia="en-US"/>
    </w:rPr>
  </w:style>
  <w:style w:type="paragraph" w:customStyle="1" w:styleId="QuotedText">
    <w:name w:val="Quoted Text"/>
    <w:basedOn w:val="Normal"/>
    <w:rsid w:val="00616B7A"/>
    <w:pPr>
      <w:widowControl/>
      <w:spacing w:before="120" w:after="120" w:line="360" w:lineRule="auto"/>
      <w:ind w:left="1417"/>
    </w:pPr>
    <w:rPr>
      <w:rFonts w:eastAsia="Calibri"/>
      <w:szCs w:val="22"/>
      <w:lang w:eastAsia="en-US"/>
    </w:rPr>
  </w:style>
  <w:style w:type="paragraph" w:customStyle="1" w:styleId="Point0">
    <w:name w:val="Point 0"/>
    <w:basedOn w:val="Normal"/>
    <w:rsid w:val="00616B7A"/>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616B7A"/>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616B7A"/>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616B7A"/>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616B7A"/>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616B7A"/>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616B7A"/>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616B7A"/>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616B7A"/>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616B7A"/>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616B7A"/>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616B7A"/>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616B7A"/>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616B7A"/>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616B7A"/>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616B7A"/>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616B7A"/>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616B7A"/>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616B7A"/>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616B7A"/>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616B7A"/>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616B7A"/>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616B7A"/>
    <w:pPr>
      <w:widowControl/>
      <w:numPr>
        <w:numId w:val="23"/>
      </w:numPr>
      <w:tabs>
        <w:tab w:val="num" w:pos="567"/>
        <w:tab w:val="clear" w:pos="850"/>
      </w:tabs>
      <w:spacing w:before="120" w:after="120" w:line="360" w:lineRule="auto"/>
      <w:ind w:left="567" w:hanging="567"/>
    </w:pPr>
    <w:rPr>
      <w:rFonts w:eastAsia="Calibri"/>
      <w:szCs w:val="22"/>
      <w:lang w:eastAsia="en-US"/>
    </w:rPr>
  </w:style>
  <w:style w:type="paragraph" w:customStyle="1" w:styleId="Tiret1">
    <w:name w:val="Tiret 1"/>
    <w:basedOn w:val="Normal"/>
    <w:rsid w:val="00616B7A"/>
    <w:pPr>
      <w:widowControl/>
      <w:numPr>
        <w:numId w:val="24"/>
      </w:numPr>
      <w:tabs>
        <w:tab w:val="num" w:pos="567"/>
        <w:tab w:val="clear" w:pos="1417"/>
      </w:tabs>
      <w:spacing w:before="120" w:after="120" w:line="360" w:lineRule="auto"/>
      <w:ind w:left="567"/>
    </w:pPr>
    <w:rPr>
      <w:rFonts w:eastAsia="Calibri"/>
      <w:szCs w:val="22"/>
      <w:lang w:eastAsia="en-US"/>
    </w:rPr>
  </w:style>
  <w:style w:type="paragraph" w:customStyle="1" w:styleId="Tiret2">
    <w:name w:val="Tiret 2"/>
    <w:basedOn w:val="Normal"/>
    <w:rsid w:val="00616B7A"/>
    <w:pPr>
      <w:widowControl/>
      <w:numPr>
        <w:numId w:val="25"/>
      </w:numPr>
      <w:tabs>
        <w:tab w:val="num" w:pos="567"/>
        <w:tab w:val="clear" w:pos="1984"/>
      </w:tabs>
      <w:spacing w:before="120" w:after="120" w:line="360" w:lineRule="auto"/>
      <w:ind w:left="567"/>
    </w:pPr>
    <w:rPr>
      <w:rFonts w:eastAsia="Calibri"/>
      <w:szCs w:val="22"/>
      <w:lang w:eastAsia="en-US"/>
    </w:rPr>
  </w:style>
  <w:style w:type="paragraph" w:customStyle="1" w:styleId="Tiret3">
    <w:name w:val="Tiret 3"/>
    <w:basedOn w:val="Normal"/>
    <w:rsid w:val="00616B7A"/>
    <w:pPr>
      <w:widowControl/>
      <w:numPr>
        <w:numId w:val="26"/>
      </w:numPr>
      <w:tabs>
        <w:tab w:val="num" w:pos="1134"/>
        <w:tab w:val="clear" w:pos="2551"/>
      </w:tabs>
      <w:spacing w:before="120" w:after="120" w:line="360" w:lineRule="auto"/>
      <w:ind w:left="1134"/>
    </w:pPr>
    <w:rPr>
      <w:rFonts w:eastAsia="Calibri"/>
      <w:szCs w:val="22"/>
      <w:lang w:eastAsia="en-US"/>
    </w:rPr>
  </w:style>
  <w:style w:type="paragraph" w:customStyle="1" w:styleId="Tiret4">
    <w:name w:val="Tiret 4"/>
    <w:basedOn w:val="Normal"/>
    <w:rsid w:val="00616B7A"/>
    <w:pPr>
      <w:widowControl/>
      <w:numPr>
        <w:numId w:val="27"/>
      </w:numPr>
      <w:tabs>
        <w:tab w:val="num" w:pos="1701"/>
        <w:tab w:val="clear" w:pos="3118"/>
      </w:tabs>
      <w:spacing w:before="120" w:after="120" w:line="360" w:lineRule="auto"/>
      <w:ind w:left="1701"/>
    </w:pPr>
    <w:rPr>
      <w:rFonts w:eastAsia="Calibri"/>
      <w:szCs w:val="22"/>
      <w:lang w:eastAsia="en-US"/>
    </w:rPr>
  </w:style>
  <w:style w:type="paragraph" w:customStyle="1" w:styleId="Tiret5">
    <w:name w:val="Tiret 5"/>
    <w:basedOn w:val="Normal"/>
    <w:rsid w:val="00616B7A"/>
    <w:pPr>
      <w:widowControl/>
      <w:numPr>
        <w:numId w:val="28"/>
      </w:numPr>
      <w:tabs>
        <w:tab w:val="num" w:pos="2268"/>
        <w:tab w:val="clear" w:pos="3685"/>
      </w:tabs>
      <w:spacing w:before="120" w:after="120" w:line="360" w:lineRule="auto"/>
      <w:ind w:left="2268"/>
    </w:pPr>
    <w:rPr>
      <w:rFonts w:eastAsia="Calibri"/>
      <w:szCs w:val="22"/>
      <w:lang w:eastAsia="en-US"/>
    </w:rPr>
  </w:style>
  <w:style w:type="paragraph" w:customStyle="1" w:styleId="Tiret6">
    <w:name w:val="Tiret 6"/>
    <w:basedOn w:val="Normal"/>
    <w:rsid w:val="00616B7A"/>
    <w:pPr>
      <w:widowControl/>
      <w:numPr>
        <w:numId w:val="29"/>
      </w:numPr>
      <w:tabs>
        <w:tab w:val="num" w:pos="2835"/>
        <w:tab w:val="clear" w:pos="4252"/>
      </w:tabs>
      <w:spacing w:before="120" w:after="120" w:line="360" w:lineRule="auto"/>
      <w:ind w:left="2835"/>
    </w:pPr>
    <w:rPr>
      <w:rFonts w:eastAsia="Calibri"/>
      <w:szCs w:val="22"/>
      <w:lang w:eastAsia="en-US"/>
    </w:rPr>
  </w:style>
  <w:style w:type="paragraph" w:customStyle="1" w:styleId="Tiret7">
    <w:name w:val="Tiret 7"/>
    <w:basedOn w:val="Normal"/>
    <w:rsid w:val="00616B7A"/>
    <w:pPr>
      <w:widowControl/>
      <w:numPr>
        <w:numId w:val="30"/>
      </w:numPr>
      <w:tabs>
        <w:tab w:val="num" w:pos="567"/>
        <w:tab w:val="clear" w:pos="4819"/>
      </w:tabs>
      <w:spacing w:before="120" w:after="120" w:line="360" w:lineRule="auto"/>
      <w:ind w:left="567"/>
    </w:pPr>
    <w:rPr>
      <w:rFonts w:eastAsia="Calibri"/>
      <w:szCs w:val="22"/>
      <w:lang w:eastAsia="en-US"/>
    </w:rPr>
  </w:style>
  <w:style w:type="paragraph" w:customStyle="1" w:styleId="Tiret8">
    <w:name w:val="Tiret 8"/>
    <w:basedOn w:val="Normal"/>
    <w:rsid w:val="00616B7A"/>
    <w:pPr>
      <w:widowControl/>
      <w:numPr>
        <w:numId w:val="31"/>
      </w:numPr>
      <w:tabs>
        <w:tab w:val="num" w:pos="1134"/>
        <w:tab w:val="clear" w:pos="5386"/>
      </w:tabs>
      <w:spacing w:before="120" w:after="120" w:line="360" w:lineRule="auto"/>
      <w:ind w:left="1134"/>
    </w:pPr>
    <w:rPr>
      <w:rFonts w:eastAsia="Calibri"/>
      <w:szCs w:val="22"/>
      <w:lang w:eastAsia="en-US"/>
    </w:rPr>
  </w:style>
  <w:style w:type="paragraph" w:customStyle="1" w:styleId="NumPar1">
    <w:name w:val="NumPar 1"/>
    <w:basedOn w:val="Normal"/>
    <w:next w:val="Text1"/>
    <w:rsid w:val="00616B7A"/>
    <w:pPr>
      <w:widowControl/>
      <w:numPr>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616B7A"/>
    <w:pPr>
      <w:widowControl/>
      <w:numPr>
        <w:ilvl w:val="1"/>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616B7A"/>
    <w:pPr>
      <w:widowControl/>
      <w:numPr>
        <w:ilvl w:val="2"/>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616B7A"/>
    <w:pPr>
      <w:widowControl/>
      <w:numPr>
        <w:ilvl w:val="3"/>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616B7A"/>
    <w:pPr>
      <w:widowControl/>
      <w:numPr>
        <w:ilvl w:val="4"/>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616B7A"/>
    <w:pPr>
      <w:widowControl/>
      <w:numPr>
        <w:ilvl w:val="5"/>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616B7A"/>
    <w:pPr>
      <w:widowControl/>
      <w:numPr>
        <w:ilvl w:val="6"/>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616B7A"/>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616B7A"/>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616B7A"/>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616B7A"/>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616B7A"/>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616B7A"/>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616B7A"/>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616B7A"/>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616B7A"/>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616B7A"/>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616B7A"/>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616B7A"/>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616B7A"/>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616B7A"/>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616B7A"/>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616B7A"/>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616B7A"/>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616B7A"/>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616B7A"/>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616B7A"/>
    <w:pPr>
      <w:widowControl/>
      <w:numPr>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616B7A"/>
    <w:pPr>
      <w:widowControl/>
      <w:numPr>
        <w:ilvl w:val="2"/>
        <w:numId w:val="33"/>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616B7A"/>
    <w:pPr>
      <w:widowControl/>
      <w:numPr>
        <w:ilvl w:val="4"/>
        <w:numId w:val="33"/>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616B7A"/>
    <w:pPr>
      <w:widowControl/>
      <w:numPr>
        <w:ilvl w:val="6"/>
        <w:numId w:val="33"/>
      </w:numPr>
      <w:tabs>
        <w:tab w:val="num" w:pos="2268"/>
        <w:tab w:val="clear" w:pos="2551"/>
      </w:tabs>
      <w:spacing w:before="120" w:after="120" w:line="360" w:lineRule="auto"/>
      <w:ind w:left="2268"/>
    </w:pPr>
    <w:rPr>
      <w:rFonts w:eastAsia="Calibri"/>
      <w:szCs w:val="22"/>
      <w:lang w:eastAsia="en-US"/>
    </w:rPr>
  </w:style>
  <w:style w:type="paragraph" w:customStyle="1" w:styleId="Point0letter">
    <w:name w:val="Point 0 (letter)"/>
    <w:basedOn w:val="Normal"/>
    <w:rsid w:val="00616B7A"/>
    <w:pPr>
      <w:widowControl/>
      <w:numPr>
        <w:ilvl w:val="1"/>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616B7A"/>
    <w:pPr>
      <w:widowControl/>
      <w:numPr>
        <w:ilvl w:val="3"/>
        <w:numId w:val="33"/>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616B7A"/>
    <w:pPr>
      <w:widowControl/>
      <w:numPr>
        <w:ilvl w:val="5"/>
        <w:numId w:val="33"/>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616B7A"/>
    <w:pPr>
      <w:widowControl/>
      <w:numPr>
        <w:ilvl w:val="7"/>
        <w:numId w:val="33"/>
      </w:numPr>
      <w:tabs>
        <w:tab w:val="num" w:pos="2268"/>
        <w:tab w:val="clear" w:pos="2551"/>
      </w:tabs>
      <w:spacing w:before="120" w:after="120" w:line="360" w:lineRule="auto"/>
      <w:ind w:left="2268"/>
    </w:pPr>
    <w:rPr>
      <w:rFonts w:eastAsia="Calibri"/>
      <w:szCs w:val="22"/>
      <w:lang w:eastAsia="en-US"/>
    </w:rPr>
  </w:style>
  <w:style w:type="paragraph" w:customStyle="1" w:styleId="Point4letter">
    <w:name w:val="Point 4 (letter)"/>
    <w:basedOn w:val="Normal"/>
    <w:rsid w:val="00616B7A"/>
    <w:pPr>
      <w:widowControl/>
      <w:numPr>
        <w:ilvl w:val="8"/>
        <w:numId w:val="33"/>
      </w:numPr>
      <w:tabs>
        <w:tab w:val="num" w:pos="2268"/>
        <w:tab w:val="clear" w:pos="3118"/>
      </w:tabs>
      <w:spacing w:before="120" w:after="120" w:line="360" w:lineRule="auto"/>
      <w:ind w:left="2268"/>
    </w:pPr>
    <w:rPr>
      <w:rFonts w:eastAsia="Calibri"/>
      <w:szCs w:val="22"/>
      <w:lang w:eastAsia="en-US"/>
    </w:rPr>
  </w:style>
  <w:style w:type="paragraph" w:customStyle="1" w:styleId="Bullet0">
    <w:name w:val="Bullet 0"/>
    <w:basedOn w:val="Normal"/>
    <w:rsid w:val="00616B7A"/>
    <w:pPr>
      <w:widowControl/>
      <w:numPr>
        <w:numId w:val="34"/>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616B7A"/>
    <w:pPr>
      <w:widowControl/>
      <w:numPr>
        <w:numId w:val="35"/>
      </w:numPr>
      <w:tabs>
        <w:tab w:val="num" w:pos="567"/>
        <w:tab w:val="clear" w:pos="3685"/>
      </w:tabs>
      <w:spacing w:before="120" w:after="120" w:line="360" w:lineRule="auto"/>
      <w:ind w:left="567"/>
    </w:pPr>
    <w:rPr>
      <w:rFonts w:eastAsia="Calibri"/>
      <w:szCs w:val="22"/>
      <w:lang w:eastAsia="en-US"/>
    </w:rPr>
  </w:style>
  <w:style w:type="paragraph" w:customStyle="1" w:styleId="Bullet6">
    <w:name w:val="Bullet 6"/>
    <w:basedOn w:val="Normal"/>
    <w:rsid w:val="00616B7A"/>
    <w:pPr>
      <w:widowControl/>
      <w:numPr>
        <w:numId w:val="36"/>
      </w:numPr>
      <w:tabs>
        <w:tab w:val="num" w:pos="1134"/>
        <w:tab w:val="clear" w:pos="4252"/>
      </w:tabs>
      <w:spacing w:before="120" w:after="120" w:line="360" w:lineRule="auto"/>
      <w:ind w:left="1134"/>
    </w:pPr>
    <w:rPr>
      <w:rFonts w:eastAsia="Calibri"/>
      <w:szCs w:val="22"/>
      <w:lang w:eastAsia="en-US"/>
    </w:rPr>
  </w:style>
  <w:style w:type="paragraph" w:customStyle="1" w:styleId="Bullet7">
    <w:name w:val="Bullet 7"/>
    <w:basedOn w:val="Normal"/>
    <w:rsid w:val="00616B7A"/>
    <w:pPr>
      <w:widowControl/>
      <w:numPr>
        <w:numId w:val="37"/>
      </w:numPr>
      <w:tabs>
        <w:tab w:val="num" w:pos="1701"/>
        <w:tab w:val="clear" w:pos="4819"/>
      </w:tabs>
      <w:spacing w:before="120" w:after="120" w:line="360" w:lineRule="auto"/>
      <w:ind w:left="1701"/>
    </w:pPr>
    <w:rPr>
      <w:rFonts w:eastAsia="Calibri"/>
      <w:szCs w:val="22"/>
      <w:lang w:eastAsia="en-US"/>
    </w:rPr>
  </w:style>
  <w:style w:type="paragraph" w:customStyle="1" w:styleId="Bullet8">
    <w:name w:val="Bullet 8"/>
    <w:basedOn w:val="Normal"/>
    <w:rsid w:val="00616B7A"/>
    <w:pPr>
      <w:widowControl/>
      <w:numPr>
        <w:numId w:val="38"/>
      </w:numPr>
      <w:tabs>
        <w:tab w:val="num" w:pos="2268"/>
        <w:tab w:val="clear" w:pos="5386"/>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616B7A"/>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616B7A"/>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616B7A"/>
    <w:pPr>
      <w:widowControl/>
      <w:spacing w:before="480" w:after="120" w:line="360" w:lineRule="auto"/>
    </w:pPr>
    <w:rPr>
      <w:rFonts w:eastAsia="Calibri"/>
      <w:szCs w:val="22"/>
      <w:lang w:eastAsia="en-US"/>
    </w:rPr>
  </w:style>
  <w:style w:type="paragraph" w:customStyle="1" w:styleId="Considrant">
    <w:name w:val="Considérant"/>
    <w:basedOn w:val="Normal"/>
    <w:rsid w:val="00616B7A"/>
    <w:pPr>
      <w:widowControl/>
      <w:numPr>
        <w:numId w:val="39"/>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616B7A"/>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616B7A"/>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616B7A"/>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616B7A"/>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616B7A"/>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616B7A"/>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616B7A"/>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616B7A"/>
    <w:pPr>
      <w:widowControl/>
      <w:spacing w:line="360" w:lineRule="auto"/>
      <w:jc w:val="center"/>
    </w:pPr>
    <w:rPr>
      <w:rFonts w:eastAsia="Calibri"/>
      <w:b/>
      <w:szCs w:val="22"/>
      <w:lang w:eastAsia="en-US"/>
    </w:rPr>
  </w:style>
  <w:style w:type="paragraph" w:customStyle="1" w:styleId="Statut">
    <w:name w:val="Statut"/>
    <w:basedOn w:val="Normal"/>
    <w:next w:val="Typedudocument"/>
    <w:rsid w:val="00616B7A"/>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616B7A"/>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616B7A"/>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616B7A"/>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616B7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616B7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616B7A"/>
    <w:pPr>
      <w:widowControl/>
      <w:spacing w:line="360" w:lineRule="auto"/>
      <w:ind w:left="5103"/>
    </w:pPr>
    <w:rPr>
      <w:rFonts w:eastAsia="Calibri"/>
      <w:szCs w:val="22"/>
      <w:lang w:eastAsia="en-US"/>
    </w:rPr>
  </w:style>
  <w:style w:type="paragraph" w:customStyle="1" w:styleId="EntLogo">
    <w:name w:val="EntLogo"/>
    <w:basedOn w:val="Normal"/>
    <w:rsid w:val="00616B7A"/>
    <w:pPr>
      <w:widowControl/>
      <w:tabs>
        <w:tab w:val="right" w:pos="9639"/>
      </w:tabs>
      <w:spacing w:line="360" w:lineRule="auto"/>
    </w:pPr>
    <w:rPr>
      <w:rFonts w:eastAsia="Calibri"/>
      <w:b/>
      <w:szCs w:val="22"/>
      <w:lang w:eastAsia="en-US"/>
    </w:rPr>
  </w:style>
  <w:style w:type="paragraph" w:customStyle="1" w:styleId="EntInstit">
    <w:name w:val="EntInstit"/>
    <w:basedOn w:val="Normal"/>
    <w:rsid w:val="00616B7A"/>
    <w:pPr>
      <w:widowControl/>
      <w:jc w:val="right"/>
    </w:pPr>
    <w:rPr>
      <w:rFonts w:eastAsia="Calibri"/>
      <w:b/>
      <w:szCs w:val="22"/>
      <w:lang w:eastAsia="en-US"/>
    </w:rPr>
  </w:style>
  <w:style w:type="paragraph" w:customStyle="1" w:styleId="EntRefer">
    <w:name w:val="EntRefer"/>
    <w:basedOn w:val="Normal"/>
    <w:rsid w:val="00616B7A"/>
    <w:pPr>
      <w:widowControl/>
    </w:pPr>
    <w:rPr>
      <w:rFonts w:eastAsia="Calibri"/>
      <w:b/>
      <w:szCs w:val="22"/>
      <w:lang w:eastAsia="en-US"/>
    </w:rPr>
  </w:style>
  <w:style w:type="paragraph" w:customStyle="1" w:styleId="EntEmet">
    <w:name w:val="EntEmet"/>
    <w:basedOn w:val="Normal"/>
    <w:rsid w:val="00616B7A"/>
    <w:pPr>
      <w:widowControl/>
      <w:spacing w:before="40"/>
    </w:pPr>
    <w:rPr>
      <w:rFonts w:eastAsia="Calibri"/>
      <w:szCs w:val="22"/>
      <w:lang w:eastAsia="en-US"/>
    </w:rPr>
  </w:style>
  <w:style w:type="paragraph" w:customStyle="1" w:styleId="EntText">
    <w:name w:val="EntText"/>
    <w:basedOn w:val="Normal"/>
    <w:rsid w:val="00616B7A"/>
    <w:pPr>
      <w:widowControl/>
      <w:spacing w:before="120" w:after="120" w:line="360" w:lineRule="auto"/>
    </w:pPr>
    <w:rPr>
      <w:rFonts w:eastAsia="Calibri"/>
      <w:szCs w:val="22"/>
      <w:lang w:eastAsia="en-US"/>
    </w:rPr>
  </w:style>
  <w:style w:type="paragraph" w:customStyle="1" w:styleId="EntEU">
    <w:name w:val="EntEU"/>
    <w:basedOn w:val="Normal"/>
    <w:rsid w:val="00616B7A"/>
    <w:pPr>
      <w:widowControl/>
      <w:spacing w:before="240" w:after="240"/>
      <w:jc w:val="center"/>
    </w:pPr>
    <w:rPr>
      <w:rFonts w:eastAsia="Calibri"/>
      <w:b/>
      <w:sz w:val="36"/>
      <w:szCs w:val="22"/>
      <w:lang w:eastAsia="en-US"/>
    </w:rPr>
  </w:style>
  <w:style w:type="paragraph" w:customStyle="1" w:styleId="EntASSOC">
    <w:name w:val="EntASSOC"/>
    <w:basedOn w:val="Normal"/>
    <w:rsid w:val="00616B7A"/>
    <w:pPr>
      <w:widowControl/>
      <w:jc w:val="center"/>
    </w:pPr>
    <w:rPr>
      <w:rFonts w:eastAsia="Calibri"/>
      <w:b/>
      <w:szCs w:val="22"/>
      <w:lang w:eastAsia="en-US"/>
    </w:rPr>
  </w:style>
  <w:style w:type="paragraph" w:customStyle="1" w:styleId="EntACP">
    <w:name w:val="EntACP"/>
    <w:basedOn w:val="Normal"/>
    <w:rsid w:val="00616B7A"/>
    <w:pPr>
      <w:widowControl/>
      <w:spacing w:after="180"/>
      <w:jc w:val="center"/>
    </w:pPr>
    <w:rPr>
      <w:rFonts w:eastAsia="Calibri"/>
      <w:b/>
      <w:spacing w:val="40"/>
      <w:sz w:val="28"/>
      <w:szCs w:val="22"/>
      <w:lang w:eastAsia="en-US"/>
    </w:rPr>
  </w:style>
  <w:style w:type="paragraph" w:customStyle="1" w:styleId="EntInstitACP">
    <w:name w:val="EntInstitACP"/>
    <w:basedOn w:val="Normal"/>
    <w:rsid w:val="00616B7A"/>
    <w:pPr>
      <w:widowControl/>
      <w:jc w:val="center"/>
    </w:pPr>
    <w:rPr>
      <w:rFonts w:eastAsia="Calibri"/>
      <w:b/>
      <w:szCs w:val="22"/>
      <w:lang w:eastAsia="en-US"/>
    </w:rPr>
  </w:style>
  <w:style w:type="paragraph" w:customStyle="1" w:styleId="Genredudocument">
    <w:name w:val="Genre du document"/>
    <w:basedOn w:val="EntRefer"/>
    <w:next w:val="EntRefer"/>
    <w:rsid w:val="00616B7A"/>
    <w:pPr>
      <w:spacing w:before="240"/>
    </w:pPr>
  </w:style>
  <w:style w:type="paragraph" w:customStyle="1" w:styleId="Accordtitre">
    <w:name w:val="Accord titre"/>
    <w:basedOn w:val="Normal"/>
    <w:rsid w:val="00616B7A"/>
    <w:pPr>
      <w:widowControl/>
      <w:spacing w:line="360" w:lineRule="auto"/>
      <w:jc w:val="center"/>
    </w:pPr>
    <w:rPr>
      <w:rFonts w:eastAsia="Calibri"/>
      <w:szCs w:val="22"/>
      <w:lang w:eastAsia="en-US"/>
    </w:rPr>
  </w:style>
  <w:style w:type="paragraph" w:customStyle="1" w:styleId="FooterAccord">
    <w:name w:val="Footer Accord"/>
    <w:basedOn w:val="Normal"/>
    <w:rsid w:val="00616B7A"/>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616B7A"/>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616B7A"/>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616B7A"/>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616B7A"/>
    <w:pPr>
      <w:spacing w:after="240"/>
    </w:pPr>
  </w:style>
  <w:style w:type="paragraph" w:customStyle="1" w:styleId="Annexetitre">
    <w:name w:val="Annexe titre"/>
    <w:basedOn w:val="Normal"/>
    <w:next w:val="Normal"/>
    <w:rsid w:val="00616B7A"/>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616B7A"/>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616B7A"/>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616B7A"/>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616B7A"/>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616B7A"/>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616B7A"/>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616B7A"/>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616B7A"/>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616B7A"/>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616B7A"/>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616B7A"/>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616B7A"/>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616B7A"/>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616B7A"/>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616B7A"/>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616B7A"/>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616B7A"/>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616B7A"/>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616B7A"/>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616B7A"/>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616B7A"/>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616B7A"/>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616B7A"/>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616B7A"/>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616B7A"/>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616B7A"/>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616B7A"/>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616B7A"/>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616B7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616B7A"/>
    <w:pPr>
      <w:pBdr>
        <w:top w:val="none" w:sz="0" w:space="0" w:color="auto"/>
        <w:left w:val="single" w:sz="4" w:space="20" w:color="auto"/>
      </w:pBdr>
    </w:pPr>
  </w:style>
  <w:style w:type="table" w:customStyle="1" w:styleId="TableGrid1">
    <w:name w:val="Table Grid1"/>
    <w:basedOn w:val="TableNormal"/>
    <w:next w:val="TableGrid"/>
    <w:uiPriority w:val="59"/>
    <w:rsid w:val="00616B7A"/>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616B7A"/>
    <w:rPr>
      <w:color w:val="0000FF"/>
      <w:u w:val="single"/>
    </w:rPr>
  </w:style>
  <w:style w:type="character" w:customStyle="1" w:styleId="FollowedHyperlink1">
    <w:name w:val="FollowedHyperlink1"/>
    <w:basedOn w:val="DefaultParagraphFont"/>
    <w:uiPriority w:val="99"/>
    <w:semiHidden/>
    <w:unhideWhenUsed/>
    <w:rsid w:val="00616B7A"/>
    <w:rPr>
      <w:color w:val="800080"/>
      <w:u w:val="single"/>
    </w:rPr>
  </w:style>
  <w:style w:type="paragraph" w:styleId="Title">
    <w:name w:val="Title"/>
    <w:basedOn w:val="Normal"/>
    <w:next w:val="Normal"/>
    <w:link w:val="TitleChar"/>
    <w:uiPriority w:val="10"/>
    <w:qFormat/>
    <w:rsid w:val="00616B7A"/>
    <w:pPr>
      <w:contextualSpacing/>
    </w:pPr>
    <w:rPr>
      <w:rFonts w:ascii="Cambria" w:hAnsi="Cambria"/>
      <w:spacing w:val="-10"/>
      <w:kern w:val="28"/>
      <w:sz w:val="56"/>
      <w:szCs w:val="56"/>
    </w:rPr>
  </w:style>
  <w:style w:type="character" w:customStyle="1" w:styleId="TitleChar1">
    <w:name w:val="Title Char1"/>
    <w:basedOn w:val="DefaultParagraphFont"/>
    <w:rsid w:val="00616B7A"/>
    <w:rPr>
      <w:rFonts w:asciiTheme="majorHAnsi" w:eastAsiaTheme="majorEastAsia" w:hAnsiTheme="majorHAnsi" w:cstheme="majorBidi"/>
      <w:spacing w:val="-10"/>
      <w:kern w:val="28"/>
      <w:sz w:val="56"/>
      <w:szCs w:val="56"/>
      <w:lang w:val="nl-NL"/>
    </w:rPr>
  </w:style>
  <w:style w:type="paragraph" w:styleId="Subtitle">
    <w:name w:val="Subtitle"/>
    <w:basedOn w:val="Normal"/>
    <w:next w:val="Normal"/>
    <w:link w:val="SubtitleChar"/>
    <w:uiPriority w:val="11"/>
    <w:qFormat/>
    <w:rsid w:val="00616B7A"/>
    <w:pPr>
      <w:numPr>
        <w:ilvl w:val="1"/>
      </w:numPr>
      <w:spacing w:after="160"/>
    </w:pPr>
    <w:rPr>
      <w:color w:val="595959"/>
      <w:spacing w:val="15"/>
      <w:sz w:val="28"/>
      <w:szCs w:val="28"/>
    </w:rPr>
  </w:style>
  <w:style w:type="character" w:customStyle="1" w:styleId="SubtitleChar1">
    <w:name w:val="Subtitle Char1"/>
    <w:basedOn w:val="DefaultParagraphFont"/>
    <w:rsid w:val="00616B7A"/>
    <w:rPr>
      <w:rFonts w:asciiTheme="minorHAnsi" w:eastAsiaTheme="minorEastAsia" w:hAnsiTheme="minorHAnsi" w:cstheme="minorBidi"/>
      <w:color w:val="5A5A5A" w:themeColor="text1" w:themeTint="A5"/>
      <w:spacing w:val="15"/>
      <w:sz w:val="22"/>
      <w:szCs w:val="22"/>
      <w:lang w:val="nl-NL"/>
    </w:rPr>
  </w:style>
  <w:style w:type="paragraph" w:styleId="Quote">
    <w:name w:val="Quote"/>
    <w:basedOn w:val="Normal"/>
    <w:next w:val="Normal"/>
    <w:link w:val="QuoteChar"/>
    <w:uiPriority w:val="29"/>
    <w:qFormat/>
    <w:rsid w:val="00616B7A"/>
    <w:pPr>
      <w:spacing w:before="200" w:after="160"/>
      <w:ind w:left="864" w:right="864"/>
      <w:jc w:val="center"/>
    </w:pPr>
    <w:rPr>
      <w:i/>
      <w:iCs/>
      <w:color w:val="404040"/>
    </w:rPr>
  </w:style>
  <w:style w:type="character" w:customStyle="1" w:styleId="QuoteChar1">
    <w:name w:val="Quote Char1"/>
    <w:basedOn w:val="DefaultParagraphFont"/>
    <w:uiPriority w:val="29"/>
    <w:rsid w:val="00616B7A"/>
    <w:rPr>
      <w:i/>
      <w:iCs/>
      <w:color w:val="404040" w:themeColor="text1" w:themeTint="BF"/>
      <w:sz w:val="24"/>
      <w:lang w:val="nl-NL"/>
    </w:rPr>
  </w:style>
  <w:style w:type="character" w:styleId="IntenseEmphasis">
    <w:name w:val="Intense Emphasis"/>
    <w:basedOn w:val="DefaultParagraphFont"/>
    <w:uiPriority w:val="21"/>
    <w:qFormat/>
    <w:rsid w:val="00616B7A"/>
    <w:rPr>
      <w:i/>
      <w:iCs/>
      <w:color w:val="5B9BD5" w:themeColor="accent1"/>
    </w:rPr>
  </w:style>
  <w:style w:type="paragraph" w:styleId="IntenseQuote">
    <w:name w:val="Intense Quote"/>
    <w:basedOn w:val="Normal"/>
    <w:next w:val="Normal"/>
    <w:link w:val="IntenseQuoteChar"/>
    <w:uiPriority w:val="30"/>
    <w:qFormat/>
    <w:rsid w:val="00616B7A"/>
    <w:pPr>
      <w:pBdr>
        <w:top w:val="single" w:sz="4" w:space="10" w:color="5B9BD5" w:themeColor="accent1"/>
        <w:bottom w:val="single" w:sz="4" w:space="10" w:color="5B9BD5" w:themeColor="accent1"/>
      </w:pBdr>
      <w:spacing w:before="360" w:after="360"/>
      <w:ind w:left="864" w:right="864"/>
      <w:jc w:val="center"/>
    </w:pPr>
    <w:rPr>
      <w:i/>
      <w:iCs/>
      <w:color w:val="365F91"/>
    </w:rPr>
  </w:style>
  <w:style w:type="character" w:customStyle="1" w:styleId="IntenseQuoteChar1">
    <w:name w:val="Intense Quote Char1"/>
    <w:basedOn w:val="DefaultParagraphFont"/>
    <w:uiPriority w:val="30"/>
    <w:rsid w:val="00616B7A"/>
    <w:rPr>
      <w:i/>
      <w:iCs/>
      <w:color w:val="5B9BD5" w:themeColor="accent1"/>
      <w:sz w:val="24"/>
      <w:lang w:val="nl-NL"/>
    </w:rPr>
  </w:style>
  <w:style w:type="character" w:styleId="IntenseReference">
    <w:name w:val="Intense Reference"/>
    <w:basedOn w:val="DefaultParagraphFont"/>
    <w:uiPriority w:val="32"/>
    <w:qFormat/>
    <w:rsid w:val="00616B7A"/>
    <w:rPr>
      <w:b/>
      <w:bCs/>
      <w:smallCaps/>
      <w:color w:val="5B9BD5" w:themeColor="accent1"/>
      <w:spacing w:val="5"/>
    </w:rPr>
  </w:style>
  <w:style w:type="character" w:styleId="FollowedHyperlink">
    <w:name w:val="FollowedHyperlink"/>
    <w:basedOn w:val="DefaultParagraphFont"/>
    <w:rsid w:val="00616B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447</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2026-08-31T11:50:00Z</dcterms:created>
  <dcterms:modified xsi:type="dcterms:W3CDTF">2026-08-31T11:50:00Z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P10_TA(2026)0227_</vt:lpwstr>
  </property>
  <property fmtid="{D5CDD505-2E9C-101B-9397-08002B2CF9AE}" pid="4" name="&lt;Type&gt;">
    <vt:lpwstr>RR</vt:lpwstr>
  </property>
</Properties>
</file>