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1E18C90" w14:textId="77777777" w:rsidTr="0010095E">
        <w:tblPrEx>
          <w:tblW w:w="9072" w:type="dxa"/>
          <w:tblLook w:val="01E0"/>
        </w:tblPrEx>
        <w:trPr>
          <w:trHeight w:hRule="exact" w:val="1418"/>
        </w:trPr>
        <w:tc>
          <w:tcPr>
            <w:tcW w:w="6804" w:type="dxa"/>
            <w:shd w:val="clear" w:color="auto" w:fill="auto"/>
            <w:vAlign w:val="center"/>
          </w:tcPr>
          <w:p w:rsidR="00751A4A" w:rsidRPr="009C15D4" w:rsidP="0010095E" w14:paraId="02081DC1" w14:textId="77777777">
            <w:pPr>
              <w:pStyle w:val="EPName"/>
            </w:pPr>
            <w:r w:rsidRPr="009C15D4">
              <w:t>Parlamentul European</w:t>
            </w:r>
          </w:p>
          <w:p w:rsidR="00751A4A" w:rsidRPr="009C15D4" w:rsidP="005F1B17" w14:paraId="0C6A2512" w14:textId="77777777">
            <w:pPr>
              <w:pStyle w:val="EPTerm"/>
              <w:rPr>
                <w:rStyle w:val="HideTWBExt"/>
                <w:noProof w:val="0"/>
                <w:vanish w:val="0"/>
                <w:color w:val="auto"/>
              </w:rPr>
            </w:pPr>
            <w:r w:rsidRPr="009C15D4">
              <w:t>2024</w:t>
            </w:r>
            <w:r w:rsidRPr="009C15D4" w:rsidR="00817416">
              <w:t>-202</w:t>
            </w:r>
            <w:r w:rsidRPr="009C15D4">
              <w:t>9</w:t>
            </w:r>
          </w:p>
        </w:tc>
        <w:tc>
          <w:tcPr>
            <w:tcW w:w="2268" w:type="dxa"/>
            <w:shd w:val="clear" w:color="auto" w:fill="auto"/>
          </w:tcPr>
          <w:p w:rsidR="00751A4A" w:rsidRPr="009C15D4" w:rsidP="0010095E" w14:paraId="5F1CE09B" w14:textId="77777777">
            <w:pPr>
              <w:pStyle w:val="EPLogo"/>
            </w:pPr>
            <w:r w:rsidRPr="009C15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15D4" w:rsidP="004C5D52" w14:paraId="74DA614D" w14:textId="77777777">
      <w:pPr>
        <w:pStyle w:val="LineTop"/>
      </w:pPr>
    </w:p>
    <w:p w:rsidR="00680577" w:rsidRPr="009C15D4" w:rsidP="00680577" w14:paraId="78D3C3E0" w14:textId="77777777">
      <w:pPr>
        <w:pStyle w:val="EPBodyTA1"/>
      </w:pPr>
      <w:r w:rsidRPr="009C15D4">
        <w:t>TEXTE ADOPTATE</w:t>
      </w:r>
    </w:p>
    <w:p w:rsidR="00D058B8" w:rsidRPr="009C15D4" w:rsidP="00D058B8" w14:paraId="6F0E60C8" w14:textId="77777777">
      <w:pPr>
        <w:pStyle w:val="LineBottom"/>
      </w:pPr>
    </w:p>
    <w:p w:rsidR="00D11CD3" w:rsidRPr="009C15D4" w:rsidP="00D11CD3" w14:paraId="15A3D4F7" w14:textId="482BA314">
      <w:pPr>
        <w:pStyle w:val="ATHeading1"/>
      </w:pPr>
      <w:bookmarkStart w:id="0" w:name="TANumber"/>
      <w:r w:rsidRPr="009C15D4">
        <w:t>P10_TA(2026)0</w:t>
      </w:r>
      <w:bookmarkEnd w:id="0"/>
      <w:r w:rsidRPr="009C15D4" w:rsidR="009C15D4">
        <w:t>232</w:t>
      </w:r>
    </w:p>
    <w:p w:rsidR="00D11CD3" w:rsidRPr="009C15D4" w:rsidP="00D11CD3" w14:paraId="492DC865" w14:textId="4D1C0BAF">
      <w:pPr>
        <w:pStyle w:val="ATHeading2"/>
      </w:pPr>
      <w:bookmarkStart w:id="1" w:name="title"/>
      <w:r w:rsidRPr="009C15D4">
        <w:t>F</w:t>
      </w:r>
      <w:r w:rsidRPr="009C15D4">
        <w:t>inanțarea planului anual de acțiune în favoarea Republicii Unite Tanzania pentru 2026</w:t>
      </w:r>
      <w:bookmarkEnd w:id="1"/>
    </w:p>
    <w:p w:rsidR="00D11CD3" w:rsidRPr="009C15D4" w:rsidP="00D11CD3" w14:paraId="7C6D9B29" w14:textId="77777777">
      <w:pPr>
        <w:rPr>
          <w:i/>
          <w:vanish/>
        </w:rPr>
      </w:pPr>
      <w:r>
        <w:rPr>
          <w:i/>
        </w:rPr>
        <w:fldChar w:fldCharType="begin"/>
      </w:r>
      <w:r w:rsidRPr="009C15D4">
        <w:rPr>
          <w:i/>
        </w:rPr>
        <w:instrText xml:space="preserve"> TC"(</w:instrText>
      </w:r>
      <w:bookmarkStart w:id="2" w:name="DocNumber"/>
      <w:r w:rsidRPr="009C15D4">
        <w:rPr>
          <w:i/>
        </w:rPr>
        <w:instrText>B10-0273/2026</w:instrText>
      </w:r>
      <w:bookmarkEnd w:id="2"/>
      <w:r w:rsidRPr="009C15D4">
        <w:rPr>
          <w:i/>
        </w:rPr>
        <w:instrText xml:space="preserve">)"\l3 \n&gt; \* MERGEFORMAT </w:instrText>
      </w:r>
      <w:r>
        <w:rPr>
          <w:i/>
        </w:rPr>
        <w:fldChar w:fldCharType="end"/>
      </w:r>
    </w:p>
    <w:p w:rsidR="00D11CD3" w:rsidRPr="009C15D4" w:rsidP="00D11CD3" w14:paraId="13E6773F" w14:textId="77777777">
      <w:pPr>
        <w:rPr>
          <w:vanish/>
        </w:rPr>
      </w:pPr>
      <w:bookmarkStart w:id="3" w:name="PE"/>
      <w:r w:rsidRPr="009C15D4">
        <w:rPr>
          <w:vanish/>
        </w:rPr>
        <w:t>PE789.144</w:t>
      </w:r>
      <w:bookmarkEnd w:id="3"/>
    </w:p>
    <w:p w:rsidR="00D11CD3" w:rsidRPr="009C15D4" w:rsidP="00D11CD3" w14:paraId="0B796F67" w14:textId="77777777">
      <w:pPr>
        <w:pStyle w:val="ATHeading3"/>
      </w:pPr>
      <w:bookmarkStart w:id="4" w:name="Sujet"/>
      <w:r w:rsidRPr="009C15D4">
        <w:t>Rezoluția Parlamentului European din 18 iunie 2026 referitoare la proiectul de decizie de punere în aplicare a Comisiei privind finanțarea planului anual de acțiune în favoarea Republicii Unite Tanzania pentru 2026</w:t>
      </w:r>
      <w:bookmarkEnd w:id="4"/>
      <w:r w:rsidRPr="009C15D4">
        <w:t xml:space="preserve"> </w:t>
      </w:r>
      <w:bookmarkStart w:id="5" w:name="References"/>
      <w:r w:rsidRPr="009C15D4">
        <w:t>(D115284/01 – 2026/2749(RSP))</w:t>
      </w:r>
      <w:bookmarkEnd w:id="5"/>
    </w:p>
    <w:p w:rsidR="004011DB" w:rsidRPr="009C15D4" w:rsidP="004011DB" w14:paraId="6C042FFF" w14:textId="77777777">
      <w:pPr>
        <w:pStyle w:val="EPComma"/>
      </w:pPr>
      <w:bookmarkStart w:id="6" w:name="TextBodyBegin"/>
      <w:bookmarkEnd w:id="6"/>
      <w:r w:rsidRPr="009C15D4">
        <w:rPr>
          <w:i/>
        </w:rPr>
        <w:t>Parlamentul European</w:t>
      </w:r>
      <w:r w:rsidRPr="009C15D4">
        <w:t>,</w:t>
      </w:r>
    </w:p>
    <w:p w:rsidR="004011DB" w:rsidRPr="009C15D4" w:rsidP="004011DB" w14:paraId="77B23C33" w14:textId="77777777">
      <w:pPr>
        <w:pStyle w:val="NormalHanging12a"/>
      </w:pPr>
      <w:r w:rsidRPr="009C15D4">
        <w:t>–</w:t>
      </w:r>
      <w:r w:rsidRPr="009C15D4">
        <w:tab/>
        <w:t>având în vedere proiectul de decizie de punere în aplicare a Comisiei privind finanțarea planului anual de acțiune în favoarea Republicii Unite Tanzania pentru 2026 (D115284/01),</w:t>
      </w:r>
    </w:p>
    <w:p w:rsidR="004011DB" w:rsidRPr="009C15D4" w:rsidP="004011DB" w14:paraId="0BBC74C8" w14:textId="77777777">
      <w:pPr>
        <w:pStyle w:val="NormalHanging12a"/>
      </w:pPr>
      <w:r w:rsidRPr="009C15D4">
        <w:t>–</w:t>
      </w:r>
      <w:r w:rsidRPr="009C15D4">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Pr>
          <w:vertAlign w:val="superscript"/>
        </w:rPr>
        <w:footnoteReference w:id="2"/>
      </w:r>
      <w:r w:rsidRPr="009C15D4">
        <w:t xml:space="preserve"> (Regulamentul privind IVCDCI – Europa globală), în special articolul 25,</w:t>
      </w:r>
    </w:p>
    <w:p w:rsidR="004011DB" w:rsidRPr="009C15D4" w:rsidP="004011DB" w14:paraId="57D8C0B2" w14:textId="77777777">
      <w:pPr>
        <w:pStyle w:val="NormalHanging12a"/>
      </w:pPr>
      <w:r w:rsidRPr="009C15D4">
        <w:t>–</w:t>
      </w:r>
      <w:r w:rsidRPr="009C15D4">
        <w:tab/>
        <w:t>având în vedere avizul prezentat la 20 mai 2026 de comitetul menționat la articolul 45 din Regulamentul (UE) 2021/947,</w:t>
      </w:r>
    </w:p>
    <w:p w:rsidR="004011DB" w:rsidRPr="009C15D4" w:rsidP="004011DB" w14:paraId="316554AA" w14:textId="77777777">
      <w:pPr>
        <w:pStyle w:val="NormalHanging12a"/>
      </w:pPr>
      <w:r w:rsidRPr="009C15D4">
        <w:t>–</w:t>
      </w:r>
      <w:r w:rsidRPr="009C15D4">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Pr>
          <w:vertAlign w:val="superscript"/>
        </w:rPr>
        <w:footnoteReference w:id="3"/>
      </w:r>
      <w:r w:rsidRPr="009C15D4">
        <w:t>,</w:t>
      </w:r>
    </w:p>
    <w:p w:rsidR="004011DB" w:rsidRPr="009C15D4" w:rsidP="004011DB" w14:paraId="176DDC18" w14:textId="77777777">
      <w:pPr>
        <w:pStyle w:val="NormalHanging12a"/>
      </w:pPr>
      <w:r w:rsidRPr="009C15D4">
        <w:t>–</w:t>
      </w:r>
      <w:r w:rsidRPr="009C15D4">
        <w:tab/>
        <w:t>având în vedere Rezoluția Parlamentului European din 27 noiembrie 2025 referitoare la proiectul de decizie de punere în aplicare a Comisiei privind finanțarea planului anual de acțiune în favoarea Republicii Unite Tanzania pentru 2025</w:t>
      </w:r>
      <w:r>
        <w:rPr>
          <w:vertAlign w:val="superscript"/>
        </w:rPr>
        <w:footnoteReference w:id="4"/>
      </w:r>
      <w:r w:rsidRPr="009C15D4">
        <w:t>,</w:t>
      </w:r>
    </w:p>
    <w:p w:rsidR="004011DB" w:rsidRPr="009C15D4" w:rsidP="004011DB" w14:paraId="6CA1527E" w14:textId="77777777">
      <w:pPr>
        <w:pStyle w:val="NormalHanging12a"/>
      </w:pPr>
      <w:r w:rsidRPr="009C15D4">
        <w:t>–</w:t>
      </w:r>
      <w:r w:rsidRPr="009C15D4">
        <w:tab/>
        <w:t xml:space="preserve">având în vedere Rezoluția Parlamentului European din 27 noiembrie 2025 referitoare la uciderile în urma alegerilor și deteriorarea situației drepturilor omului în Tanzania, </w:t>
      </w:r>
      <w:r w:rsidRPr="009C15D4">
        <w:t xml:space="preserve">inclusiv cazul liderului opoziției, </w:t>
      </w:r>
      <w:r w:rsidRPr="009C15D4">
        <w:t>Tundu</w:t>
      </w:r>
      <w:r w:rsidRPr="009C15D4">
        <w:t xml:space="preserve"> </w:t>
      </w:r>
      <w:r w:rsidRPr="009C15D4">
        <w:t>Lissu</w:t>
      </w:r>
      <w:r w:rsidRPr="009C15D4">
        <w:t>, aflat în închisoare,</w:t>
      </w:r>
    </w:p>
    <w:p w:rsidR="004011DB" w:rsidRPr="009C15D4" w:rsidP="004011DB" w14:paraId="03E69A72" w14:textId="77777777">
      <w:pPr>
        <w:pStyle w:val="NormalHanging12a"/>
      </w:pPr>
      <w:r w:rsidRPr="009C15D4">
        <w:t>–</w:t>
      </w:r>
      <w:r w:rsidRPr="009C15D4">
        <w:tab/>
        <w:t xml:space="preserve">având în vedere Rezoluția Parlamentului European din 8 mai 2025 referitoare la arestarea și riscul de execuție a lui </w:t>
      </w:r>
      <w:r w:rsidRPr="009C15D4">
        <w:t>Tundu</w:t>
      </w:r>
      <w:r w:rsidRPr="009C15D4">
        <w:t xml:space="preserve"> </w:t>
      </w:r>
      <w:r w:rsidRPr="009C15D4">
        <w:t>Lissu</w:t>
      </w:r>
      <w:r w:rsidRPr="009C15D4">
        <w:t xml:space="preserve">, președintele </w:t>
      </w:r>
      <w:r w:rsidRPr="009C15D4">
        <w:t>Chadema</w:t>
      </w:r>
      <w:r w:rsidRPr="009C15D4">
        <w:t>, principalul partid de opoziție din Tanzania,</w:t>
      </w:r>
    </w:p>
    <w:p w:rsidR="004011DB" w:rsidRPr="009C15D4" w:rsidP="004011DB" w14:paraId="40BFC5D4" w14:textId="77777777">
      <w:pPr>
        <w:pStyle w:val="NormalHanging12a"/>
      </w:pPr>
      <w:r w:rsidRPr="009C15D4">
        <w:t>–</w:t>
      </w:r>
      <w:r w:rsidRPr="009C15D4">
        <w:tab/>
        <w:t>având în vedere articolul 115 alineatele (2) și (3) din Regulamentul său de procedură,</w:t>
      </w:r>
    </w:p>
    <w:p w:rsidR="004011DB" w:rsidRPr="009C15D4" w:rsidP="004011DB" w14:paraId="18153B9F" w14:textId="77777777">
      <w:pPr>
        <w:pStyle w:val="NormalHanging12a"/>
      </w:pPr>
      <w:r w:rsidRPr="009C15D4">
        <w:t>–</w:t>
      </w:r>
      <w:r w:rsidRPr="009C15D4">
        <w:tab/>
        <w:t>având în vedere deliberările comune ale Comisiei pentru afaceri externe și Comisiei pentru dezvoltare, purtate în temeiul articolului 59 din Regulamentul de procedură,</w:t>
      </w:r>
    </w:p>
    <w:p w:rsidR="004011DB" w:rsidRPr="009C15D4" w:rsidP="004011DB" w14:paraId="019D01EE" w14:textId="77777777">
      <w:pPr>
        <w:pStyle w:val="NormalHanging12a"/>
      </w:pPr>
      <w:r w:rsidRPr="009C15D4">
        <w:t>–</w:t>
      </w:r>
      <w:r w:rsidRPr="009C15D4">
        <w:tab/>
        <w:t>având în vedere propunerea de rezoluție a Comisiei pentru afaceri externe și a Comisiei pentru dezvoltare,</w:t>
      </w:r>
    </w:p>
    <w:p w:rsidR="004011DB" w:rsidRPr="009C15D4" w:rsidP="004011DB" w14:paraId="7F5FBFA7" w14:textId="77777777">
      <w:pPr>
        <w:pStyle w:val="NormalHanging12a"/>
      </w:pPr>
      <w:r w:rsidRPr="009C15D4">
        <w:t>A.</w:t>
      </w:r>
      <w:r w:rsidRPr="009C15D4">
        <w:tab/>
        <w:t>întrucât, în noiembrie 2025, Comisia a suspendat procesul de adoptare a proiectului de decizie de punere în aplicare privind finanțarea planului anual de acțiune în favoarea Republicii Unite Tanzania pentru 2025 din cauza preocupărilor exprimate de Parlamentul European;</w:t>
      </w:r>
    </w:p>
    <w:p w:rsidR="004011DB" w:rsidRPr="009C15D4" w:rsidP="004011DB" w14:paraId="174872B7" w14:textId="77777777">
      <w:pPr>
        <w:pStyle w:val="NormalHanging12a"/>
      </w:pPr>
      <w:r w:rsidRPr="009C15D4">
        <w:t>B.</w:t>
      </w:r>
      <w:r w:rsidRPr="009C15D4">
        <w:tab/>
        <w:t>întrucât, la 20 mai 2026, o versiune revizuită a proiectului de decizie de punere în aplicare a Comisiei a fost prezentată Comitetului IVCDCI;</w:t>
      </w:r>
    </w:p>
    <w:p w:rsidR="004011DB" w:rsidRPr="009C15D4" w:rsidP="004011DB" w14:paraId="51659E09" w14:textId="77777777">
      <w:pPr>
        <w:pStyle w:val="NormalHanging12a"/>
      </w:pPr>
      <w:r w:rsidRPr="009C15D4">
        <w:t>C.</w:t>
      </w:r>
      <w:r w:rsidRPr="009C15D4">
        <w:tab/>
        <w:t>întrucât proiectul revizuit de decizie de punere în aplicare a Comisiei păstrează aceeași sumă totală și, în linii mari, aceleași acțiuni ca și proiectul de decizie anterior, propunând totodată ca execuția să aibă loc în principal prin gestiune indirectă, și nu prin sprijin bugetar direct acordat autorităților tanzaniene;</w:t>
      </w:r>
    </w:p>
    <w:p w:rsidR="004011DB" w:rsidRPr="009C15D4" w:rsidP="004011DB" w14:paraId="426CAB04" w14:textId="1D75F0BB">
      <w:pPr>
        <w:pStyle w:val="NormalHanging12a"/>
      </w:pPr>
      <w:r w:rsidRPr="009C15D4">
        <w:t>D.</w:t>
      </w:r>
      <w:r w:rsidRPr="009C15D4">
        <w:tab/>
        <w:t>întrucât comisia națională de anchetă din Tanzania, care anchetează violențele legate de alegerile din 29 octombrie 2025, a recunoscut, la 23 aprilie 2026, că și-au pierdut viața cel puțin 518 persoane, dar nu a identificat persoanele responsabile, împiedicând astfel procesul de tragere la răspundere și de asigurare a justiției pentru victime, iar constatările sale nu au fost date publicității;</w:t>
      </w:r>
    </w:p>
    <w:p w:rsidR="004011DB" w:rsidRPr="009C15D4" w:rsidP="004011DB" w14:paraId="5DE999EF" w14:textId="77777777">
      <w:pPr>
        <w:pStyle w:val="NormalHanging12a"/>
      </w:pPr>
      <w:r w:rsidRPr="009C15D4">
        <w:t>E.</w:t>
      </w:r>
      <w:r w:rsidRPr="009C15D4">
        <w:tab/>
        <w:t>întrucât, în mai 2026, autoritățile din Tanzania au refuzat vizita unei delegații a Subcomisiei pentru drepturile omului a Parlamentului European;</w:t>
      </w:r>
    </w:p>
    <w:p w:rsidR="004011DB" w:rsidRPr="009C15D4" w:rsidP="004011DB" w14:paraId="65C34BBA" w14:textId="77777777">
      <w:pPr>
        <w:pStyle w:val="NormalHanging12a"/>
      </w:pPr>
      <w:r w:rsidRPr="009C15D4">
        <w:t>F.</w:t>
      </w:r>
      <w:r w:rsidRPr="009C15D4">
        <w:tab/>
        <w:t xml:space="preserve">întrucât </w:t>
      </w:r>
      <w:r w:rsidRPr="009C15D4">
        <w:t>Tundu</w:t>
      </w:r>
      <w:r w:rsidRPr="009C15D4">
        <w:t xml:space="preserve"> </w:t>
      </w:r>
      <w:r w:rsidRPr="009C15D4">
        <w:t>Lissu</w:t>
      </w:r>
      <w:r w:rsidRPr="009C15D4">
        <w:t xml:space="preserve">, liderul </w:t>
      </w:r>
      <w:r w:rsidRPr="009C15D4">
        <w:t>Chadema</w:t>
      </w:r>
      <w:r w:rsidRPr="009C15D4">
        <w:t>, principalul partid de opoziție din Tanzania, este deținut de peste un an și este vizat de acuzații motivate politic care au consecințe juridice grave, inclusiv pedeapsa cu moartea;</w:t>
      </w:r>
    </w:p>
    <w:p w:rsidR="004011DB" w:rsidRPr="009C15D4" w:rsidP="004011DB" w14:paraId="103CF99D" w14:textId="77777777">
      <w:pPr>
        <w:pStyle w:val="NormalHanging12a"/>
      </w:pPr>
      <w:r w:rsidRPr="009C15D4">
        <w:t>G.</w:t>
      </w:r>
      <w:r w:rsidRPr="009C15D4">
        <w:tab/>
        <w:t>întrucât guvernul din Tanzania nu a îndeplinit niciuna dintre solicitările formulate de Parlamentul European în rezoluțiile sale din 8 mai și 27 noiembrie 2025, inclusiv, printre altele, apelul de a se elibera imediat și necondiționat membrii opoziției, de a se îmbunătăți situația drepturilor omului și de a se înființa o comisie internațională de anchetă independentă și imparțială care să ancheteze violențele postelectorale;</w:t>
      </w:r>
    </w:p>
    <w:p w:rsidR="004011DB" w:rsidRPr="009C15D4" w:rsidP="004011DB" w14:paraId="0E40A3C0" w14:textId="77777777">
      <w:pPr>
        <w:pStyle w:val="NormalHanging12a"/>
      </w:pPr>
      <w:r w:rsidRPr="009C15D4">
        <w:t>H.</w:t>
      </w:r>
      <w:r w:rsidRPr="009C15D4">
        <w:tab/>
        <w:t>întrucât Comisia și Serviciul European de Acțiune Externă nu au demonstrat convingător că au răspuns preocupărilor reale care au condus la formularea obiecției în noiembrie 2025,</w:t>
      </w:r>
    </w:p>
    <w:p w:rsidR="004011DB" w:rsidRPr="009C15D4" w:rsidP="004011DB" w14:paraId="60D6BA90" w14:textId="77777777">
      <w:pPr>
        <w:pStyle w:val="NormalHanging12a"/>
      </w:pPr>
      <w:r w:rsidRPr="009C15D4">
        <w:t>1.</w:t>
      </w:r>
      <w:r w:rsidRPr="009C15D4">
        <w:tab/>
        <w:t>consideră că proiectul de decizie de punere în aplicare a Comisiei depășește competențele de executare prevăzute în Regulamentul (UE) 2021/947;</w:t>
      </w:r>
    </w:p>
    <w:p w:rsidR="004011DB" w:rsidRPr="009C15D4" w:rsidP="004011DB" w14:paraId="28C020E6" w14:textId="77777777">
      <w:pPr>
        <w:pStyle w:val="NormalHanging12a"/>
      </w:pPr>
      <w:r w:rsidRPr="009C15D4">
        <w:t>2.</w:t>
      </w:r>
      <w:r w:rsidRPr="009C15D4">
        <w:tab/>
        <w:t>consideră că proiectul de decizie de punere în aplicare a Comisiei nu este conform cu dreptul Uniunii, deoarece este incompatibil cu obiectivul Regulamentului (UE) 2021/947;</w:t>
      </w:r>
    </w:p>
    <w:p w:rsidR="004011DB" w:rsidRPr="009C15D4" w:rsidP="004011DB" w14:paraId="6DBAD152" w14:textId="77777777">
      <w:pPr>
        <w:pStyle w:val="NormalHanging12a"/>
      </w:pPr>
      <w:r w:rsidRPr="009C15D4">
        <w:t>3.</w:t>
      </w:r>
      <w:r w:rsidRPr="009C15D4">
        <w:tab/>
        <w:t>consideră că proiectul de decizie de punere în aplicare a Comisiei nu ține seama în mod corespunzător de preocupările exprimate de Parlamentul European în rezoluția sa din 27 noiembrie 2025;</w:t>
      </w:r>
    </w:p>
    <w:p w:rsidR="004011DB" w:rsidRPr="009C15D4" w:rsidP="004011DB" w14:paraId="32FD38B7" w14:textId="77777777">
      <w:pPr>
        <w:pStyle w:val="NormalHanging12a"/>
      </w:pPr>
      <w:r w:rsidRPr="009C15D4">
        <w:t>4.</w:t>
      </w:r>
      <w:r w:rsidRPr="009C15D4">
        <w:tab/>
        <w:t>regretă faptul că Comisia nu a suspendat, nici de data aceasta, procesul de adoptare a proiectului de decizie de punere în aplicare după ce a fost informată cu privire la preocupările Parlamentului European; regretă faptul că Comisia și SEAE nu au luat în considerare preocupările exprimate de Parlamentul European în rezoluțiile sale referitoare la Tanzania;</w:t>
      </w:r>
    </w:p>
    <w:p w:rsidR="004011DB" w:rsidRPr="009C15D4" w:rsidP="004011DB" w14:paraId="37759D1F" w14:textId="77777777">
      <w:pPr>
        <w:pStyle w:val="NormalHanging12a"/>
      </w:pPr>
      <w:r w:rsidRPr="009C15D4">
        <w:t>5.</w:t>
      </w:r>
      <w:r w:rsidRPr="009C15D4">
        <w:tab/>
        <w:t>invită Comisia să își retragă proiectul de decizie de punere în aplicare și să prezinte comisiei un nou proiect, asigurându-se totodată că eventualele modificări nu afectează în mod negativ furnizarea incluzivă a serviciilor de bază către populație, protecția drepturilor omului și a democrației sau sprijinul acordat organizațiilor societății civile;</w:t>
      </w:r>
    </w:p>
    <w:p w:rsidR="00D932D4" w:rsidRPr="009C15D4" w:rsidP="00D932D4" w14:paraId="36198388" w14:textId="7120F503">
      <w:pPr>
        <w:pStyle w:val="NormalHanging12a"/>
      </w:pPr>
      <w:r w:rsidRPr="009C15D4">
        <w:t>6.</w:t>
      </w:r>
      <w:r w:rsidRPr="009C15D4">
        <w:tab/>
        <w:t>încredințează Președintei sarcina de a transmite prezenta rezoluție Consiliului și Comisiei, precum și guvernelor și parlamentelor statelor membre.</w:t>
      </w:r>
    </w:p>
    <w:p w:rsidR="00E365E1" w:rsidRPr="009C15D4" w:rsidP="00D11CD3" w14:paraId="197ECBD0" w14:textId="2E71A11C"/>
    <w:sectPr w:rsidSect="00D932D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0665CE7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3843EF4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4BCDB1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1CD3" w:rsidRPr="00D932D4" w14:paraId="12F5FEFB" w14:textId="77777777">
      <w:r w:rsidRPr="00D932D4">
        <w:separator/>
      </w:r>
    </w:p>
  </w:footnote>
  <w:footnote w:type="continuationSeparator" w:id="1">
    <w:p w:rsidR="00D11CD3" w:rsidRPr="00D932D4" w14:paraId="7870069D" w14:textId="77777777">
      <w:r w:rsidRPr="00D932D4">
        <w:continuationSeparator/>
      </w:r>
    </w:p>
  </w:footnote>
  <w:footnote w:id="2">
    <w:p w:rsidR="004011DB" w:rsidRPr="00D932D4" w:rsidP="00D932D4" w14:paraId="734017BD" w14:textId="2D4E77E3">
      <w:pPr>
        <w:pStyle w:val="FootnoteText"/>
        <w:ind w:left="567" w:hanging="567"/>
        <w:rPr>
          <w:sz w:val="24"/>
          <w:szCs w:val="24"/>
          <w:lang w:val="ro-RO"/>
        </w:rPr>
      </w:pPr>
      <w:r w:rsidRPr="00D932D4">
        <w:rPr>
          <w:rStyle w:val="FootnoteReference"/>
          <w:sz w:val="24"/>
          <w:lang w:val="ro-RO"/>
        </w:rPr>
        <w:footnoteRef/>
      </w:r>
      <w:r w:rsidRPr="00D932D4" w:rsidR="00D932D4">
        <w:rPr>
          <w:sz w:val="24"/>
          <w:lang w:val="ro-RO"/>
        </w:rPr>
        <w:t xml:space="preserve"> </w:t>
      </w:r>
      <w:r w:rsidRPr="00D932D4" w:rsidR="00D932D4">
        <w:rPr>
          <w:sz w:val="24"/>
          <w:lang w:val="ro-RO"/>
        </w:rPr>
        <w:tab/>
      </w:r>
      <w:r w:rsidRPr="00D932D4">
        <w:rPr>
          <w:sz w:val="24"/>
          <w:lang w:val="ro-RO"/>
        </w:rPr>
        <w:t xml:space="preserve">JO L 209, 14.6.2021, p. 1, ELI: </w:t>
      </w:r>
      <w:hyperlink r:id="rId1" w:tgtFrame="http://data.europa.eu/eli/reg/2021/947/oj" w:history="1">
        <w:r w:rsidRPr="00D932D4">
          <w:rPr>
            <w:rStyle w:val="Hyperlink"/>
            <w:sz w:val="24"/>
            <w:lang w:val="ro-RO"/>
          </w:rPr>
          <w:t>http://data.europa.eu/eli/reg/2021/947/oj.</w:t>
        </w:r>
      </w:hyperlink>
    </w:p>
  </w:footnote>
  <w:footnote w:id="3">
    <w:p w:rsidR="004011DB" w:rsidRPr="00D932D4" w:rsidP="00D932D4" w14:paraId="7CDB907D" w14:textId="15D31292">
      <w:pPr>
        <w:pStyle w:val="FootnoteText"/>
        <w:ind w:left="567" w:hanging="567"/>
        <w:rPr>
          <w:sz w:val="24"/>
          <w:szCs w:val="24"/>
          <w:lang w:val="ro-RO"/>
        </w:rPr>
      </w:pPr>
      <w:r w:rsidRPr="00D932D4">
        <w:rPr>
          <w:rStyle w:val="FootnoteReference"/>
          <w:sz w:val="24"/>
          <w:szCs w:val="24"/>
          <w:lang w:val="ro-RO"/>
        </w:rPr>
        <w:footnoteRef/>
      </w:r>
      <w:r w:rsidRPr="00D932D4" w:rsidR="00D932D4">
        <w:rPr>
          <w:sz w:val="24"/>
          <w:lang w:val="ro-RO"/>
        </w:rPr>
        <w:t xml:space="preserve"> </w:t>
      </w:r>
      <w:r w:rsidRPr="00D932D4" w:rsidR="00D932D4">
        <w:rPr>
          <w:sz w:val="24"/>
          <w:lang w:val="ro-RO"/>
        </w:rPr>
        <w:tab/>
      </w:r>
      <w:r w:rsidRPr="00D932D4">
        <w:rPr>
          <w:sz w:val="24"/>
          <w:lang w:val="ro-RO"/>
        </w:rPr>
        <w:t xml:space="preserve">JO L 55, 28.2.2011, p. 13, ELI: </w:t>
      </w:r>
      <w:hyperlink r:id="rId2" w:tooltip="Oferă acces la acest document prin identificatorul său uniform de resurse ELI." w:history="1">
        <w:r w:rsidRPr="00D932D4">
          <w:rPr>
            <w:rStyle w:val="Hyperlink"/>
            <w:sz w:val="24"/>
            <w:lang w:val="ro-RO"/>
          </w:rPr>
          <w:t>http://data.europa.eu/eli/reg/2011/182/oj</w:t>
        </w:r>
      </w:hyperlink>
      <w:r w:rsidRPr="00D932D4">
        <w:rPr>
          <w:rStyle w:val="Hyperlink"/>
          <w:sz w:val="24"/>
          <w:lang w:val="ro-RO"/>
        </w:rPr>
        <w:t>.</w:t>
      </w:r>
    </w:p>
  </w:footnote>
  <w:footnote w:id="4">
    <w:p w:rsidR="004011DB" w:rsidRPr="00D932D4" w:rsidP="00D932D4" w14:paraId="0E42FBBB" w14:textId="445DF8BF">
      <w:pPr>
        <w:pStyle w:val="FootnoteText"/>
        <w:ind w:left="567" w:hanging="567"/>
        <w:rPr>
          <w:sz w:val="24"/>
          <w:lang w:val="ro-RO"/>
        </w:rPr>
      </w:pPr>
      <w:r w:rsidRPr="00D932D4">
        <w:rPr>
          <w:rStyle w:val="FootnoteReference"/>
          <w:sz w:val="24"/>
          <w:szCs w:val="24"/>
          <w:lang w:val="ro-RO"/>
        </w:rPr>
        <w:footnoteRef/>
      </w:r>
      <w:r w:rsidRPr="00D932D4" w:rsidR="00D932D4">
        <w:rPr>
          <w:sz w:val="24"/>
          <w:lang w:val="ro-RO"/>
        </w:rPr>
        <w:t xml:space="preserve"> </w:t>
      </w:r>
      <w:r w:rsidRPr="00D932D4" w:rsidR="00D932D4">
        <w:rPr>
          <w:sz w:val="24"/>
          <w:lang w:val="ro-RO"/>
        </w:rPr>
        <w:tab/>
      </w:r>
      <w:r w:rsidRPr="00D932D4">
        <w:rPr>
          <w:sz w:val="24"/>
          <w:lang w:val="ro-RO"/>
        </w:rPr>
        <w:t>Texte adoptate,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4220E1D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36C2A81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32D4" w14:paraId="7FEBFB8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5337582">
    <w:abstractNumId w:val="9"/>
  </w:num>
  <w:num w:numId="2" w16cid:durableId="1294360548">
    <w:abstractNumId w:val="9"/>
  </w:num>
  <w:num w:numId="3" w16cid:durableId="994456288">
    <w:abstractNumId w:val="7"/>
  </w:num>
  <w:num w:numId="4" w16cid:durableId="518545923">
    <w:abstractNumId w:val="7"/>
  </w:num>
  <w:num w:numId="5" w16cid:durableId="274797322">
    <w:abstractNumId w:val="6"/>
  </w:num>
  <w:num w:numId="6" w16cid:durableId="1654942516">
    <w:abstractNumId w:val="6"/>
  </w:num>
  <w:num w:numId="7" w16cid:durableId="2079933594">
    <w:abstractNumId w:val="5"/>
  </w:num>
  <w:num w:numId="8" w16cid:durableId="99180620">
    <w:abstractNumId w:val="5"/>
  </w:num>
  <w:num w:numId="9" w16cid:durableId="717244451">
    <w:abstractNumId w:val="4"/>
  </w:num>
  <w:num w:numId="10" w16cid:durableId="913051699">
    <w:abstractNumId w:val="4"/>
  </w:num>
  <w:num w:numId="11" w16cid:durableId="573509481">
    <w:abstractNumId w:val="8"/>
  </w:num>
  <w:num w:numId="12" w16cid:durableId="412973954">
    <w:abstractNumId w:val="8"/>
  </w:num>
  <w:num w:numId="13" w16cid:durableId="758019880">
    <w:abstractNumId w:val="3"/>
  </w:num>
  <w:num w:numId="14" w16cid:durableId="1190415148">
    <w:abstractNumId w:val="3"/>
  </w:num>
  <w:num w:numId="15" w16cid:durableId="1740059914">
    <w:abstractNumId w:val="2"/>
  </w:num>
  <w:num w:numId="16" w16cid:durableId="1171219886">
    <w:abstractNumId w:val="2"/>
  </w:num>
  <w:num w:numId="17" w16cid:durableId="2069954778">
    <w:abstractNumId w:val="1"/>
  </w:num>
  <w:num w:numId="18" w16cid:durableId="124467310">
    <w:abstractNumId w:val="1"/>
  </w:num>
  <w:num w:numId="19" w16cid:durableId="2033918251">
    <w:abstractNumId w:val="0"/>
  </w:num>
  <w:num w:numId="20" w16cid:durableId="494762058">
    <w:abstractNumId w:val="0"/>
  </w:num>
  <w:num w:numId="21" w16cid:durableId="642976026">
    <w:abstractNumId w:val="9"/>
  </w:num>
  <w:num w:numId="22" w16cid:durableId="382944939">
    <w:abstractNumId w:val="7"/>
  </w:num>
  <w:num w:numId="23" w16cid:durableId="361518095">
    <w:abstractNumId w:val="6"/>
  </w:num>
  <w:num w:numId="24" w16cid:durableId="821311323">
    <w:abstractNumId w:val="5"/>
  </w:num>
  <w:num w:numId="25" w16cid:durableId="1488355313">
    <w:abstractNumId w:val="4"/>
  </w:num>
  <w:num w:numId="26" w16cid:durableId="1714226804">
    <w:abstractNumId w:val="8"/>
  </w:num>
  <w:num w:numId="27" w16cid:durableId="768962609">
    <w:abstractNumId w:val="3"/>
  </w:num>
  <w:num w:numId="28" w16cid:durableId="190728706">
    <w:abstractNumId w:val="2"/>
  </w:num>
  <w:num w:numId="29" w16cid:durableId="1537238382">
    <w:abstractNumId w:val="1"/>
  </w:num>
  <w:num w:numId="30" w16cid:durableId="2144737075">
    <w:abstractNumId w:val="0"/>
  </w:num>
  <w:num w:numId="31" w16cid:durableId="1791779218">
    <w:abstractNumId w:val="9"/>
  </w:num>
  <w:num w:numId="32" w16cid:durableId="773984900">
    <w:abstractNumId w:val="7"/>
  </w:num>
  <w:num w:numId="33" w16cid:durableId="1342196459">
    <w:abstractNumId w:val="6"/>
  </w:num>
  <w:num w:numId="34" w16cid:durableId="475488878">
    <w:abstractNumId w:val="5"/>
  </w:num>
  <w:num w:numId="35" w16cid:durableId="1496342022">
    <w:abstractNumId w:val="4"/>
  </w:num>
  <w:num w:numId="36" w16cid:durableId="738940910">
    <w:abstractNumId w:val="8"/>
  </w:num>
  <w:num w:numId="37" w16cid:durableId="687945303">
    <w:abstractNumId w:val="3"/>
  </w:num>
  <w:num w:numId="38" w16cid:durableId="1569419411">
    <w:abstractNumId w:val="2"/>
  </w:num>
  <w:num w:numId="39" w16cid:durableId="507718781">
    <w:abstractNumId w:val="1"/>
  </w:num>
  <w:num w:numId="40" w16cid:durableId="920942240">
    <w:abstractNumId w:val="0"/>
  </w:num>
  <w:num w:numId="41" w16cid:durableId="990448812">
    <w:abstractNumId w:val="10"/>
  </w:num>
  <w:num w:numId="42" w16cid:durableId="345985148">
    <w:abstractNumId w:val="10"/>
  </w:num>
  <w:num w:numId="43" w16cid:durableId="102654572">
    <w:abstractNumId w:val="10"/>
  </w:num>
  <w:num w:numId="44" w16cid:durableId="813183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CD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11DB"/>
    <w:rsid w:val="00411CCE"/>
    <w:rsid w:val="0041666E"/>
    <w:rsid w:val="00421060"/>
    <w:rsid w:val="00471C19"/>
    <w:rsid w:val="004867E3"/>
    <w:rsid w:val="00494A28"/>
    <w:rsid w:val="004A2A0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E88"/>
    <w:rsid w:val="00930C23"/>
    <w:rsid w:val="0093193B"/>
    <w:rsid w:val="009509D8"/>
    <w:rsid w:val="00950B64"/>
    <w:rsid w:val="00981893"/>
    <w:rsid w:val="009C15D4"/>
    <w:rsid w:val="00A1687D"/>
    <w:rsid w:val="00A43E52"/>
    <w:rsid w:val="00A4678D"/>
    <w:rsid w:val="00A778C7"/>
    <w:rsid w:val="00A97C54"/>
    <w:rsid w:val="00AB441E"/>
    <w:rsid w:val="00AB6293"/>
    <w:rsid w:val="00AE0928"/>
    <w:rsid w:val="00AF3B82"/>
    <w:rsid w:val="00B12E95"/>
    <w:rsid w:val="00B22876"/>
    <w:rsid w:val="00B558F0"/>
    <w:rsid w:val="00BB3374"/>
    <w:rsid w:val="00BD48FE"/>
    <w:rsid w:val="00BD7BD8"/>
    <w:rsid w:val="00BE6ADC"/>
    <w:rsid w:val="00C05BFE"/>
    <w:rsid w:val="00C23CD4"/>
    <w:rsid w:val="00C61C0C"/>
    <w:rsid w:val="00C941CB"/>
    <w:rsid w:val="00C96784"/>
    <w:rsid w:val="00CC2357"/>
    <w:rsid w:val="00CF071A"/>
    <w:rsid w:val="00D058B8"/>
    <w:rsid w:val="00D11CD3"/>
    <w:rsid w:val="00D56C11"/>
    <w:rsid w:val="00D834A0"/>
    <w:rsid w:val="00D872DF"/>
    <w:rsid w:val="00D91E21"/>
    <w:rsid w:val="00D932D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RO"/>
    <w:docVar w:name="dvnumam" w:val="0"/>
    <w:docVar w:name="dvpe" w:val="789.144"/>
    <w:docVar w:name="dvtitre" w:val="Rezoluția Parlamentului European din 18 iunie 2026 referitoare la proiectul de decizie de punere în aplicare a Comisiei privind finanțarea planului anual de acțiune în favoarea Republicii Unite Tanzania pentru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290214"/>
  <w15:chartTrackingRefBased/>
  <w15:docId w15:val="{B3B23E00-667F-4898-97F7-195791B8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11DB"/>
    <w:pPr>
      <w:spacing w:before="480" w:after="240"/>
    </w:pPr>
  </w:style>
  <w:style w:type="paragraph" w:customStyle="1" w:styleId="NormalHanging12a">
    <w:name w:val="NormalHanging12a"/>
    <w:basedOn w:val="Normal"/>
    <w:rsid w:val="004011DB"/>
    <w:pPr>
      <w:spacing w:after="240"/>
      <w:ind w:left="567" w:hanging="567"/>
    </w:pPr>
  </w:style>
  <w:style w:type="character" w:styleId="Hyperlink">
    <w:name w:val="Hyperlink"/>
    <w:basedOn w:val="DefaultParagraphFont"/>
    <w:rsid w:val="004011DB"/>
    <w:rPr>
      <w:color w:val="0563C1" w:themeColor="hyperlink"/>
      <w:u w:val="single"/>
    </w:rPr>
  </w:style>
  <w:style w:type="paragraph" w:styleId="Revision">
    <w:name w:val="Revision"/>
    <w:hidden/>
    <w:uiPriority w:val="99"/>
    <w:semiHidden/>
    <w:rsid w:val="00C9678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887</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2026-07-23T12:04:00Z</dcterms:created>
  <dcterms:modified xsi:type="dcterms:W3CDTF">2026-07-23T12:04:00Z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B10-0273/2026</vt:lpwstr>
  </property>
  <property fmtid="{D5CDD505-2E9C-101B-9397-08002B2CF9AE}" pid="4" name="&lt;Type&gt;">
    <vt:lpwstr>RR</vt:lpwstr>
  </property>
</Properties>
</file>