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01FA" w14:paraId="612D76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C3F9BB" w14:textId="77777777" w:rsidR="00751A4A" w:rsidRPr="009301FA" w:rsidRDefault="002505D8" w:rsidP="0010095E">
            <w:pPr>
              <w:pStyle w:val="EPName"/>
            </w:pPr>
            <w:r w:rsidRPr="009301FA">
              <w:t>Parlement européen</w:t>
            </w:r>
          </w:p>
          <w:p w14:paraId="3850651C" w14:textId="77777777" w:rsidR="00751A4A" w:rsidRPr="009301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01FA">
              <w:t>2024</w:t>
            </w:r>
            <w:r w:rsidR="00817416" w:rsidRPr="009301FA">
              <w:t>-202</w:t>
            </w:r>
            <w:r w:rsidRPr="009301FA">
              <w:t>9</w:t>
            </w:r>
          </w:p>
        </w:tc>
        <w:tc>
          <w:tcPr>
            <w:tcW w:w="2268" w:type="dxa"/>
            <w:shd w:val="clear" w:color="auto" w:fill="auto"/>
          </w:tcPr>
          <w:p w14:paraId="7F43A568" w14:textId="77777777" w:rsidR="00751A4A" w:rsidRPr="009301FA" w:rsidRDefault="00187494" w:rsidP="0010095E">
            <w:pPr>
              <w:pStyle w:val="EPLogo"/>
            </w:pPr>
            <w:r w:rsidRPr="009301FA">
              <w:rPr>
                <w:noProof/>
                <w:lang w:eastAsia="ja-JP"/>
              </w:rPr>
              <w:drawing>
                <wp:inline distT="0" distB="0" distL="0" distR="0" wp14:anchorId="58508C4A" wp14:editId="2522CE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27DFBF" w14:textId="77777777" w:rsidR="00D058B8" w:rsidRPr="009301FA" w:rsidRDefault="00D058B8" w:rsidP="004C5D52">
      <w:pPr>
        <w:pStyle w:val="LineTop"/>
      </w:pPr>
    </w:p>
    <w:p w14:paraId="1CBF74A9" w14:textId="77777777" w:rsidR="00680577" w:rsidRPr="009301FA" w:rsidRDefault="002505D8" w:rsidP="00680577">
      <w:pPr>
        <w:pStyle w:val="EPBodyTA1"/>
      </w:pPr>
      <w:r w:rsidRPr="009301FA">
        <w:t>TEXTES ADOPTÉS</w:t>
      </w:r>
    </w:p>
    <w:p w14:paraId="77EB3BCD" w14:textId="77777777" w:rsidR="00D058B8" w:rsidRPr="009301FA" w:rsidRDefault="00D058B8" w:rsidP="00D058B8">
      <w:pPr>
        <w:pStyle w:val="LineBottom"/>
      </w:pPr>
    </w:p>
    <w:p w14:paraId="16622175" w14:textId="700602A6" w:rsidR="002505D8" w:rsidRPr="009301FA" w:rsidRDefault="002505D8" w:rsidP="002505D8">
      <w:pPr>
        <w:pStyle w:val="ATHeading1"/>
      </w:pPr>
      <w:bookmarkStart w:id="0" w:name="TANumber"/>
      <w:r w:rsidRPr="009301FA">
        <w:t>P10_</w:t>
      </w:r>
      <w:proofErr w:type="gramStart"/>
      <w:r w:rsidRPr="009301FA">
        <w:t>TA(</w:t>
      </w:r>
      <w:proofErr w:type="gramEnd"/>
      <w:r w:rsidRPr="009301FA">
        <w:t>2026)0</w:t>
      </w:r>
      <w:bookmarkEnd w:id="0"/>
      <w:r w:rsidR="00BE7B06">
        <w:t>233</w:t>
      </w:r>
    </w:p>
    <w:p w14:paraId="4DAA5441" w14:textId="4D541F52" w:rsidR="002505D8" w:rsidRPr="009301FA" w:rsidRDefault="00205107" w:rsidP="00CE6D7C">
      <w:pPr>
        <w:pStyle w:val="ATHeading2"/>
      </w:pPr>
      <w:bookmarkStart w:id="1" w:name="title"/>
      <w:bookmarkStart w:id="2" w:name="_Hlk234306745"/>
      <w:r>
        <w:t>D</w:t>
      </w:r>
      <w:r w:rsidR="00CE6D7C">
        <w:t xml:space="preserve">écision demandant à l'Autorité pour les partis politiques européens et les fondations politiques européennes de vérifier si le parti Europe des nations souveraines </w:t>
      </w:r>
      <w:r w:rsidR="00CB4D9E">
        <w:t>respecte les</w:t>
      </w:r>
      <w:r w:rsidR="00CE6D7C">
        <w:t xml:space="preserve"> conditions énoncées </w:t>
      </w:r>
      <w:r w:rsidR="00943E66">
        <w:t>dans le</w:t>
      </w:r>
      <w:r w:rsidR="00CE6D7C">
        <w:t xml:space="preserve"> règlement (UE, Euratom) 2025/2445</w:t>
      </w:r>
      <w:bookmarkEnd w:id="1"/>
    </w:p>
    <w:bookmarkEnd w:id="2"/>
    <w:p w14:paraId="1A6F17C9" w14:textId="77777777" w:rsidR="002505D8" w:rsidRPr="009301FA" w:rsidRDefault="002505D8" w:rsidP="002505D8">
      <w:pPr>
        <w:rPr>
          <w:i/>
          <w:vanish/>
        </w:rPr>
      </w:pPr>
      <w:r w:rsidRPr="009301FA">
        <w:rPr>
          <w:i/>
        </w:rPr>
        <w:fldChar w:fldCharType="begin"/>
      </w:r>
      <w:r w:rsidRPr="009301FA">
        <w:rPr>
          <w:i/>
        </w:rPr>
        <w:instrText xml:space="preserve"> TC"(</w:instrText>
      </w:r>
      <w:bookmarkStart w:id="3" w:name="DocNumber"/>
      <w:r w:rsidRPr="009301FA">
        <w:rPr>
          <w:i/>
        </w:rPr>
        <w:instrText>B10-0338/2026</w:instrText>
      </w:r>
      <w:bookmarkEnd w:id="3"/>
      <w:r w:rsidRPr="009301FA">
        <w:rPr>
          <w:i/>
        </w:rPr>
        <w:instrText xml:space="preserve">)"\l3 \n&gt; \* MERGEFORMAT </w:instrText>
      </w:r>
      <w:r w:rsidRPr="009301FA">
        <w:rPr>
          <w:i/>
        </w:rPr>
        <w:fldChar w:fldCharType="end"/>
      </w:r>
    </w:p>
    <w:p w14:paraId="32F02927" w14:textId="77777777" w:rsidR="002505D8" w:rsidRPr="009301FA" w:rsidRDefault="002505D8" w:rsidP="002505D8">
      <w:pPr>
        <w:rPr>
          <w:vanish/>
        </w:rPr>
      </w:pPr>
      <w:bookmarkStart w:id="4" w:name="PE"/>
      <w:r w:rsidRPr="009301FA">
        <w:rPr>
          <w:vanish/>
        </w:rPr>
        <w:t>PE783.401</w:t>
      </w:r>
      <w:bookmarkEnd w:id="4"/>
    </w:p>
    <w:p w14:paraId="42677A4F" w14:textId="2FECE708" w:rsidR="002505D8" w:rsidRPr="009301FA" w:rsidRDefault="002505D8" w:rsidP="002505D8">
      <w:pPr>
        <w:pStyle w:val="ATHeading3"/>
      </w:pPr>
      <w:bookmarkStart w:id="5" w:name="Sujet"/>
      <w:r w:rsidRPr="009301FA">
        <w:t xml:space="preserve">Décision du Parlement européen du </w:t>
      </w:r>
      <w:r w:rsidR="00746595">
        <w:t>7 juillet</w:t>
      </w:r>
      <w:r w:rsidRPr="009301FA">
        <w:t xml:space="preserve"> 2026 demandant à l’Autorité pour les partis politiques européens et les fondations politiques européennes de vérifier si le parti</w:t>
      </w:r>
      <w:proofErr w:type="gramStart"/>
      <w:r w:rsidRPr="009301FA">
        <w:t> «L’Europe</w:t>
      </w:r>
      <w:proofErr w:type="gramEnd"/>
      <w:r w:rsidRPr="009301FA">
        <w:t xml:space="preserve"> des nations souveraines» respecte les conditions prévues à l’article 3, paragraphe 1, points d) et e), du règlement (UE, Euratom) 2025/2445</w:t>
      </w:r>
      <w:bookmarkEnd w:id="5"/>
      <w:r w:rsidRPr="009301FA">
        <w:t xml:space="preserve"> </w:t>
      </w:r>
      <w:bookmarkStart w:id="6" w:name="References"/>
      <w:r w:rsidRPr="009301FA">
        <w:t>(2026/2792(RSP))</w:t>
      </w:r>
      <w:bookmarkEnd w:id="6"/>
    </w:p>
    <w:p w14:paraId="318098E3" w14:textId="77777777" w:rsidR="005B74DE" w:rsidRPr="009301FA" w:rsidRDefault="005B74DE" w:rsidP="005B74DE">
      <w:pPr>
        <w:pStyle w:val="EPComma"/>
      </w:pPr>
      <w:bookmarkStart w:id="7" w:name="TextBodyBegin"/>
      <w:bookmarkEnd w:id="7"/>
      <w:r w:rsidRPr="009301FA">
        <w:rPr>
          <w:i/>
        </w:rPr>
        <w:t>Le Parlement européen</w:t>
      </w:r>
      <w:r w:rsidRPr="009301FA">
        <w:t>,</w:t>
      </w:r>
    </w:p>
    <w:p w14:paraId="2D7613C2" w14:textId="77777777" w:rsidR="005B74DE" w:rsidRPr="009301FA" w:rsidRDefault="005B74DE" w:rsidP="005B74DE">
      <w:pPr>
        <w:pStyle w:val="NormalHanging12a"/>
      </w:pPr>
      <w:r w:rsidRPr="009301FA">
        <w:t>–</w:t>
      </w:r>
      <w:r w:rsidRPr="009301FA">
        <w:tab/>
        <w:t>vu la demande présentée par 247 députés afin qu’il soit vérifié si le parti</w:t>
      </w:r>
      <w:proofErr w:type="gramStart"/>
      <w:r w:rsidRPr="009301FA">
        <w:t> «L’Europe</w:t>
      </w:r>
      <w:proofErr w:type="gramEnd"/>
      <w:r w:rsidRPr="009301FA">
        <w:t xml:space="preserve"> des nations souveraines» respecte les conditions prévues à l’article 3, paragraphe 1, points d) et e), du règlement (UE, Euratom) 2025/2445 du Parlement européen et du Conseil du 26 novembre 2025 relatif au statut et au financement des partis politiques européens et des fondations politiques européennes</w:t>
      </w:r>
      <w:r w:rsidRPr="009301FA">
        <w:rPr>
          <w:rStyle w:val="FootnoteReference"/>
        </w:rPr>
        <w:footnoteReference w:id="1"/>
      </w:r>
      <w:r w:rsidRPr="009301FA">
        <w:t>,</w:t>
      </w:r>
    </w:p>
    <w:p w14:paraId="25E0C468" w14:textId="77777777" w:rsidR="005B74DE" w:rsidRPr="009301FA" w:rsidRDefault="005B74DE" w:rsidP="005B74DE">
      <w:pPr>
        <w:pStyle w:val="NormalHanging12a"/>
        <w:rPr>
          <w:spacing w:val="-2"/>
          <w:szCs w:val="24"/>
        </w:rPr>
      </w:pPr>
      <w:r w:rsidRPr="009301FA">
        <w:t>–</w:t>
      </w:r>
      <w:r w:rsidRPr="009301FA">
        <w:tab/>
        <w:t>vu la lettre adressée par l’Autorité pour les partis politiques européens et les fondations politiques européennes le 22 mai 2026 en vertu de l’article 13, paragraphe 4, du règlement (UE, Euratom) 2025/2445 sur des faits qui jettent le doute quant au respect, par le parti</w:t>
      </w:r>
      <w:proofErr w:type="gramStart"/>
      <w:r w:rsidRPr="009301FA">
        <w:t xml:space="preserve"> «L’Europe</w:t>
      </w:r>
      <w:proofErr w:type="gramEnd"/>
      <w:r w:rsidRPr="009301FA">
        <w:t xml:space="preserve"> des nations souveraines», des conditions d’enregistrement liées aux valeurs sur lesquelles l’Union est fondée,</w:t>
      </w:r>
    </w:p>
    <w:p w14:paraId="3ADB95D6" w14:textId="77777777" w:rsidR="005B74DE" w:rsidRPr="009301FA" w:rsidRDefault="005B74DE" w:rsidP="005B74DE">
      <w:pPr>
        <w:pStyle w:val="NormalHanging12a"/>
        <w:rPr>
          <w:spacing w:val="-2"/>
        </w:rPr>
      </w:pPr>
      <w:r w:rsidRPr="009301FA">
        <w:t>–</w:t>
      </w:r>
      <w:r w:rsidRPr="009301FA">
        <w:tab/>
        <w:t>vu l’article 241, paragraphe 2, de son règlement intérieur,</w:t>
      </w:r>
    </w:p>
    <w:p w14:paraId="150FF43C" w14:textId="77777777" w:rsidR="005B74DE" w:rsidRPr="009301FA" w:rsidRDefault="005B74DE" w:rsidP="005B74DE">
      <w:pPr>
        <w:pStyle w:val="NormalHanging12a"/>
        <w:rPr>
          <w:bCs/>
        </w:rPr>
      </w:pPr>
      <w:r w:rsidRPr="009301FA">
        <w:t>1.</w:t>
      </w:r>
      <w:r w:rsidRPr="009301FA">
        <w:tab/>
        <w:t xml:space="preserve">décide </w:t>
      </w:r>
      <w:bookmarkStart w:id="8" w:name="_Hlk233831233"/>
      <w:r w:rsidRPr="009301FA">
        <w:t>de demander à l’Autorité pour les partis politiques européens et les fondations politiques européennes de vérifier si le parti</w:t>
      </w:r>
      <w:proofErr w:type="gramStart"/>
      <w:r w:rsidRPr="009301FA">
        <w:t> «L’Europe</w:t>
      </w:r>
      <w:proofErr w:type="gramEnd"/>
      <w:r w:rsidRPr="009301FA">
        <w:t xml:space="preserve"> des nations souveraines» respecte les conditions prévues à l’article 3, paragraphe 1, points d) et e), du règlement (UE, Euratom) 2025/2445;</w:t>
      </w:r>
      <w:bookmarkEnd w:id="8"/>
    </w:p>
    <w:p w14:paraId="2FA6C0FB" w14:textId="154C9982" w:rsidR="00E365E1" w:rsidRPr="009301FA" w:rsidRDefault="005B74DE" w:rsidP="00746595">
      <w:pPr>
        <w:pStyle w:val="NormalHanging12a"/>
      </w:pPr>
      <w:r w:rsidRPr="009301FA">
        <w:t>2.</w:t>
      </w:r>
      <w:r w:rsidRPr="009301FA">
        <w:tab/>
        <w:t xml:space="preserve">charge sa Présidente de transmettre </w:t>
      </w:r>
      <w:bookmarkStart w:id="9" w:name="_Hlk233831251"/>
      <w:r w:rsidRPr="009301FA">
        <w:t xml:space="preserve">la présente décision à l’Autorité pour les partis politiques européens et les fondations politiques européennes et, pour information, </w:t>
      </w:r>
      <w:r w:rsidR="009301FA" w:rsidRPr="009301FA">
        <w:t>au Conseil et à la Commission.</w:t>
      </w:r>
      <w:bookmarkEnd w:id="9"/>
    </w:p>
    <w:sectPr w:rsidR="00E365E1" w:rsidRPr="009301FA" w:rsidSect="009301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1D919" w14:textId="77777777" w:rsidR="002505D8" w:rsidRPr="009301FA" w:rsidRDefault="002505D8">
      <w:r w:rsidRPr="009301FA">
        <w:separator/>
      </w:r>
    </w:p>
  </w:endnote>
  <w:endnote w:type="continuationSeparator" w:id="0">
    <w:p w14:paraId="6F82DC21" w14:textId="77777777" w:rsidR="002505D8" w:rsidRPr="009301FA" w:rsidRDefault="002505D8">
      <w:r w:rsidRPr="009301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68223" w14:textId="77777777" w:rsidR="00064002" w:rsidRPr="009301F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E0558" w14:textId="77777777" w:rsidR="00064002" w:rsidRPr="009301F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C1D46" w14:textId="77777777" w:rsidR="00064002" w:rsidRPr="009301F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65129" w14:textId="77777777" w:rsidR="002505D8" w:rsidRPr="009301FA" w:rsidRDefault="002505D8">
      <w:r w:rsidRPr="009301FA">
        <w:separator/>
      </w:r>
    </w:p>
  </w:footnote>
  <w:footnote w:type="continuationSeparator" w:id="0">
    <w:p w14:paraId="350B0560" w14:textId="77777777" w:rsidR="002505D8" w:rsidRPr="009301FA" w:rsidRDefault="002505D8">
      <w:r w:rsidRPr="009301FA">
        <w:continuationSeparator/>
      </w:r>
    </w:p>
  </w:footnote>
  <w:footnote w:id="1">
    <w:p w14:paraId="743F109C" w14:textId="7322246A" w:rsidR="005B74DE" w:rsidRPr="00205107" w:rsidRDefault="005B74DE" w:rsidP="009301FA">
      <w:pPr>
        <w:pStyle w:val="FootnoteText"/>
        <w:ind w:left="567" w:hanging="567"/>
        <w:rPr>
          <w:sz w:val="24"/>
          <w:lang w:val="fi-FI"/>
        </w:rPr>
      </w:pPr>
      <w:r w:rsidRPr="009301FA">
        <w:rPr>
          <w:rStyle w:val="FootnoteReference"/>
          <w:sz w:val="24"/>
        </w:rPr>
        <w:footnoteRef/>
      </w:r>
      <w:r w:rsidR="009301FA" w:rsidRPr="00205107">
        <w:rPr>
          <w:sz w:val="24"/>
          <w:lang w:val="fi-FI"/>
        </w:rPr>
        <w:t xml:space="preserve"> </w:t>
      </w:r>
      <w:r w:rsidR="009301FA" w:rsidRPr="00205107">
        <w:rPr>
          <w:sz w:val="24"/>
          <w:lang w:val="fi-FI"/>
        </w:rPr>
        <w:tab/>
      </w:r>
      <w:r w:rsidRPr="00205107">
        <w:rPr>
          <w:sz w:val="24"/>
          <w:lang w:val="fi-FI"/>
        </w:rPr>
        <w:t>JO L, 2025/2445, 8.12.2025, ELI: </w:t>
      </w:r>
      <w:hyperlink r:id="rId1" w:tgtFrame="_blank" w:tooltip="Permet d'accéder à ce document par l'intermédiaire de son URI ELI." w:history="1">
        <w:r w:rsidRPr="00205107">
          <w:rPr>
            <w:rStyle w:val="Hyperlink"/>
            <w:sz w:val="24"/>
            <w:lang w:val="fi-FI"/>
          </w:rPr>
          <w:t>http://data.europa.eu/eli/reg/2025/2445/oj</w:t>
        </w:r>
      </w:hyperlink>
      <w:r w:rsidRPr="00205107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2BBD" w14:textId="77777777" w:rsidR="00064002" w:rsidRPr="009301F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3F83F" w14:textId="77777777" w:rsidR="00064002" w:rsidRPr="009301F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AB0C3" w14:textId="77777777" w:rsidR="00064002" w:rsidRPr="009301F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1965373">
    <w:abstractNumId w:val="9"/>
  </w:num>
  <w:num w:numId="2" w16cid:durableId="265431229">
    <w:abstractNumId w:val="9"/>
  </w:num>
  <w:num w:numId="3" w16cid:durableId="1894270665">
    <w:abstractNumId w:val="7"/>
  </w:num>
  <w:num w:numId="4" w16cid:durableId="1533495240">
    <w:abstractNumId w:val="7"/>
  </w:num>
  <w:num w:numId="5" w16cid:durableId="1397362568">
    <w:abstractNumId w:val="6"/>
  </w:num>
  <w:num w:numId="6" w16cid:durableId="517353592">
    <w:abstractNumId w:val="6"/>
  </w:num>
  <w:num w:numId="7" w16cid:durableId="2138374844">
    <w:abstractNumId w:val="5"/>
  </w:num>
  <w:num w:numId="8" w16cid:durableId="1633095683">
    <w:abstractNumId w:val="5"/>
  </w:num>
  <w:num w:numId="9" w16cid:durableId="299464452">
    <w:abstractNumId w:val="4"/>
  </w:num>
  <w:num w:numId="10" w16cid:durableId="1450659232">
    <w:abstractNumId w:val="4"/>
  </w:num>
  <w:num w:numId="11" w16cid:durableId="2077589191">
    <w:abstractNumId w:val="8"/>
  </w:num>
  <w:num w:numId="12" w16cid:durableId="1562598354">
    <w:abstractNumId w:val="8"/>
  </w:num>
  <w:num w:numId="13" w16cid:durableId="82528713">
    <w:abstractNumId w:val="3"/>
  </w:num>
  <w:num w:numId="14" w16cid:durableId="1257667250">
    <w:abstractNumId w:val="3"/>
  </w:num>
  <w:num w:numId="15" w16cid:durableId="688606175">
    <w:abstractNumId w:val="2"/>
  </w:num>
  <w:num w:numId="16" w16cid:durableId="335235905">
    <w:abstractNumId w:val="2"/>
  </w:num>
  <w:num w:numId="17" w16cid:durableId="348141046">
    <w:abstractNumId w:val="1"/>
  </w:num>
  <w:num w:numId="18" w16cid:durableId="286744175">
    <w:abstractNumId w:val="1"/>
  </w:num>
  <w:num w:numId="19" w16cid:durableId="1103454340">
    <w:abstractNumId w:val="0"/>
  </w:num>
  <w:num w:numId="20" w16cid:durableId="613941952">
    <w:abstractNumId w:val="0"/>
  </w:num>
  <w:num w:numId="21" w16cid:durableId="364019502">
    <w:abstractNumId w:val="9"/>
  </w:num>
  <w:num w:numId="22" w16cid:durableId="180826977">
    <w:abstractNumId w:val="7"/>
  </w:num>
  <w:num w:numId="23" w16cid:durableId="1220436575">
    <w:abstractNumId w:val="6"/>
  </w:num>
  <w:num w:numId="24" w16cid:durableId="839931798">
    <w:abstractNumId w:val="5"/>
  </w:num>
  <w:num w:numId="25" w16cid:durableId="1618482164">
    <w:abstractNumId w:val="4"/>
  </w:num>
  <w:num w:numId="26" w16cid:durableId="58603774">
    <w:abstractNumId w:val="8"/>
  </w:num>
  <w:num w:numId="27" w16cid:durableId="249048717">
    <w:abstractNumId w:val="3"/>
  </w:num>
  <w:num w:numId="28" w16cid:durableId="32852676">
    <w:abstractNumId w:val="2"/>
  </w:num>
  <w:num w:numId="29" w16cid:durableId="2024549531">
    <w:abstractNumId w:val="1"/>
  </w:num>
  <w:num w:numId="30" w16cid:durableId="758018836">
    <w:abstractNumId w:val="0"/>
  </w:num>
  <w:num w:numId="31" w16cid:durableId="1980303642">
    <w:abstractNumId w:val="9"/>
  </w:num>
  <w:num w:numId="32" w16cid:durableId="1063219541">
    <w:abstractNumId w:val="7"/>
  </w:num>
  <w:num w:numId="33" w16cid:durableId="64885780">
    <w:abstractNumId w:val="6"/>
  </w:num>
  <w:num w:numId="34" w16cid:durableId="96024499">
    <w:abstractNumId w:val="5"/>
  </w:num>
  <w:num w:numId="35" w16cid:durableId="1782916840">
    <w:abstractNumId w:val="4"/>
  </w:num>
  <w:num w:numId="36" w16cid:durableId="299699939">
    <w:abstractNumId w:val="8"/>
  </w:num>
  <w:num w:numId="37" w16cid:durableId="1623882850">
    <w:abstractNumId w:val="3"/>
  </w:num>
  <w:num w:numId="38" w16cid:durableId="747267975">
    <w:abstractNumId w:val="2"/>
  </w:num>
  <w:num w:numId="39" w16cid:durableId="958878483">
    <w:abstractNumId w:val="1"/>
  </w:num>
  <w:num w:numId="40" w16cid:durableId="314576852">
    <w:abstractNumId w:val="0"/>
  </w:num>
  <w:num w:numId="41" w16cid:durableId="497695907">
    <w:abstractNumId w:val="10"/>
  </w:num>
  <w:num w:numId="42" w16cid:durableId="1666126307">
    <w:abstractNumId w:val="10"/>
  </w:num>
  <w:num w:numId="43" w16cid:durableId="621771291">
    <w:abstractNumId w:val="10"/>
  </w:num>
  <w:num w:numId="44" w16cid:durableId="14059565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FR"/>
    <w:docVar w:name="dvnumam" w:val="0"/>
    <w:docVar w:name="dvpe" w:val="783.401"/>
    <w:docVar w:name="dvtitre" w:val="Décision du Parlement européen du ... 2026 demandant à l’Autorité pour les partis politiques européens et les fondations politiques européennes de vérifier si le parti «L’Europe des nations souveraines» respecte les conditions prévues à l’article 3, paragraphe 1, points d) et e), du règlement (UE, Euratom) 2025/2445(2026/2792(RSP))"/>
  </w:docVars>
  <w:rsids>
    <w:rsidRoot w:val="002505D8"/>
    <w:rsid w:val="00002272"/>
    <w:rsid w:val="0002576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5107"/>
    <w:rsid w:val="002505D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4DE"/>
    <w:rsid w:val="005C2568"/>
    <w:rsid w:val="005F1B17"/>
    <w:rsid w:val="006037C0"/>
    <w:rsid w:val="006631B6"/>
    <w:rsid w:val="00680577"/>
    <w:rsid w:val="006F74FA"/>
    <w:rsid w:val="00731ADD"/>
    <w:rsid w:val="00734777"/>
    <w:rsid w:val="00746595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1FA"/>
    <w:rsid w:val="00930C23"/>
    <w:rsid w:val="0093193B"/>
    <w:rsid w:val="00943E66"/>
    <w:rsid w:val="009509D8"/>
    <w:rsid w:val="00950B64"/>
    <w:rsid w:val="00981893"/>
    <w:rsid w:val="00A1687D"/>
    <w:rsid w:val="00A25B4C"/>
    <w:rsid w:val="00A43E52"/>
    <w:rsid w:val="00A4678D"/>
    <w:rsid w:val="00A778C7"/>
    <w:rsid w:val="00A9571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7B06"/>
    <w:rsid w:val="00C05BFE"/>
    <w:rsid w:val="00C23CD4"/>
    <w:rsid w:val="00C61C0C"/>
    <w:rsid w:val="00C941CB"/>
    <w:rsid w:val="00CB4D9E"/>
    <w:rsid w:val="00CC2357"/>
    <w:rsid w:val="00CE6D7C"/>
    <w:rsid w:val="00CF071A"/>
    <w:rsid w:val="00D058B8"/>
    <w:rsid w:val="00D2413A"/>
    <w:rsid w:val="00D56C11"/>
    <w:rsid w:val="00D834A0"/>
    <w:rsid w:val="00D872DF"/>
    <w:rsid w:val="00D91E21"/>
    <w:rsid w:val="00DA7FCD"/>
    <w:rsid w:val="00E05078"/>
    <w:rsid w:val="00E365E1"/>
    <w:rsid w:val="00E820A4"/>
    <w:rsid w:val="00E94A3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DCB0D6"/>
  <w15:chartTrackingRefBased/>
  <w15:docId w15:val="{FF2D5754-C22F-4C94-A225-1C4F04D3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B74DE"/>
    <w:pPr>
      <w:spacing w:before="480" w:after="240"/>
    </w:pPr>
  </w:style>
  <w:style w:type="paragraph" w:customStyle="1" w:styleId="NormalHanging12a">
    <w:name w:val="NormalHanging12a"/>
    <w:basedOn w:val="Normal"/>
    <w:rsid w:val="005B74DE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5B74D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46595"/>
    <w:rPr>
      <w:sz w:val="24"/>
      <w:lang w:val="fr-FR"/>
    </w:rPr>
  </w:style>
  <w:style w:type="character" w:styleId="CommentReference">
    <w:name w:val="annotation reference"/>
    <w:basedOn w:val="DefaultParagraphFont"/>
    <w:rsid w:val="00205107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510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05107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2051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5107"/>
    <w:rPr>
      <w:b/>
      <w:bCs/>
      <w:lang w:val="fr-FR"/>
    </w:rPr>
  </w:style>
  <w:style w:type="character" w:styleId="FollowedHyperlink">
    <w:name w:val="FollowedHyperlink"/>
    <w:basedOn w:val="DefaultParagraphFont"/>
    <w:rsid w:val="00CB4D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Start-EP-EF</dc:creator>
  <cp:keywords/>
  <cp:lastModifiedBy>Marianne Salou DLA</cp:lastModifiedBy>
  <cp:revision>2</cp:revision>
  <cp:lastPrinted>2004-11-19T15:42:00Z</cp:lastPrinted>
  <dcterms:created xsi:type="dcterms:W3CDTF">2026-07-07T12:12:00Z</dcterms:created>
  <dcterms:modified xsi:type="dcterms:W3CDTF">2026-07-07T12:12:00Z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P10_TA(2026)0233_</vt:lpwstr>
  </property>
  <property fmtid="{D5CDD505-2E9C-101B-9397-08002B2CF9AE}" pid="4" name="&lt;Type&gt;">
    <vt:lpwstr>RR</vt:lpwstr>
  </property>
</Properties>
</file>