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6BC6" w14:paraId="299350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A389A6" w14:textId="77777777" w:rsidR="00751A4A" w:rsidRPr="00E16BC6" w:rsidRDefault="00E26D6F" w:rsidP="0010095E">
            <w:pPr>
              <w:pStyle w:val="EPName"/>
            </w:pPr>
            <w:r w:rsidRPr="00E16BC6">
              <w:t>Parlamento europeo</w:t>
            </w:r>
          </w:p>
          <w:p w14:paraId="32E44EE4" w14:textId="77777777" w:rsidR="00751A4A" w:rsidRPr="00E16B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6BC6">
              <w:t>2024</w:t>
            </w:r>
            <w:r w:rsidR="00817416" w:rsidRPr="00E16BC6">
              <w:t>-202</w:t>
            </w:r>
            <w:r w:rsidRPr="00E16BC6">
              <w:t>9</w:t>
            </w:r>
          </w:p>
        </w:tc>
        <w:tc>
          <w:tcPr>
            <w:tcW w:w="2268" w:type="dxa"/>
            <w:shd w:val="clear" w:color="auto" w:fill="auto"/>
          </w:tcPr>
          <w:p w14:paraId="7BB35365" w14:textId="77777777" w:rsidR="00751A4A" w:rsidRPr="00E16BC6" w:rsidRDefault="00187494" w:rsidP="0010095E">
            <w:pPr>
              <w:pStyle w:val="EPLogo"/>
            </w:pPr>
            <w:r w:rsidRPr="00E16BC6">
              <w:rPr>
                <w:noProof/>
                <w:lang w:eastAsia="ja-JP"/>
              </w:rPr>
              <w:drawing>
                <wp:inline distT="0" distB="0" distL="0" distR="0" wp14:anchorId="7233CA8E" wp14:editId="47EE91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7DDCD2" w14:textId="77777777" w:rsidR="00D058B8" w:rsidRPr="00E16BC6" w:rsidRDefault="00D058B8" w:rsidP="004C5D52">
      <w:pPr>
        <w:pStyle w:val="LineTop"/>
      </w:pPr>
    </w:p>
    <w:p w14:paraId="5E8D1524" w14:textId="77777777" w:rsidR="00680577" w:rsidRPr="00E16BC6" w:rsidRDefault="00E26D6F" w:rsidP="00680577">
      <w:pPr>
        <w:pStyle w:val="EPBodyTA1"/>
      </w:pPr>
      <w:r w:rsidRPr="00E16BC6">
        <w:t>TESTI APPROVATI</w:t>
      </w:r>
    </w:p>
    <w:p w14:paraId="6570F066" w14:textId="77777777" w:rsidR="00D058B8" w:rsidRPr="00E16BC6" w:rsidRDefault="00D058B8" w:rsidP="00D058B8">
      <w:pPr>
        <w:pStyle w:val="LineBottom"/>
      </w:pPr>
    </w:p>
    <w:p w14:paraId="38C36F98" w14:textId="2E7A0E8C" w:rsidR="00E26D6F" w:rsidRPr="00E16BC6" w:rsidRDefault="00E26D6F" w:rsidP="00E26D6F">
      <w:pPr>
        <w:pStyle w:val="ATHeading1"/>
      </w:pPr>
      <w:bookmarkStart w:id="0" w:name="TANumber"/>
      <w:r w:rsidRPr="00E16BC6">
        <w:t>P10_TA(2026)0</w:t>
      </w:r>
      <w:bookmarkEnd w:id="0"/>
      <w:r w:rsidR="005542B5" w:rsidRPr="00E16BC6">
        <w:t>233</w:t>
      </w:r>
    </w:p>
    <w:p w14:paraId="3C9CDB55" w14:textId="352C1116" w:rsidR="00E26D6F" w:rsidRPr="00E16BC6" w:rsidRDefault="00E26D6F" w:rsidP="00E26D6F">
      <w:pPr>
        <w:pStyle w:val="ATHeading2"/>
      </w:pPr>
      <w:bookmarkStart w:id="1" w:name="title"/>
      <w:r w:rsidRPr="00E16BC6">
        <w:t xml:space="preserve">Decisione </w:t>
      </w:r>
      <w:r w:rsidR="006A550C" w:rsidRPr="00E16BC6">
        <w:t>recante richiesta</w:t>
      </w:r>
      <w:r w:rsidRPr="00E16BC6">
        <w:t xml:space="preserve"> all'</w:t>
      </w:r>
      <w:r w:rsidR="005542B5" w:rsidRPr="00E16BC6">
        <w:t xml:space="preserve">APPF </w:t>
      </w:r>
      <w:r w:rsidRPr="00E16BC6">
        <w:t xml:space="preserve">di verificare se il </w:t>
      </w:r>
      <w:r w:rsidR="006A550C" w:rsidRPr="00E16BC6">
        <w:t xml:space="preserve">partito </w:t>
      </w:r>
      <w:r w:rsidR="005542B5" w:rsidRPr="00E16BC6">
        <w:t>ESN</w:t>
      </w:r>
      <w:r w:rsidRPr="00E16BC6">
        <w:t xml:space="preserve"> </w:t>
      </w:r>
      <w:r w:rsidR="00570CBC" w:rsidRPr="00E16BC6">
        <w:t>rispetti</w:t>
      </w:r>
      <w:r w:rsidRPr="00E16BC6">
        <w:t xml:space="preserve"> le condizioni di cui </w:t>
      </w:r>
      <w:r w:rsidR="005542B5" w:rsidRPr="00E16BC6">
        <w:t>a</w:t>
      </w:r>
      <w:r w:rsidRPr="00E16BC6">
        <w:t xml:space="preserve">l regolamento (UE, </w:t>
      </w:r>
      <w:proofErr w:type="spellStart"/>
      <w:r w:rsidRPr="00E16BC6">
        <w:t>Euratom</w:t>
      </w:r>
      <w:proofErr w:type="spellEnd"/>
      <w:r w:rsidRPr="00E16BC6">
        <w:t>) 2025/2445</w:t>
      </w:r>
      <w:bookmarkEnd w:id="1"/>
    </w:p>
    <w:p w14:paraId="68971FCC" w14:textId="77777777" w:rsidR="00E26D6F" w:rsidRPr="00E16BC6" w:rsidRDefault="00E26D6F" w:rsidP="00E26D6F">
      <w:pPr>
        <w:rPr>
          <w:i/>
          <w:vanish/>
        </w:rPr>
      </w:pPr>
      <w:r w:rsidRPr="00E16BC6">
        <w:rPr>
          <w:i/>
        </w:rPr>
        <w:fldChar w:fldCharType="begin"/>
      </w:r>
      <w:r w:rsidRPr="00E16BC6">
        <w:rPr>
          <w:i/>
        </w:rPr>
        <w:instrText xml:space="preserve"> TC"(</w:instrText>
      </w:r>
      <w:bookmarkStart w:id="2" w:name="DocNumber"/>
      <w:r w:rsidRPr="00E16BC6">
        <w:rPr>
          <w:i/>
        </w:rPr>
        <w:instrText>B10-0338/2026</w:instrText>
      </w:r>
      <w:bookmarkEnd w:id="2"/>
      <w:r w:rsidRPr="00E16BC6">
        <w:rPr>
          <w:i/>
        </w:rPr>
        <w:instrText xml:space="preserve">)"\l3 \n&gt; \* MERGEFORMAT </w:instrText>
      </w:r>
      <w:r w:rsidRPr="00E16BC6">
        <w:rPr>
          <w:i/>
        </w:rPr>
        <w:fldChar w:fldCharType="end"/>
      </w:r>
    </w:p>
    <w:p w14:paraId="08ABBFBC" w14:textId="77777777" w:rsidR="00E26D6F" w:rsidRPr="00E16BC6" w:rsidRDefault="00E26D6F" w:rsidP="00E26D6F">
      <w:pPr>
        <w:rPr>
          <w:vanish/>
        </w:rPr>
      </w:pPr>
      <w:bookmarkStart w:id="3" w:name="PE"/>
      <w:r w:rsidRPr="00E16BC6">
        <w:rPr>
          <w:vanish/>
        </w:rPr>
        <w:t>PE783.401</w:t>
      </w:r>
      <w:bookmarkEnd w:id="3"/>
    </w:p>
    <w:p w14:paraId="28B3F82D" w14:textId="759A4054" w:rsidR="00E26D6F" w:rsidRPr="00E16BC6" w:rsidRDefault="00E26D6F" w:rsidP="00D41683">
      <w:pPr>
        <w:pStyle w:val="ATHeading3"/>
      </w:pPr>
      <w:bookmarkStart w:id="4" w:name="Sujet"/>
      <w:r w:rsidRPr="00E16BC6">
        <w:t xml:space="preserve">Decisione del Parlamento europeo del 7 luglio 2026 recante richiesta all'Autorità per i partiti politici europei e le fondazioni politiche europee di verificare se il partito Europa delle </w:t>
      </w:r>
      <w:r w:rsidR="006A550C" w:rsidRPr="00E16BC6">
        <w:t>N</w:t>
      </w:r>
      <w:r w:rsidRPr="00E16BC6">
        <w:t xml:space="preserve">azioni </w:t>
      </w:r>
      <w:r w:rsidR="006A550C" w:rsidRPr="00E16BC6">
        <w:t>S</w:t>
      </w:r>
      <w:r w:rsidRPr="00E16BC6">
        <w:t xml:space="preserve">ovrane </w:t>
      </w:r>
      <w:r w:rsidR="006A550C" w:rsidRPr="00E16BC6">
        <w:t xml:space="preserve">rispetti </w:t>
      </w:r>
      <w:r w:rsidRPr="00E16BC6">
        <w:t xml:space="preserve">le condizioni di cui all'articolo 3, paragrafo 1, lettere d) ed e), del regolamento (UE, </w:t>
      </w:r>
      <w:proofErr w:type="spellStart"/>
      <w:r w:rsidRPr="00E16BC6">
        <w:t>Euratom</w:t>
      </w:r>
      <w:proofErr w:type="spellEnd"/>
      <w:r w:rsidRPr="00E16BC6">
        <w:t>) 2025/2445</w:t>
      </w:r>
      <w:bookmarkEnd w:id="4"/>
      <w:r w:rsidRPr="00E16BC6">
        <w:t xml:space="preserve"> </w:t>
      </w:r>
      <w:bookmarkStart w:id="5" w:name="References"/>
      <w:r w:rsidRPr="00E16BC6">
        <w:t>(2026/2792(RSP))</w:t>
      </w:r>
      <w:bookmarkEnd w:id="5"/>
    </w:p>
    <w:p w14:paraId="5B3E472E" w14:textId="77777777" w:rsidR="00F67071" w:rsidRPr="00E16BC6" w:rsidRDefault="00F67071" w:rsidP="00F67071">
      <w:pPr>
        <w:pStyle w:val="EPComma"/>
      </w:pPr>
      <w:bookmarkStart w:id="6" w:name="TextBodyBegin"/>
      <w:bookmarkEnd w:id="6"/>
      <w:r w:rsidRPr="00E16BC6">
        <w:rPr>
          <w:i/>
        </w:rPr>
        <w:t>Il Parlamento europeo</w:t>
      </w:r>
      <w:r w:rsidRPr="00E16BC6">
        <w:t>,</w:t>
      </w:r>
    </w:p>
    <w:p w14:paraId="7F3DA8CB" w14:textId="25CF53A9" w:rsidR="00F67071" w:rsidRPr="00E16BC6" w:rsidRDefault="00F67071" w:rsidP="00F67071">
      <w:pPr>
        <w:pStyle w:val="NormalHanging12a"/>
      </w:pPr>
      <w:r w:rsidRPr="00E16BC6">
        <w:t>–</w:t>
      </w:r>
      <w:r w:rsidRPr="00E16BC6">
        <w:tab/>
        <w:t xml:space="preserve">vista la richiesta presentata da 247 deputati di verificare se il partito Europa delle </w:t>
      </w:r>
      <w:r w:rsidR="006A550C" w:rsidRPr="00E16BC6">
        <w:t>N</w:t>
      </w:r>
      <w:r w:rsidRPr="00E16BC6">
        <w:t xml:space="preserve">azioni </w:t>
      </w:r>
      <w:r w:rsidR="006A550C" w:rsidRPr="00E16BC6">
        <w:t>S</w:t>
      </w:r>
      <w:r w:rsidRPr="00E16BC6">
        <w:t xml:space="preserve">ovrane </w:t>
      </w:r>
      <w:r w:rsidR="006A550C" w:rsidRPr="00E16BC6">
        <w:t xml:space="preserve">rispetti </w:t>
      </w:r>
      <w:r w:rsidRPr="00E16BC6">
        <w:t xml:space="preserve">le condizioni di cui all'articolo 3, paragrafo 1, lettere d) ed e), del regolamento (UE, </w:t>
      </w:r>
      <w:proofErr w:type="spellStart"/>
      <w:r w:rsidRPr="00E16BC6">
        <w:t>Euratom</w:t>
      </w:r>
      <w:proofErr w:type="spellEnd"/>
      <w:r w:rsidRPr="00E16BC6">
        <w:t>) 2025/2445 del Parlamento europeo e del Consiglio, del 26 novembre 2025, relativo allo statuto e al finanziamento dei partiti politici europei e delle fondazioni politiche europee</w:t>
      </w:r>
      <w:r w:rsidRPr="00E16BC6">
        <w:rPr>
          <w:rStyle w:val="FootnoteReference"/>
        </w:rPr>
        <w:footnoteReference w:id="1"/>
      </w:r>
      <w:r w:rsidRPr="00E16BC6">
        <w:t>,</w:t>
      </w:r>
    </w:p>
    <w:p w14:paraId="7B8161F6" w14:textId="2CF74D26" w:rsidR="00F67071" w:rsidRPr="00E16BC6" w:rsidRDefault="00F67071" w:rsidP="00F67071">
      <w:pPr>
        <w:pStyle w:val="NormalHanging12a"/>
        <w:rPr>
          <w:spacing w:val="-2"/>
          <w:szCs w:val="24"/>
        </w:rPr>
      </w:pPr>
      <w:r w:rsidRPr="00E16BC6">
        <w:t>–</w:t>
      </w:r>
      <w:r w:rsidRPr="00E16BC6">
        <w:tab/>
        <w:t xml:space="preserve">vista la lettera dell'Autorità per i partiti politici europei e le fondazioni politiche europee in data 22 maggio 2026 a norma dell'articolo 13, paragrafo 4, del regolamento (UE, </w:t>
      </w:r>
      <w:proofErr w:type="spellStart"/>
      <w:r w:rsidRPr="00E16BC6">
        <w:t>Euratom</w:t>
      </w:r>
      <w:proofErr w:type="spellEnd"/>
      <w:r w:rsidRPr="00E16BC6">
        <w:t>) 2025/2445 concernente fatti che possono dar adito a dubbi in merito all'osservanza, da parte del partito Europa delle nazioni sovrane, delle condizioni di registrazione relative ai valori sui quali si fonda l'Unione,</w:t>
      </w:r>
    </w:p>
    <w:p w14:paraId="2D982210" w14:textId="77777777" w:rsidR="00F67071" w:rsidRPr="00E16BC6" w:rsidRDefault="00F67071" w:rsidP="00F67071">
      <w:pPr>
        <w:pStyle w:val="NormalHanging12a"/>
        <w:rPr>
          <w:spacing w:val="-2"/>
        </w:rPr>
      </w:pPr>
      <w:r w:rsidRPr="00E16BC6">
        <w:t>–</w:t>
      </w:r>
      <w:r w:rsidRPr="00E16BC6">
        <w:tab/>
        <w:t>visto l'articolo 241, paragrafo 2, del suo regolamento,</w:t>
      </w:r>
    </w:p>
    <w:p w14:paraId="405F97DB" w14:textId="26577296" w:rsidR="00F67071" w:rsidRPr="00E16BC6" w:rsidRDefault="00F67071" w:rsidP="00F67071">
      <w:pPr>
        <w:pStyle w:val="NormalHanging12a"/>
        <w:rPr>
          <w:bCs/>
        </w:rPr>
      </w:pPr>
      <w:r w:rsidRPr="00E16BC6">
        <w:t>1.</w:t>
      </w:r>
      <w:r w:rsidRPr="00E16BC6">
        <w:tab/>
        <w:t xml:space="preserve">decide </w:t>
      </w:r>
      <w:bookmarkStart w:id="7" w:name="_Hlk233831233"/>
      <w:r w:rsidRPr="00E16BC6">
        <w:t xml:space="preserve">di chiedere all'Autorità per i partiti politici europei e le fondazioni politiche europee di verificare se il partito Europa delle nazioni sovrane </w:t>
      </w:r>
      <w:r w:rsidR="001E46BA" w:rsidRPr="00E16BC6">
        <w:t xml:space="preserve">rispetti </w:t>
      </w:r>
      <w:r w:rsidRPr="00E16BC6">
        <w:t xml:space="preserve">le condizioni di cui all'articolo 3, paragrafo 1, lettere d) ed e), del regolamento (UE, </w:t>
      </w:r>
      <w:proofErr w:type="spellStart"/>
      <w:r w:rsidRPr="00E16BC6">
        <w:t>Euratom</w:t>
      </w:r>
      <w:proofErr w:type="spellEnd"/>
      <w:r w:rsidRPr="00E16BC6">
        <w:t>) 2025/2445;</w:t>
      </w:r>
      <w:bookmarkEnd w:id="7"/>
    </w:p>
    <w:p w14:paraId="347E5ABE" w14:textId="0DF3A4DD" w:rsidR="00E365E1" w:rsidRPr="00E16BC6" w:rsidRDefault="00F67071" w:rsidP="00E16BC6">
      <w:pPr>
        <w:ind w:left="567" w:hanging="567"/>
      </w:pPr>
      <w:r w:rsidRPr="00E16BC6">
        <w:t>2.</w:t>
      </w:r>
      <w:r w:rsidRPr="00E16BC6">
        <w:tab/>
        <w:t xml:space="preserve">incarica la sua Presidente di trasmettere </w:t>
      </w:r>
      <w:bookmarkStart w:id="8" w:name="_Hlk233831251"/>
      <w:r w:rsidRPr="00E16BC6">
        <w:t xml:space="preserve">la presente decisione all'Autorità per i partiti politici europei e le fondazioni politiche europee e, per conoscenza, al Consiglio </w:t>
      </w:r>
      <w:bookmarkEnd w:id="8"/>
      <w:r w:rsidR="00544873" w:rsidRPr="00E16BC6">
        <w:t>e alla Commissione.</w:t>
      </w:r>
    </w:p>
    <w:sectPr w:rsidR="00E365E1" w:rsidRPr="00E16BC6" w:rsidSect="005448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F5135" w14:textId="77777777" w:rsidR="00E26D6F" w:rsidRPr="00544873" w:rsidRDefault="00E26D6F">
      <w:r w:rsidRPr="00544873">
        <w:separator/>
      </w:r>
    </w:p>
  </w:endnote>
  <w:endnote w:type="continuationSeparator" w:id="0">
    <w:p w14:paraId="11433136" w14:textId="77777777" w:rsidR="00E26D6F" w:rsidRPr="00544873" w:rsidRDefault="00E26D6F">
      <w:r w:rsidRPr="005448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A935" w14:textId="77777777" w:rsidR="00064002" w:rsidRPr="005448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FD45F" w14:textId="77777777" w:rsidR="00064002" w:rsidRPr="005448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499E2" w14:textId="77777777" w:rsidR="00064002" w:rsidRPr="005448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2F750" w14:textId="77777777" w:rsidR="00E26D6F" w:rsidRPr="00544873" w:rsidRDefault="00E26D6F">
      <w:r w:rsidRPr="00544873">
        <w:separator/>
      </w:r>
    </w:p>
  </w:footnote>
  <w:footnote w:type="continuationSeparator" w:id="0">
    <w:p w14:paraId="25A7C592" w14:textId="77777777" w:rsidR="00E26D6F" w:rsidRPr="00544873" w:rsidRDefault="00E26D6F">
      <w:r w:rsidRPr="00544873">
        <w:continuationSeparator/>
      </w:r>
    </w:p>
  </w:footnote>
  <w:footnote w:id="1">
    <w:p w14:paraId="71932EFE" w14:textId="642A4FE4" w:rsidR="00F67071" w:rsidRPr="00E16BC6" w:rsidRDefault="00F67071" w:rsidP="00544873">
      <w:pPr>
        <w:pStyle w:val="FootnoteText"/>
        <w:ind w:left="567" w:hanging="567"/>
        <w:rPr>
          <w:sz w:val="24"/>
          <w:lang w:val="pl-PL"/>
        </w:rPr>
      </w:pPr>
      <w:r w:rsidRPr="00544873">
        <w:rPr>
          <w:rStyle w:val="FootnoteReference"/>
          <w:sz w:val="24"/>
          <w:lang w:val="it-IT"/>
        </w:rPr>
        <w:footnoteRef/>
      </w:r>
      <w:r w:rsidR="00544873" w:rsidRPr="00E16BC6">
        <w:rPr>
          <w:sz w:val="24"/>
          <w:lang w:val="pl-PL"/>
        </w:rPr>
        <w:t xml:space="preserve"> </w:t>
      </w:r>
      <w:r w:rsidR="00544873" w:rsidRPr="00E16BC6">
        <w:rPr>
          <w:sz w:val="24"/>
          <w:lang w:val="pl-PL"/>
        </w:rPr>
        <w:tab/>
      </w:r>
      <w:r w:rsidRPr="00E16BC6">
        <w:rPr>
          <w:sz w:val="24"/>
          <w:lang w:val="pl-PL"/>
        </w:rPr>
        <w:t>GU L, 2025/2445, 8.12.2025, ELI: </w:t>
      </w:r>
      <w:hyperlink r:id="rId1" w:tgtFrame="_blank" w:tooltip="Accesso al documento tramite l'URI dell'ELI." w:history="1">
        <w:r w:rsidRPr="00E16BC6">
          <w:rPr>
            <w:rStyle w:val="Hyperlink"/>
            <w:sz w:val="24"/>
            <w:lang w:val="pl-PL"/>
          </w:rPr>
          <w:t>http://data.europa.eu/eli/reg/2025/2445/oj</w:t>
        </w:r>
      </w:hyperlink>
      <w:r w:rsidRPr="00E16BC6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6AAAB" w14:textId="77777777" w:rsidR="00064002" w:rsidRPr="005448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5E718" w14:textId="77777777" w:rsidR="00064002" w:rsidRPr="005448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23DD" w14:textId="77777777" w:rsidR="00064002" w:rsidRPr="005448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1570449">
    <w:abstractNumId w:val="9"/>
  </w:num>
  <w:num w:numId="2" w16cid:durableId="1329485326">
    <w:abstractNumId w:val="9"/>
  </w:num>
  <w:num w:numId="3" w16cid:durableId="758869270">
    <w:abstractNumId w:val="7"/>
  </w:num>
  <w:num w:numId="4" w16cid:durableId="81413824">
    <w:abstractNumId w:val="7"/>
  </w:num>
  <w:num w:numId="5" w16cid:durableId="924606319">
    <w:abstractNumId w:val="6"/>
  </w:num>
  <w:num w:numId="6" w16cid:durableId="303003890">
    <w:abstractNumId w:val="6"/>
  </w:num>
  <w:num w:numId="7" w16cid:durableId="1968925798">
    <w:abstractNumId w:val="5"/>
  </w:num>
  <w:num w:numId="8" w16cid:durableId="1304120386">
    <w:abstractNumId w:val="5"/>
  </w:num>
  <w:num w:numId="9" w16cid:durableId="685719594">
    <w:abstractNumId w:val="4"/>
  </w:num>
  <w:num w:numId="10" w16cid:durableId="326445626">
    <w:abstractNumId w:val="4"/>
  </w:num>
  <w:num w:numId="11" w16cid:durableId="1224221746">
    <w:abstractNumId w:val="8"/>
  </w:num>
  <w:num w:numId="12" w16cid:durableId="732003194">
    <w:abstractNumId w:val="8"/>
  </w:num>
  <w:num w:numId="13" w16cid:durableId="100607733">
    <w:abstractNumId w:val="3"/>
  </w:num>
  <w:num w:numId="14" w16cid:durableId="542206304">
    <w:abstractNumId w:val="3"/>
  </w:num>
  <w:num w:numId="15" w16cid:durableId="1923104383">
    <w:abstractNumId w:val="2"/>
  </w:num>
  <w:num w:numId="16" w16cid:durableId="1557474473">
    <w:abstractNumId w:val="2"/>
  </w:num>
  <w:num w:numId="17" w16cid:durableId="1359237099">
    <w:abstractNumId w:val="1"/>
  </w:num>
  <w:num w:numId="18" w16cid:durableId="872034453">
    <w:abstractNumId w:val="1"/>
  </w:num>
  <w:num w:numId="19" w16cid:durableId="702636918">
    <w:abstractNumId w:val="0"/>
  </w:num>
  <w:num w:numId="20" w16cid:durableId="37165891">
    <w:abstractNumId w:val="0"/>
  </w:num>
  <w:num w:numId="21" w16cid:durableId="891422946">
    <w:abstractNumId w:val="9"/>
  </w:num>
  <w:num w:numId="22" w16cid:durableId="1582786559">
    <w:abstractNumId w:val="7"/>
  </w:num>
  <w:num w:numId="23" w16cid:durableId="757096946">
    <w:abstractNumId w:val="6"/>
  </w:num>
  <w:num w:numId="24" w16cid:durableId="1845782310">
    <w:abstractNumId w:val="5"/>
  </w:num>
  <w:num w:numId="25" w16cid:durableId="139150024">
    <w:abstractNumId w:val="4"/>
  </w:num>
  <w:num w:numId="26" w16cid:durableId="1736660061">
    <w:abstractNumId w:val="8"/>
  </w:num>
  <w:num w:numId="27" w16cid:durableId="2102873479">
    <w:abstractNumId w:val="3"/>
  </w:num>
  <w:num w:numId="28" w16cid:durableId="1922442171">
    <w:abstractNumId w:val="2"/>
  </w:num>
  <w:num w:numId="29" w16cid:durableId="1660502484">
    <w:abstractNumId w:val="1"/>
  </w:num>
  <w:num w:numId="30" w16cid:durableId="1694648762">
    <w:abstractNumId w:val="0"/>
  </w:num>
  <w:num w:numId="31" w16cid:durableId="1028605713">
    <w:abstractNumId w:val="9"/>
  </w:num>
  <w:num w:numId="32" w16cid:durableId="1889418175">
    <w:abstractNumId w:val="7"/>
  </w:num>
  <w:num w:numId="33" w16cid:durableId="974455172">
    <w:abstractNumId w:val="6"/>
  </w:num>
  <w:num w:numId="34" w16cid:durableId="1759054603">
    <w:abstractNumId w:val="5"/>
  </w:num>
  <w:num w:numId="35" w16cid:durableId="227886561">
    <w:abstractNumId w:val="4"/>
  </w:num>
  <w:num w:numId="36" w16cid:durableId="147209282">
    <w:abstractNumId w:val="8"/>
  </w:num>
  <w:num w:numId="37" w16cid:durableId="974262893">
    <w:abstractNumId w:val="3"/>
  </w:num>
  <w:num w:numId="38" w16cid:durableId="1000086772">
    <w:abstractNumId w:val="2"/>
  </w:num>
  <w:num w:numId="39" w16cid:durableId="1265846967">
    <w:abstractNumId w:val="1"/>
  </w:num>
  <w:num w:numId="40" w16cid:durableId="512956088">
    <w:abstractNumId w:val="0"/>
  </w:num>
  <w:num w:numId="41" w16cid:durableId="162821610">
    <w:abstractNumId w:val="10"/>
  </w:num>
  <w:num w:numId="42" w16cid:durableId="2016957460">
    <w:abstractNumId w:val="10"/>
  </w:num>
  <w:num w:numId="43" w16cid:durableId="1732342892">
    <w:abstractNumId w:val="10"/>
  </w:num>
  <w:num w:numId="44" w16cid:durableId="5126909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IT"/>
    <w:docVar w:name="dvnumam" w:val="0"/>
    <w:docVar w:name="dvpe" w:val="783.401"/>
    <w:docVar w:name="dvtitre" w:val="Decisione del Parlamento europeo del 7 luglio 2026 recante richiesta all'Autorità per i partiti politici europei e le fondazioni politiche europee di verificare se il partito Europa delle nazioni sovrane soddisfi le condizioni di cui all'articolo 3, paragrafo 1, lettere d) ed e), del regolamento (UE, Euratom) 2025/2445(2026/2792(RSP))"/>
  </w:docVars>
  <w:rsids>
    <w:rsidRoot w:val="00E26D6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46BA"/>
    <w:rsid w:val="001F32AE"/>
    <w:rsid w:val="002767FF"/>
    <w:rsid w:val="002B18FE"/>
    <w:rsid w:val="002B5493"/>
    <w:rsid w:val="003302B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41D"/>
    <w:rsid w:val="00544873"/>
    <w:rsid w:val="00545827"/>
    <w:rsid w:val="005542B5"/>
    <w:rsid w:val="00560270"/>
    <w:rsid w:val="00570CBC"/>
    <w:rsid w:val="005C2568"/>
    <w:rsid w:val="005F1B17"/>
    <w:rsid w:val="006037C0"/>
    <w:rsid w:val="006631B6"/>
    <w:rsid w:val="00680577"/>
    <w:rsid w:val="006A550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7BF"/>
    <w:rsid w:val="00842779"/>
    <w:rsid w:val="00865F67"/>
    <w:rsid w:val="008725A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EDA"/>
    <w:rsid w:val="00C61C0C"/>
    <w:rsid w:val="00C941CB"/>
    <w:rsid w:val="00CC2357"/>
    <w:rsid w:val="00CF071A"/>
    <w:rsid w:val="00D058B8"/>
    <w:rsid w:val="00D41683"/>
    <w:rsid w:val="00D56C11"/>
    <w:rsid w:val="00D834A0"/>
    <w:rsid w:val="00D872DF"/>
    <w:rsid w:val="00D91E21"/>
    <w:rsid w:val="00DA7FCD"/>
    <w:rsid w:val="00E16BC6"/>
    <w:rsid w:val="00E26D6F"/>
    <w:rsid w:val="00E365E1"/>
    <w:rsid w:val="00E43E3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07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80A7C"/>
  <w15:chartTrackingRefBased/>
  <w15:docId w15:val="{884B06A3-3A5A-4612-9A4F-10A6D082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67071"/>
    <w:pPr>
      <w:spacing w:before="480" w:after="240"/>
    </w:pPr>
  </w:style>
  <w:style w:type="paragraph" w:customStyle="1" w:styleId="NormalHanging12a">
    <w:name w:val="NormalHanging12a"/>
    <w:basedOn w:val="Normal"/>
    <w:rsid w:val="00F6707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F6707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A550C"/>
    <w:rPr>
      <w:sz w:val="24"/>
      <w:lang w:val="it-IT"/>
    </w:rPr>
  </w:style>
  <w:style w:type="character" w:styleId="CommentReference">
    <w:name w:val="annotation reference"/>
    <w:basedOn w:val="DefaultParagraphFont"/>
    <w:rsid w:val="006A55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550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A550C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6A55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A550C"/>
    <w:rPr>
      <w:b/>
      <w:bCs/>
      <w:lang w:val="it-IT"/>
    </w:rPr>
  </w:style>
  <w:style w:type="character" w:styleId="FollowedHyperlink">
    <w:name w:val="FollowedHyperlink"/>
    <w:basedOn w:val="DefaultParagraphFont"/>
    <w:rsid w:val="006A550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46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AR_rev</cp:lastModifiedBy>
  <cp:revision>2</cp:revision>
  <cp:lastPrinted>2004-11-19T15:42:00Z</cp:lastPrinted>
  <dcterms:created xsi:type="dcterms:W3CDTF">2026-07-07T13:11:00Z</dcterms:created>
  <dcterms:modified xsi:type="dcterms:W3CDTF">2026-07-07T13:11:00Z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B10-0338/2026</vt:lpwstr>
  </property>
  <property fmtid="{D5CDD505-2E9C-101B-9397-08002B2CF9AE}" pid="4" name="&lt;Type&gt;">
    <vt:lpwstr>RR</vt:lpwstr>
  </property>
</Properties>
</file>