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4B27" w14:paraId="683BFB29" w14:textId="77777777" w:rsidTr="0010095E">
        <w:trPr>
          <w:trHeight w:hRule="exact" w:val="1418"/>
        </w:trPr>
        <w:tc>
          <w:tcPr>
            <w:tcW w:w="6804" w:type="dxa"/>
            <w:shd w:val="clear" w:color="auto" w:fill="auto"/>
            <w:vAlign w:val="center"/>
          </w:tcPr>
          <w:p w14:paraId="7050BC73" w14:textId="77777777" w:rsidR="00751A4A" w:rsidRPr="00F94B27" w:rsidRDefault="00544EE5" w:rsidP="0010095E">
            <w:pPr>
              <w:pStyle w:val="EPName"/>
            </w:pPr>
            <w:r w:rsidRPr="00F94B27">
              <w:t>Parlamentul European</w:t>
            </w:r>
          </w:p>
          <w:p w14:paraId="645A886D" w14:textId="77777777" w:rsidR="00751A4A" w:rsidRPr="00F94B27" w:rsidRDefault="005F1B17" w:rsidP="005F1B17">
            <w:pPr>
              <w:pStyle w:val="EPTerm"/>
              <w:rPr>
                <w:rStyle w:val="HideTWBExt"/>
                <w:noProof w:val="0"/>
                <w:vanish w:val="0"/>
                <w:color w:val="auto"/>
              </w:rPr>
            </w:pPr>
            <w:r w:rsidRPr="00F94B27">
              <w:t>2024</w:t>
            </w:r>
            <w:r w:rsidR="00817416" w:rsidRPr="00F94B27">
              <w:t>-202</w:t>
            </w:r>
            <w:r w:rsidRPr="00F94B27">
              <w:t>9</w:t>
            </w:r>
          </w:p>
        </w:tc>
        <w:tc>
          <w:tcPr>
            <w:tcW w:w="2268" w:type="dxa"/>
            <w:shd w:val="clear" w:color="auto" w:fill="auto"/>
          </w:tcPr>
          <w:p w14:paraId="0030B929" w14:textId="77777777" w:rsidR="00751A4A" w:rsidRPr="00F94B27" w:rsidRDefault="00187494" w:rsidP="0010095E">
            <w:pPr>
              <w:pStyle w:val="EPLogo"/>
            </w:pPr>
            <w:r w:rsidRPr="00F94B27">
              <w:rPr>
                <w:noProof/>
                <w:lang w:eastAsia="ja-JP"/>
              </w:rPr>
              <w:drawing>
                <wp:inline distT="0" distB="0" distL="0" distR="0" wp14:anchorId="5770DB5D" wp14:editId="1F9C5E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1F469C" w14:textId="77777777" w:rsidR="00D058B8" w:rsidRPr="00F94B27" w:rsidRDefault="00D058B8" w:rsidP="004C5D52">
      <w:pPr>
        <w:pStyle w:val="LineTop"/>
      </w:pPr>
    </w:p>
    <w:p w14:paraId="2AE4BA6C" w14:textId="77777777" w:rsidR="00680577" w:rsidRPr="00F94B27" w:rsidRDefault="00544EE5" w:rsidP="00680577">
      <w:pPr>
        <w:pStyle w:val="EPBodyTA1"/>
      </w:pPr>
      <w:r w:rsidRPr="00F94B27">
        <w:t>TEXTE ADOPTATE</w:t>
      </w:r>
    </w:p>
    <w:p w14:paraId="23D07C5B" w14:textId="77777777" w:rsidR="00D058B8" w:rsidRPr="00F94B27" w:rsidRDefault="00D058B8" w:rsidP="00D058B8">
      <w:pPr>
        <w:pStyle w:val="LineBottom"/>
      </w:pPr>
    </w:p>
    <w:p w14:paraId="103F6E9A" w14:textId="61F36698" w:rsidR="00544EE5" w:rsidRPr="00F94B27" w:rsidRDefault="00544EE5" w:rsidP="00544EE5">
      <w:pPr>
        <w:pStyle w:val="ATHeading1"/>
      </w:pPr>
      <w:bookmarkStart w:id="0" w:name="TANumber"/>
      <w:r w:rsidRPr="00F94B27">
        <w:t>P10_TA(2026)0</w:t>
      </w:r>
      <w:r w:rsidR="002F1AFA" w:rsidRPr="00F94B27">
        <w:t>233</w:t>
      </w:r>
      <w:bookmarkEnd w:id="0"/>
    </w:p>
    <w:p w14:paraId="6C82BE9E" w14:textId="20C053C9" w:rsidR="00544EE5" w:rsidRPr="00F94B27" w:rsidRDefault="00544EE5" w:rsidP="00544EE5">
      <w:pPr>
        <w:pStyle w:val="ATHeading2"/>
      </w:pPr>
      <w:bookmarkStart w:id="1" w:name="title"/>
      <w:r w:rsidRPr="00F94B27">
        <w:t xml:space="preserve">Decizie prin care se solicită </w:t>
      </w:r>
      <w:r w:rsidR="002F1AFA" w:rsidRPr="00F94B27">
        <w:t>APPF</w:t>
      </w:r>
      <w:r w:rsidRPr="00F94B27">
        <w:t xml:space="preserve"> să verifice dacă Partidul </w:t>
      </w:r>
      <w:r w:rsidR="002F1AFA" w:rsidRPr="00F94B27">
        <w:t>ESN</w:t>
      </w:r>
      <w:r w:rsidRPr="00F94B27">
        <w:t xml:space="preserve"> respectă condițiile prevăzute </w:t>
      </w:r>
      <w:r w:rsidR="002F1AFA" w:rsidRPr="00F94B27">
        <w:t>în</w:t>
      </w:r>
      <w:r w:rsidRPr="00F94B27">
        <w:t xml:space="preserve"> Regulamentul (UE, Euratom) 2025/2445</w:t>
      </w:r>
      <w:bookmarkEnd w:id="1"/>
    </w:p>
    <w:p w14:paraId="6ED7A7D6" w14:textId="77777777" w:rsidR="00544EE5" w:rsidRPr="00F94B27" w:rsidRDefault="00544EE5" w:rsidP="00544EE5">
      <w:pPr>
        <w:rPr>
          <w:i/>
          <w:vanish/>
        </w:rPr>
      </w:pPr>
      <w:r w:rsidRPr="00F94B27">
        <w:rPr>
          <w:i/>
        </w:rPr>
        <w:fldChar w:fldCharType="begin"/>
      </w:r>
      <w:r w:rsidRPr="00F94B27">
        <w:rPr>
          <w:i/>
        </w:rPr>
        <w:instrText xml:space="preserve"> TC"(</w:instrText>
      </w:r>
      <w:bookmarkStart w:id="2" w:name="DocNumber"/>
      <w:r w:rsidRPr="00F94B27">
        <w:rPr>
          <w:i/>
        </w:rPr>
        <w:instrText>B10-0338/2026</w:instrText>
      </w:r>
      <w:bookmarkEnd w:id="2"/>
      <w:r w:rsidRPr="00F94B27">
        <w:rPr>
          <w:i/>
        </w:rPr>
        <w:instrText xml:space="preserve">)"\l3 \n&gt; \* MERGEFORMAT </w:instrText>
      </w:r>
      <w:r w:rsidRPr="00F94B27">
        <w:rPr>
          <w:i/>
        </w:rPr>
        <w:fldChar w:fldCharType="end"/>
      </w:r>
    </w:p>
    <w:p w14:paraId="624EA112" w14:textId="77777777" w:rsidR="00544EE5" w:rsidRPr="00F94B27" w:rsidRDefault="00544EE5" w:rsidP="00544EE5">
      <w:pPr>
        <w:rPr>
          <w:vanish/>
        </w:rPr>
      </w:pPr>
      <w:bookmarkStart w:id="3" w:name="PE"/>
      <w:r w:rsidRPr="00F94B27">
        <w:rPr>
          <w:vanish/>
        </w:rPr>
        <w:t>PE783.401</w:t>
      </w:r>
      <w:bookmarkEnd w:id="3"/>
    </w:p>
    <w:p w14:paraId="7D8611C4" w14:textId="250FFF0F" w:rsidR="00544EE5" w:rsidRPr="00F94B27" w:rsidRDefault="00544EE5" w:rsidP="00544EE5">
      <w:pPr>
        <w:pStyle w:val="ATHeading3"/>
      </w:pPr>
      <w:bookmarkStart w:id="4" w:name="Sujet"/>
      <w:r w:rsidRPr="00F94B27">
        <w:t xml:space="preserve">Decizia Parlamentului European din </w:t>
      </w:r>
      <w:r w:rsidR="00CC28A6" w:rsidRPr="00F94B27">
        <w:t>7 iulie</w:t>
      </w:r>
      <w:r w:rsidRPr="00F94B27">
        <w:t xml:space="preserve"> 2026 prin care se solicită Autorității pentru partidele politice europene și fundațiile politice europene să verifice dacă partidul „Europa Națiunilor Suverane” respectă condițiile prevăzute la articolul 3 alineatul (1) literele (d) și (e) din Regulamentul (UE, Euratom) 2025/2445</w:t>
      </w:r>
      <w:bookmarkEnd w:id="4"/>
      <w:r w:rsidRPr="00F94B27">
        <w:t xml:space="preserve"> </w:t>
      </w:r>
      <w:bookmarkStart w:id="5" w:name="References"/>
      <w:r w:rsidRPr="00F94B27">
        <w:t>(2026/2792(RSP))</w:t>
      </w:r>
      <w:bookmarkEnd w:id="5"/>
    </w:p>
    <w:p w14:paraId="7B662DDD" w14:textId="77777777" w:rsidR="00646C14" w:rsidRPr="00F94B27" w:rsidRDefault="00646C14" w:rsidP="00646C14">
      <w:pPr>
        <w:pStyle w:val="EPComma"/>
      </w:pPr>
      <w:bookmarkStart w:id="6" w:name="TextBodyBegin"/>
      <w:bookmarkEnd w:id="6"/>
      <w:r w:rsidRPr="00F94B27">
        <w:rPr>
          <w:i/>
        </w:rPr>
        <w:t>Parlamentul European</w:t>
      </w:r>
      <w:r w:rsidRPr="00F94B27">
        <w:t>,</w:t>
      </w:r>
    </w:p>
    <w:p w14:paraId="19FA631C" w14:textId="77777777" w:rsidR="00646C14" w:rsidRPr="00F94B27" w:rsidRDefault="00646C14" w:rsidP="00646C14">
      <w:pPr>
        <w:pStyle w:val="NormalHanging12a"/>
      </w:pPr>
      <w:r w:rsidRPr="00F94B27">
        <w:t>–</w:t>
      </w:r>
      <w:r w:rsidRPr="00F94B27">
        <w:tab/>
        <w:t>având în vedere cererea prezentată de 247 de deputați de a verifica dacă partidul „Europa Națiunilor Suverane” respectă condițiile prevăzute la articolul 3 alineatul (1) literele (d) și (e) din Regulamentul (UE, Euratom) 2025/2445 al Parlamentului European și al Consiliului din 26 noiembrie 2025 privind statutul și finanțarea partidelor politice europene și a fundațiilor politice europene</w:t>
      </w:r>
      <w:r w:rsidRPr="00F94B27">
        <w:rPr>
          <w:rStyle w:val="FootnoteReference"/>
        </w:rPr>
        <w:footnoteReference w:id="1"/>
      </w:r>
      <w:r w:rsidRPr="00F94B27">
        <w:t>,</w:t>
      </w:r>
    </w:p>
    <w:p w14:paraId="35B8EB56" w14:textId="77777777" w:rsidR="00646C14" w:rsidRPr="00F94B27" w:rsidRDefault="00646C14" w:rsidP="00646C14">
      <w:pPr>
        <w:pStyle w:val="NormalHanging12a"/>
        <w:rPr>
          <w:spacing w:val="-2"/>
          <w:szCs w:val="24"/>
        </w:rPr>
      </w:pPr>
      <w:r w:rsidRPr="00F94B27">
        <w:t>–</w:t>
      </w:r>
      <w:r w:rsidRPr="00F94B27">
        <w:tab/>
        <w:t>având în vedere scrisoarea Autorității pentru partidele politice europene și fundațiile politice europene din 22 mai 2026, transmisă în temeiul articolului 13 alineatul (4) din Regulamentul (UE, Euratom) 2025/2445, privind o serie de fapte care pun la îndoială respectarea de către partidul „Europa Națiunilor Suverane” a condițiilor de înregistrare referitoare la valorile pe care se întemeiază Uniunea,</w:t>
      </w:r>
    </w:p>
    <w:p w14:paraId="122904A2" w14:textId="77777777" w:rsidR="00646C14" w:rsidRPr="00F94B27" w:rsidRDefault="00646C14" w:rsidP="00646C14">
      <w:pPr>
        <w:pStyle w:val="NormalHanging12a"/>
        <w:rPr>
          <w:spacing w:val="-2"/>
        </w:rPr>
      </w:pPr>
      <w:r w:rsidRPr="00F94B27">
        <w:t>–</w:t>
      </w:r>
      <w:r w:rsidRPr="00F94B27">
        <w:tab/>
        <w:t>având în vedere articolul 241 alineatul (2) din Regulamentul său de procedură,</w:t>
      </w:r>
    </w:p>
    <w:p w14:paraId="4AA36BC8" w14:textId="77777777" w:rsidR="00646C14" w:rsidRPr="00F94B27" w:rsidRDefault="00646C14" w:rsidP="00646C14">
      <w:pPr>
        <w:pStyle w:val="NormalHanging12a"/>
        <w:rPr>
          <w:bCs/>
        </w:rPr>
      </w:pPr>
      <w:r w:rsidRPr="00F94B27">
        <w:t>1.</w:t>
      </w:r>
      <w:r w:rsidRPr="00F94B27">
        <w:tab/>
        <w:t xml:space="preserve">decide să solicite </w:t>
      </w:r>
      <w:bookmarkStart w:id="7" w:name="_Hlk233831233"/>
      <w:r w:rsidRPr="00F94B27">
        <w:t>Autorității pentru partidele politice europene și fundațiile politice europene să verifice dacă partidul „Europa Națiunilor Suverane” respectă condițiile prevăzute la articolul 3 alineatul (1) literele (d) și (e) din Regulamentul (UE, Euratom) 2025/2445;</w:t>
      </w:r>
      <w:bookmarkEnd w:id="7"/>
    </w:p>
    <w:p w14:paraId="7A6AA295" w14:textId="768F4516" w:rsidR="00746CA1" w:rsidRPr="00F94B27" w:rsidRDefault="00646C14" w:rsidP="00746CA1">
      <w:pPr>
        <w:pStyle w:val="NormalHanging12a"/>
      </w:pPr>
      <w:r w:rsidRPr="00F94B27">
        <w:t>2.</w:t>
      </w:r>
      <w:r w:rsidRPr="00F94B27">
        <w:tab/>
        <w:t xml:space="preserve">încredințează Președintei sarcina de a transmite </w:t>
      </w:r>
      <w:bookmarkStart w:id="8" w:name="_Hlk233831251"/>
      <w:r w:rsidRPr="00F94B27">
        <w:t>prezenta decizie Autorității pentru partidele politice europene și fundațiile politice europene și, spre informare, Consiliului și Comisiei.</w:t>
      </w:r>
      <w:bookmarkEnd w:id="8"/>
    </w:p>
    <w:p w14:paraId="397B08F2" w14:textId="6037E078" w:rsidR="00E365E1" w:rsidRPr="00F94B27" w:rsidRDefault="00E365E1" w:rsidP="00544EE5"/>
    <w:sectPr w:rsidR="00E365E1" w:rsidRPr="00F94B27" w:rsidSect="00746C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90FB3" w14:textId="77777777" w:rsidR="00544EE5" w:rsidRPr="00746CA1" w:rsidRDefault="00544EE5">
      <w:r w:rsidRPr="00746CA1">
        <w:separator/>
      </w:r>
    </w:p>
  </w:endnote>
  <w:endnote w:type="continuationSeparator" w:id="0">
    <w:p w14:paraId="63553404" w14:textId="77777777" w:rsidR="00544EE5" w:rsidRPr="00746CA1" w:rsidRDefault="00544EE5">
      <w:r w:rsidRPr="00746C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6FE77" w14:textId="77777777" w:rsidR="00064002" w:rsidRPr="00746CA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7390" w14:textId="77777777" w:rsidR="00064002" w:rsidRPr="00746CA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5DFD6" w14:textId="77777777" w:rsidR="00064002" w:rsidRPr="00746C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885F8" w14:textId="77777777" w:rsidR="00544EE5" w:rsidRPr="00746CA1" w:rsidRDefault="00544EE5">
      <w:r w:rsidRPr="00746CA1">
        <w:separator/>
      </w:r>
    </w:p>
  </w:footnote>
  <w:footnote w:type="continuationSeparator" w:id="0">
    <w:p w14:paraId="3FA2A841" w14:textId="77777777" w:rsidR="00544EE5" w:rsidRPr="00746CA1" w:rsidRDefault="00544EE5">
      <w:r w:rsidRPr="00746CA1">
        <w:continuationSeparator/>
      </w:r>
    </w:p>
  </w:footnote>
  <w:footnote w:id="1">
    <w:p w14:paraId="68A95C6B" w14:textId="6462F057" w:rsidR="00646C14" w:rsidRPr="00746CA1" w:rsidRDefault="00646C14" w:rsidP="00746CA1">
      <w:pPr>
        <w:pStyle w:val="FootnoteText"/>
        <w:ind w:left="567" w:hanging="567"/>
        <w:rPr>
          <w:sz w:val="24"/>
          <w:lang w:val="ro-RO"/>
        </w:rPr>
      </w:pPr>
      <w:r w:rsidRPr="00746CA1">
        <w:rPr>
          <w:rStyle w:val="FootnoteReference"/>
          <w:sz w:val="24"/>
          <w:lang w:val="ro-RO"/>
        </w:rPr>
        <w:footnoteRef/>
      </w:r>
      <w:r w:rsidR="00746CA1" w:rsidRPr="00746CA1">
        <w:rPr>
          <w:sz w:val="24"/>
          <w:lang w:val="ro-RO"/>
        </w:rPr>
        <w:t xml:space="preserve"> </w:t>
      </w:r>
      <w:r w:rsidR="00746CA1" w:rsidRPr="00746CA1">
        <w:rPr>
          <w:sz w:val="24"/>
          <w:lang w:val="ro-RO"/>
        </w:rPr>
        <w:tab/>
      </w:r>
      <w:r w:rsidRPr="00746CA1">
        <w:rPr>
          <w:sz w:val="24"/>
          <w:lang w:val="ro-RO"/>
        </w:rPr>
        <w:t>JO L, 2025/2445, 8.12.2025, ELI: </w:t>
      </w:r>
      <w:hyperlink r:id="rId1" w:tgtFrame="_blank" w:tooltip="Oferă acces la acest document prin identificatorul său uniform de resurse ELI." w:history="1">
        <w:r w:rsidRPr="00746CA1">
          <w:rPr>
            <w:rStyle w:val="Hyperlink"/>
            <w:sz w:val="24"/>
            <w:lang w:val="ro-RO"/>
          </w:rPr>
          <w:t>http://data.europa.eu/eli/reg/2025/2445/oj</w:t>
        </w:r>
      </w:hyperlink>
      <w:r w:rsidRPr="00746CA1">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22340" w14:textId="77777777" w:rsidR="00064002" w:rsidRPr="00746CA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134B2" w14:textId="77777777" w:rsidR="00064002" w:rsidRPr="00746CA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34E98" w14:textId="77777777" w:rsidR="00064002" w:rsidRPr="00746C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3529497">
    <w:abstractNumId w:val="9"/>
  </w:num>
  <w:num w:numId="2" w16cid:durableId="1475101293">
    <w:abstractNumId w:val="9"/>
  </w:num>
  <w:num w:numId="3" w16cid:durableId="1043211638">
    <w:abstractNumId w:val="7"/>
  </w:num>
  <w:num w:numId="4" w16cid:durableId="1182280756">
    <w:abstractNumId w:val="7"/>
  </w:num>
  <w:num w:numId="5" w16cid:durableId="1027371393">
    <w:abstractNumId w:val="6"/>
  </w:num>
  <w:num w:numId="6" w16cid:durableId="888297866">
    <w:abstractNumId w:val="6"/>
  </w:num>
  <w:num w:numId="7" w16cid:durableId="1075594067">
    <w:abstractNumId w:val="5"/>
  </w:num>
  <w:num w:numId="8" w16cid:durableId="1513182455">
    <w:abstractNumId w:val="5"/>
  </w:num>
  <w:num w:numId="9" w16cid:durableId="151409732">
    <w:abstractNumId w:val="4"/>
  </w:num>
  <w:num w:numId="10" w16cid:durableId="1224220768">
    <w:abstractNumId w:val="4"/>
  </w:num>
  <w:num w:numId="11" w16cid:durableId="181096196">
    <w:abstractNumId w:val="8"/>
  </w:num>
  <w:num w:numId="12" w16cid:durableId="1322270996">
    <w:abstractNumId w:val="8"/>
  </w:num>
  <w:num w:numId="13" w16cid:durableId="1946031662">
    <w:abstractNumId w:val="3"/>
  </w:num>
  <w:num w:numId="14" w16cid:durableId="796140716">
    <w:abstractNumId w:val="3"/>
  </w:num>
  <w:num w:numId="15" w16cid:durableId="454104639">
    <w:abstractNumId w:val="2"/>
  </w:num>
  <w:num w:numId="16" w16cid:durableId="1127814626">
    <w:abstractNumId w:val="2"/>
  </w:num>
  <w:num w:numId="17" w16cid:durableId="380905528">
    <w:abstractNumId w:val="1"/>
  </w:num>
  <w:num w:numId="18" w16cid:durableId="1114597330">
    <w:abstractNumId w:val="1"/>
  </w:num>
  <w:num w:numId="19" w16cid:durableId="734669457">
    <w:abstractNumId w:val="0"/>
  </w:num>
  <w:num w:numId="20" w16cid:durableId="664478681">
    <w:abstractNumId w:val="0"/>
  </w:num>
  <w:num w:numId="21" w16cid:durableId="1185941171">
    <w:abstractNumId w:val="9"/>
  </w:num>
  <w:num w:numId="22" w16cid:durableId="1301959425">
    <w:abstractNumId w:val="7"/>
  </w:num>
  <w:num w:numId="23" w16cid:durableId="101075128">
    <w:abstractNumId w:val="6"/>
  </w:num>
  <w:num w:numId="24" w16cid:durableId="1326132208">
    <w:abstractNumId w:val="5"/>
  </w:num>
  <w:num w:numId="25" w16cid:durableId="1885286415">
    <w:abstractNumId w:val="4"/>
  </w:num>
  <w:num w:numId="26" w16cid:durableId="678436239">
    <w:abstractNumId w:val="8"/>
  </w:num>
  <w:num w:numId="27" w16cid:durableId="1497845719">
    <w:abstractNumId w:val="3"/>
  </w:num>
  <w:num w:numId="28" w16cid:durableId="1135951787">
    <w:abstractNumId w:val="2"/>
  </w:num>
  <w:num w:numId="29" w16cid:durableId="2052414568">
    <w:abstractNumId w:val="1"/>
  </w:num>
  <w:num w:numId="30" w16cid:durableId="1510022261">
    <w:abstractNumId w:val="0"/>
  </w:num>
  <w:num w:numId="31" w16cid:durableId="143398058">
    <w:abstractNumId w:val="9"/>
  </w:num>
  <w:num w:numId="32" w16cid:durableId="1297252243">
    <w:abstractNumId w:val="7"/>
  </w:num>
  <w:num w:numId="33" w16cid:durableId="1219898076">
    <w:abstractNumId w:val="6"/>
  </w:num>
  <w:num w:numId="34" w16cid:durableId="218443291">
    <w:abstractNumId w:val="5"/>
  </w:num>
  <w:num w:numId="35" w16cid:durableId="1904021195">
    <w:abstractNumId w:val="4"/>
  </w:num>
  <w:num w:numId="36" w16cid:durableId="1587686778">
    <w:abstractNumId w:val="8"/>
  </w:num>
  <w:num w:numId="37" w16cid:durableId="1087339429">
    <w:abstractNumId w:val="3"/>
  </w:num>
  <w:num w:numId="38" w16cid:durableId="1182159609">
    <w:abstractNumId w:val="2"/>
  </w:num>
  <w:num w:numId="39" w16cid:durableId="1178429417">
    <w:abstractNumId w:val="1"/>
  </w:num>
  <w:num w:numId="40" w16cid:durableId="1229727323">
    <w:abstractNumId w:val="0"/>
  </w:num>
  <w:num w:numId="41" w16cid:durableId="1952979447">
    <w:abstractNumId w:val="10"/>
  </w:num>
  <w:num w:numId="42" w16cid:durableId="871571536">
    <w:abstractNumId w:val="10"/>
  </w:num>
  <w:num w:numId="43" w16cid:durableId="1929314698">
    <w:abstractNumId w:val="10"/>
  </w:num>
  <w:num w:numId="44" w16cid:durableId="3523464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38/2026"/>
    <w:docVar w:name="dvlangue" w:val="RO"/>
    <w:docVar w:name="dvnumam" w:val="0"/>
    <w:docVar w:name="dvpe" w:val="783.401"/>
    <w:docVar w:name="dvtitre" w:val="Decizia Parlamentului European din ... 2026 privind prin care se solicită Autorității pentru partidele politice europene și fundațiile politice europene să verifice dacă partidul „Europa Națiunilor Suverane” respectă condițiile prevăzute la articolul 3 alineatul (1) literele (d) și (e) din Regulamentul (UE, Euratom) 2025/2445(2026/2792(RSP))"/>
  </w:docVars>
  <w:rsids>
    <w:rsidRoot w:val="00544EE5"/>
    <w:rsid w:val="00002272"/>
    <w:rsid w:val="00064002"/>
    <w:rsid w:val="000677B9"/>
    <w:rsid w:val="000831BA"/>
    <w:rsid w:val="000A42CC"/>
    <w:rsid w:val="000E7DD9"/>
    <w:rsid w:val="0010095E"/>
    <w:rsid w:val="00125B37"/>
    <w:rsid w:val="00187494"/>
    <w:rsid w:val="001F32AE"/>
    <w:rsid w:val="002767FF"/>
    <w:rsid w:val="002B18FE"/>
    <w:rsid w:val="002B5493"/>
    <w:rsid w:val="002F1AF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EE5"/>
    <w:rsid w:val="00545827"/>
    <w:rsid w:val="00560270"/>
    <w:rsid w:val="005C2568"/>
    <w:rsid w:val="005F1B17"/>
    <w:rsid w:val="006037C0"/>
    <w:rsid w:val="00646C14"/>
    <w:rsid w:val="006631B6"/>
    <w:rsid w:val="00680577"/>
    <w:rsid w:val="006F74FA"/>
    <w:rsid w:val="00731ADD"/>
    <w:rsid w:val="00734777"/>
    <w:rsid w:val="00746CA1"/>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2CF"/>
    <w:rsid w:val="00AB6293"/>
    <w:rsid w:val="00AC637A"/>
    <w:rsid w:val="00AE0928"/>
    <w:rsid w:val="00AF3B82"/>
    <w:rsid w:val="00B12E95"/>
    <w:rsid w:val="00B22876"/>
    <w:rsid w:val="00B558F0"/>
    <w:rsid w:val="00BD48FE"/>
    <w:rsid w:val="00BD7BD8"/>
    <w:rsid w:val="00BE6ADC"/>
    <w:rsid w:val="00C05BFE"/>
    <w:rsid w:val="00C23CD4"/>
    <w:rsid w:val="00C61C0C"/>
    <w:rsid w:val="00C941CB"/>
    <w:rsid w:val="00CC2357"/>
    <w:rsid w:val="00CC28A6"/>
    <w:rsid w:val="00CF071A"/>
    <w:rsid w:val="00D058B8"/>
    <w:rsid w:val="00D56C11"/>
    <w:rsid w:val="00D834A0"/>
    <w:rsid w:val="00D872DF"/>
    <w:rsid w:val="00D91E21"/>
    <w:rsid w:val="00DA7FCD"/>
    <w:rsid w:val="00E365E1"/>
    <w:rsid w:val="00E4064F"/>
    <w:rsid w:val="00E820A4"/>
    <w:rsid w:val="00EB006A"/>
    <w:rsid w:val="00EB4772"/>
    <w:rsid w:val="00ED169E"/>
    <w:rsid w:val="00ED4235"/>
    <w:rsid w:val="00F04346"/>
    <w:rsid w:val="00F075DC"/>
    <w:rsid w:val="00F149E9"/>
    <w:rsid w:val="00F5134D"/>
    <w:rsid w:val="00F74202"/>
    <w:rsid w:val="00F87713"/>
    <w:rsid w:val="00F94B2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1FA762"/>
  <w15:chartTrackingRefBased/>
  <w15:docId w15:val="{6AC1CF87-9460-450C-BDF0-DE3725BC5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46C14"/>
    <w:pPr>
      <w:spacing w:before="480" w:after="240"/>
    </w:pPr>
  </w:style>
  <w:style w:type="paragraph" w:customStyle="1" w:styleId="NormalHanging12a">
    <w:name w:val="NormalHanging12a"/>
    <w:basedOn w:val="Normal"/>
    <w:rsid w:val="00646C14"/>
    <w:pPr>
      <w:spacing w:after="240"/>
      <w:ind w:left="567" w:hanging="567"/>
    </w:pPr>
  </w:style>
  <w:style w:type="character" w:styleId="Hyperlink">
    <w:name w:val="Hyperlink"/>
    <w:basedOn w:val="DefaultParagraphFont"/>
    <w:unhideWhenUsed/>
    <w:rsid w:val="00646C14"/>
    <w:rPr>
      <w:color w:val="0563C1" w:themeColor="hyperlink"/>
      <w:u w:val="single"/>
    </w:rPr>
  </w:style>
  <w:style w:type="paragraph" w:styleId="Revision">
    <w:name w:val="Revision"/>
    <w:hidden/>
    <w:uiPriority w:val="99"/>
    <w:semiHidden/>
    <w:rsid w:val="00CC28A6"/>
    <w:rPr>
      <w:sz w:val="24"/>
      <w:lang w:val="ro-RO"/>
    </w:rPr>
  </w:style>
  <w:style w:type="character" w:styleId="CommentReference">
    <w:name w:val="annotation reference"/>
    <w:basedOn w:val="DefaultParagraphFont"/>
    <w:rsid w:val="002F1AFA"/>
    <w:rPr>
      <w:sz w:val="16"/>
      <w:szCs w:val="16"/>
    </w:rPr>
  </w:style>
  <w:style w:type="paragraph" w:styleId="CommentText">
    <w:name w:val="annotation text"/>
    <w:basedOn w:val="Normal"/>
    <w:link w:val="CommentTextChar"/>
    <w:rsid w:val="002F1AFA"/>
    <w:rPr>
      <w:sz w:val="20"/>
      <w:lang w:val="en-GB"/>
    </w:rPr>
  </w:style>
  <w:style w:type="character" w:customStyle="1" w:styleId="CommentTextChar">
    <w:name w:val="Comment Text Char"/>
    <w:basedOn w:val="DefaultParagraphFont"/>
    <w:link w:val="CommentText"/>
    <w:rsid w:val="002F1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5/244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259</Words>
  <Characters>1718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Laura-Mirona</cp:lastModifiedBy>
  <cp:revision>2</cp:revision>
  <cp:lastPrinted>2004-11-19T15:42:00Z</cp:lastPrinted>
  <dcterms:created xsi:type="dcterms:W3CDTF">2026-07-07T13:20:00Z</dcterms:created>
  <dcterms:modified xsi:type="dcterms:W3CDTF">2026-07-07T13:20:00Z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B10-0338/2026</vt:lpwstr>
  </property>
  <property fmtid="{D5CDD505-2E9C-101B-9397-08002B2CF9AE}" pid="4" name="&lt;Type&gt;">
    <vt:lpwstr>RR</vt:lpwstr>
  </property>
</Properties>
</file>