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712B" w14:paraId="1FC9E8B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ECCACD" w14:textId="6BB3BDE6" w:rsidR="00751A4A" w:rsidRPr="0042712B" w:rsidRDefault="004B4A26" w:rsidP="0010095E">
            <w:pPr>
              <w:pStyle w:val="EPName"/>
            </w:pPr>
            <w:r w:rsidRPr="0042712B">
              <w:t>Европейски</w:t>
            </w:r>
            <w:r w:rsidR="001B2A20" w:rsidRPr="0042712B">
              <w:t xml:space="preserve"> парламент</w:t>
            </w:r>
          </w:p>
          <w:p w14:paraId="252CF91C" w14:textId="33525B2D" w:rsidR="00751A4A" w:rsidRPr="0042712B" w:rsidRDefault="005F1B17" w:rsidP="004B4A26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712B">
              <w:t>2024</w:t>
            </w:r>
            <w:r w:rsidR="004B4A26">
              <w:t> – </w:t>
            </w:r>
            <w:r w:rsidR="00817416" w:rsidRPr="0042712B">
              <w:t>202</w:t>
            </w:r>
            <w:r w:rsidRPr="0042712B">
              <w:t>9</w:t>
            </w:r>
          </w:p>
        </w:tc>
        <w:tc>
          <w:tcPr>
            <w:tcW w:w="2268" w:type="dxa"/>
            <w:shd w:val="clear" w:color="auto" w:fill="auto"/>
          </w:tcPr>
          <w:p w14:paraId="495D6A75" w14:textId="77777777" w:rsidR="00751A4A" w:rsidRPr="0042712B" w:rsidRDefault="00187494" w:rsidP="0010095E">
            <w:pPr>
              <w:pStyle w:val="EPLogo"/>
            </w:pPr>
            <w:r w:rsidRPr="0042712B">
              <w:rPr>
                <w:noProof/>
                <w:lang w:eastAsia="ja-JP"/>
              </w:rPr>
              <w:drawing>
                <wp:inline distT="0" distB="0" distL="0" distR="0" wp14:anchorId="332D9954" wp14:editId="7760080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F08E24" w14:textId="77777777" w:rsidR="00D058B8" w:rsidRPr="0042712B" w:rsidRDefault="00D058B8" w:rsidP="004C5D52">
      <w:pPr>
        <w:pStyle w:val="LineTop"/>
      </w:pPr>
    </w:p>
    <w:p w14:paraId="6A89CBA0" w14:textId="77777777" w:rsidR="00680577" w:rsidRPr="0042712B" w:rsidRDefault="001B2A20" w:rsidP="00680577">
      <w:pPr>
        <w:pStyle w:val="EPBodyTA1"/>
      </w:pPr>
      <w:r w:rsidRPr="0042712B">
        <w:t>ПРИЕТИ ТЕКСТОВЕ</w:t>
      </w:r>
    </w:p>
    <w:p w14:paraId="43559D14" w14:textId="77777777" w:rsidR="00D058B8" w:rsidRPr="0042712B" w:rsidRDefault="00D058B8" w:rsidP="00D058B8">
      <w:pPr>
        <w:pStyle w:val="LineBottom"/>
      </w:pPr>
    </w:p>
    <w:p w14:paraId="4677EDF1" w14:textId="5F6132F3" w:rsidR="001B2A20" w:rsidRPr="0042712B" w:rsidRDefault="001B2A20" w:rsidP="001B2A20">
      <w:pPr>
        <w:pStyle w:val="ATHeading1"/>
      </w:pPr>
      <w:bookmarkStart w:id="0" w:name="TANumber"/>
      <w:r w:rsidRPr="0042712B">
        <w:t>P10_TA(2026)0</w:t>
      </w:r>
      <w:r w:rsidR="00042929">
        <w:rPr>
          <w:lang w:val="en-GB"/>
        </w:rPr>
        <w:t>235</w:t>
      </w:r>
      <w:bookmarkEnd w:id="0"/>
    </w:p>
    <w:p w14:paraId="01F0230D" w14:textId="77777777" w:rsidR="001B2A20" w:rsidRPr="0042712B" w:rsidRDefault="001B2A20" w:rsidP="001B2A20">
      <w:pPr>
        <w:pStyle w:val="ATHeading2"/>
      </w:pPr>
      <w:bookmarkStart w:id="1" w:name="title"/>
      <w:r w:rsidRPr="0042712B">
        <w:t>Искане за снемане на имунитета на Клара Добрев</w:t>
      </w:r>
      <w:bookmarkEnd w:id="1"/>
    </w:p>
    <w:p w14:paraId="747D5DCC" w14:textId="77777777" w:rsidR="001B2A20" w:rsidRPr="0042712B" w:rsidRDefault="001B2A20" w:rsidP="001B2A20">
      <w:pPr>
        <w:rPr>
          <w:i/>
          <w:vanish/>
        </w:rPr>
      </w:pPr>
      <w:r w:rsidRPr="0042712B">
        <w:rPr>
          <w:i/>
        </w:rPr>
        <w:fldChar w:fldCharType="begin"/>
      </w:r>
      <w:r w:rsidRPr="0042712B">
        <w:rPr>
          <w:i/>
        </w:rPr>
        <w:instrText xml:space="preserve"> TC"(</w:instrText>
      </w:r>
      <w:bookmarkStart w:id="2" w:name="DocNumber"/>
      <w:r w:rsidRPr="0042712B">
        <w:rPr>
          <w:i/>
        </w:rPr>
        <w:instrText>A10-0190/2026</w:instrText>
      </w:r>
      <w:bookmarkEnd w:id="2"/>
      <w:r w:rsidRPr="0042712B">
        <w:rPr>
          <w:i/>
        </w:rPr>
        <w:instrText xml:space="preserve"> - Докладчик: Марио Фуроре)"\l3 \n&gt; \* MERGEFORMAT </w:instrText>
      </w:r>
      <w:r w:rsidRPr="0042712B">
        <w:rPr>
          <w:i/>
        </w:rPr>
        <w:fldChar w:fldCharType="end"/>
      </w:r>
    </w:p>
    <w:p w14:paraId="08843E2C" w14:textId="77777777" w:rsidR="001B2A20" w:rsidRPr="0042712B" w:rsidRDefault="001B2A20" w:rsidP="001B2A20">
      <w:pPr>
        <w:rPr>
          <w:vanish/>
        </w:rPr>
      </w:pPr>
      <w:bookmarkStart w:id="3" w:name="Commission"/>
      <w:r w:rsidRPr="0042712B">
        <w:rPr>
          <w:vanish/>
        </w:rPr>
        <w:t>Комисия по правни въпроси</w:t>
      </w:r>
      <w:bookmarkEnd w:id="3"/>
    </w:p>
    <w:p w14:paraId="5451C71E" w14:textId="77777777" w:rsidR="001B2A20" w:rsidRPr="0042712B" w:rsidRDefault="001B2A20" w:rsidP="001B2A20">
      <w:pPr>
        <w:rPr>
          <w:vanish/>
        </w:rPr>
      </w:pPr>
      <w:bookmarkStart w:id="4" w:name="PE"/>
      <w:r w:rsidRPr="0042712B">
        <w:rPr>
          <w:vanish/>
        </w:rPr>
        <w:t>PE787.995</w:t>
      </w:r>
      <w:bookmarkEnd w:id="4"/>
    </w:p>
    <w:p w14:paraId="6050BF62" w14:textId="1FA1EA92" w:rsidR="001B2A20" w:rsidRPr="0042712B" w:rsidRDefault="001B2A20" w:rsidP="001B2A20">
      <w:pPr>
        <w:pStyle w:val="ATHeading3"/>
      </w:pPr>
      <w:bookmarkStart w:id="5" w:name="Sujet"/>
      <w:r w:rsidRPr="0042712B">
        <w:t xml:space="preserve">Решение на Европейския парламент от </w:t>
      </w:r>
      <w:r w:rsidR="004B4A26">
        <w:t>7 юли</w:t>
      </w:r>
      <w:r w:rsidRPr="0042712B">
        <w:t xml:space="preserve"> 2026 г. относно искането за снемане на имунитета на Клара Добрев</w:t>
      </w:r>
      <w:bookmarkEnd w:id="5"/>
      <w:r w:rsidRPr="0042712B">
        <w:t xml:space="preserve"> </w:t>
      </w:r>
      <w:bookmarkStart w:id="6" w:name="References"/>
      <w:r w:rsidRPr="0042712B">
        <w:t>(2026/2010(IMM))</w:t>
      </w:r>
      <w:bookmarkEnd w:id="6"/>
    </w:p>
    <w:p w14:paraId="252F2B98" w14:textId="77777777" w:rsidR="00C550D1" w:rsidRPr="0042712B" w:rsidRDefault="00C550D1" w:rsidP="00C550D1">
      <w:pPr>
        <w:pStyle w:val="EPComma"/>
        <w:widowControl/>
      </w:pPr>
      <w:bookmarkStart w:id="7" w:name="TextBodyBegin"/>
      <w:bookmarkEnd w:id="7"/>
      <w:r w:rsidRPr="0042712B">
        <w:rPr>
          <w:i/>
        </w:rPr>
        <w:t>Европейският парламент</w:t>
      </w:r>
      <w:r w:rsidRPr="0042712B">
        <w:t>,</w:t>
      </w:r>
    </w:p>
    <w:p w14:paraId="1DA83B31" w14:textId="5C157EBB" w:rsidR="00C550D1" w:rsidRPr="0042712B" w:rsidRDefault="00042929" w:rsidP="00C550D1">
      <w:pPr>
        <w:pStyle w:val="NormalHanging12a"/>
        <w:widowControl/>
      </w:pPr>
      <w:r>
        <w:t>–</w:t>
      </w:r>
      <w:r>
        <w:tab/>
      </w:r>
      <w:r w:rsidR="00C550D1" w:rsidRPr="0042712B">
        <w:t>като взе предвид искането за снемане на имунитета на Клара Добрев, предадено на 5 декември 2025 г. от Районен съд Будапеща II и III, във връзка с наказателно производство, образувано срещу нея въз основа на частна тъжба, и обявено в Парламента на 19 януари 2026 г.,</w:t>
      </w:r>
    </w:p>
    <w:p w14:paraId="59F37987" w14:textId="36CFB0EE" w:rsidR="00C550D1" w:rsidRPr="0042712B" w:rsidRDefault="00042929" w:rsidP="00C550D1">
      <w:pPr>
        <w:pStyle w:val="NormalHanging12a"/>
        <w:widowControl/>
      </w:pPr>
      <w:r>
        <w:t>–</w:t>
      </w:r>
      <w:r>
        <w:tab/>
      </w:r>
      <w:r w:rsidR="00C550D1" w:rsidRPr="0042712B">
        <w:t>като изслуша Клара Добрев на 5 май 2026 г. съгласно член 9, параграф 6 от своя Правилник за дейността,</w:t>
      </w:r>
    </w:p>
    <w:p w14:paraId="6C8A08C1" w14:textId="5CDE84D1" w:rsidR="00C550D1" w:rsidRPr="0042712B" w:rsidRDefault="00042929" w:rsidP="00C550D1">
      <w:pPr>
        <w:pStyle w:val="NormalHanging12a"/>
        <w:widowControl/>
      </w:pPr>
      <w:r>
        <w:t>–</w:t>
      </w:r>
      <w:r>
        <w:tab/>
      </w:r>
      <w:r w:rsidR="00C550D1" w:rsidRPr="0042712B">
        <w:t>като взе предвид членове 8 и 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14:paraId="4AFFF509" w14:textId="386520FF" w:rsidR="00C550D1" w:rsidRDefault="00042929" w:rsidP="00C550D1">
      <w:pPr>
        <w:pStyle w:val="NormalHanging12a"/>
        <w:widowControl/>
      </w:pPr>
      <w:r>
        <w:t>–</w:t>
      </w:r>
      <w:r>
        <w:tab/>
      </w:r>
      <w:r w:rsidR="00C550D1" w:rsidRPr="0042712B">
        <w:t>като взе предвид решенията на Съда на Европейския съюз от 21 октомври 2008 г., 19 март 2010 г., 6 септември 2011 г., 17 януари 2013 г. и 19 декември 2019 г.</w:t>
      </w:r>
      <w:r w:rsidR="00C550D1" w:rsidRPr="0042712B">
        <w:rPr>
          <w:vertAlign w:val="superscript"/>
        </w:rPr>
        <w:footnoteReference w:id="1"/>
      </w:r>
      <w:r w:rsidR="00C550D1" w:rsidRPr="0042712B">
        <w:t>,</w:t>
      </w:r>
    </w:p>
    <w:p w14:paraId="2AF078FA" w14:textId="5D12B808" w:rsidR="004B4A26" w:rsidRPr="0042712B" w:rsidRDefault="00042929" w:rsidP="004B4A26">
      <w:pPr>
        <w:pStyle w:val="NormalHanging12a"/>
        <w:widowControl/>
      </w:pPr>
      <w:r>
        <w:t>–</w:t>
      </w:r>
      <w:r>
        <w:tab/>
      </w:r>
      <w:r w:rsidR="004B4A26" w:rsidRPr="0042712B">
        <w:t>като взе предвид член 4, параграф 2 от Основния закон на Унгария,</w:t>
      </w:r>
    </w:p>
    <w:p w14:paraId="586829D8" w14:textId="33E975CD" w:rsidR="00C550D1" w:rsidRPr="0042712B" w:rsidRDefault="00042929" w:rsidP="00C550D1">
      <w:pPr>
        <w:pStyle w:val="NormalHanging12a"/>
        <w:widowControl/>
      </w:pPr>
      <w:r>
        <w:t>–</w:t>
      </w:r>
      <w:r>
        <w:tab/>
      </w:r>
      <w:r w:rsidR="00C550D1" w:rsidRPr="0042712B">
        <w:t>като взе предвид член 5, параграф 2, член 6, параграф 1 и член 9 от своя Правилник за дейността,</w:t>
      </w:r>
    </w:p>
    <w:p w14:paraId="2F1A1990" w14:textId="5652E342" w:rsidR="00C550D1" w:rsidRPr="0042712B" w:rsidRDefault="00042929" w:rsidP="00C550D1">
      <w:pPr>
        <w:pStyle w:val="NormalHanging12a"/>
        <w:widowControl/>
      </w:pPr>
      <w:r>
        <w:lastRenderedPageBreak/>
        <w:t>–</w:t>
      </w:r>
      <w:r>
        <w:tab/>
      </w:r>
      <w:r w:rsidR="00C550D1" w:rsidRPr="0042712B">
        <w:t>като взе предвид доклада на комисията по правни въпроси (A10-0190/2026),</w:t>
      </w:r>
    </w:p>
    <w:p w14:paraId="175377D7" w14:textId="13BCCC42" w:rsidR="00C550D1" w:rsidRPr="0042712B" w:rsidRDefault="00C550D1" w:rsidP="00C550D1">
      <w:pPr>
        <w:pStyle w:val="NormalHanging12a"/>
        <w:widowControl/>
      </w:pPr>
      <w:r w:rsidRPr="0042712B">
        <w:t>А.</w:t>
      </w:r>
      <w:r w:rsidRPr="0042712B">
        <w:tab/>
        <w:t>като има предвид, че на 5 декември 2025 г. Районен съд Будапеща II и III внесе искане за снемане на имунитета на Клара Добрев, член на Европейския парламент, избран в Унгария, в контекста на наказателно производство за клевета, образувано срещу нея по искане на</w:t>
      </w:r>
      <w:r w:rsidR="007031FF">
        <w:t xml:space="preserve"> частен</w:t>
      </w:r>
      <w:r w:rsidRPr="0042712B">
        <w:t xml:space="preserve"> тъжител във връзка с предполагаемо престъпление, извършено на 3 октомври 2023 г.;</w:t>
      </w:r>
    </w:p>
    <w:p w14:paraId="7829345D" w14:textId="47F5FD0E" w:rsidR="00C550D1" w:rsidRPr="0042712B" w:rsidRDefault="00C550D1" w:rsidP="00C550D1">
      <w:pPr>
        <w:pStyle w:val="NormalHanging12a"/>
        <w:widowControl/>
      </w:pPr>
      <w:r w:rsidRPr="0042712B">
        <w:t>Б.</w:t>
      </w:r>
      <w:r w:rsidRPr="0042712B">
        <w:tab/>
        <w:t xml:space="preserve">като има предвид, че според искането на 4 ноември 2025 г. Министерството на културата и иновациите на Унгария, представлявано по онова време от министъра на културата и иновациите, д-р </w:t>
      </w:r>
      <w:proofErr w:type="spellStart"/>
      <w:r w:rsidRPr="0042712B">
        <w:t>Балаж</w:t>
      </w:r>
      <w:proofErr w:type="spellEnd"/>
      <w:r w:rsidRPr="0042712B">
        <w:t xml:space="preserve"> Золтан </w:t>
      </w:r>
      <w:proofErr w:type="spellStart"/>
      <w:r w:rsidRPr="0042712B">
        <w:t>Ханко</w:t>
      </w:r>
      <w:proofErr w:type="spellEnd"/>
      <w:r w:rsidRPr="0042712B">
        <w:t>, в качеството му на</w:t>
      </w:r>
      <w:r w:rsidR="007031FF">
        <w:t xml:space="preserve"> частен</w:t>
      </w:r>
      <w:r w:rsidRPr="0042712B">
        <w:t xml:space="preserve"> тъжител, е подало жалба срещу Клара Добрев за престъплението клевета въз основа на изявление, за което се твърди, че е направено на 3 октомври 2023 г. по време на онлайн пресконференция в социалните медии и интернет уебсайтове под надслов „Искаме отговори относно финансираното от държавата обучение за повишаване на осведомеността за </w:t>
      </w:r>
      <w:proofErr w:type="spellStart"/>
      <w:r w:rsidRPr="0042712B">
        <w:t>педофилски</w:t>
      </w:r>
      <w:proofErr w:type="spellEnd"/>
      <w:r w:rsidRPr="0042712B">
        <w:t xml:space="preserve"> свещеници! Колко </w:t>
      </w:r>
      <w:proofErr w:type="spellStart"/>
      <w:r w:rsidRPr="0042712B">
        <w:t>педофилски</w:t>
      </w:r>
      <w:proofErr w:type="spellEnd"/>
      <w:r w:rsidRPr="0042712B">
        <w:t xml:space="preserve"> свещеници са получили десетки милиони от държавата за обучение по сексуално образование? Искаме отговори от </w:t>
      </w:r>
      <w:proofErr w:type="spellStart"/>
      <w:r w:rsidRPr="0042712B">
        <w:t>Балаж</w:t>
      </w:r>
      <w:proofErr w:type="spellEnd"/>
      <w:r w:rsidRPr="0042712B">
        <w:t xml:space="preserve"> </w:t>
      </w:r>
      <w:proofErr w:type="spellStart"/>
      <w:r w:rsidRPr="0042712B">
        <w:t>Ханко</w:t>
      </w:r>
      <w:proofErr w:type="spellEnd"/>
      <w:r w:rsidRPr="0042712B">
        <w:t xml:space="preserve"> и Жолт </w:t>
      </w:r>
      <w:proofErr w:type="spellStart"/>
      <w:r w:rsidRPr="0042712B">
        <w:t>Семйен</w:t>
      </w:r>
      <w:proofErr w:type="spellEnd"/>
      <w:r w:rsidRPr="0042712B">
        <w:t>! Следете нашата пресконференция на живо за скандала!“; като има предвид, че Министерството на културата и иновациите на Унгария счете тези изявления за сериозно обидни и способни да подкопаят репутацията на Министерството в обществото;</w:t>
      </w:r>
    </w:p>
    <w:p w14:paraId="5FCADC01" w14:textId="40E64B74" w:rsidR="00C550D1" w:rsidRPr="0042712B" w:rsidRDefault="00C550D1" w:rsidP="00C550D1">
      <w:pPr>
        <w:pStyle w:val="NormalHanging12a"/>
        <w:widowControl/>
      </w:pPr>
      <w:r w:rsidRPr="0042712B">
        <w:t>В.</w:t>
      </w:r>
      <w:r w:rsidRPr="0042712B">
        <w:tab/>
        <w:t>като има предвид, че според твърденията с тези изявления Клара Добрев е извършила престъплението клевета пред широката общественост по член 226, параграф 1 и член 226, параграф 2, буква б) от Закон C от 2012 г. относно Наказателн</w:t>
      </w:r>
      <w:r w:rsidR="000B12A1">
        <w:t>ия</w:t>
      </w:r>
      <w:r w:rsidRPr="0042712B">
        <w:t xml:space="preserve"> кодекс</w:t>
      </w:r>
      <w:r w:rsidR="004B4A26">
        <w:t xml:space="preserve"> </w:t>
      </w:r>
      <w:r w:rsidR="004B4A26" w:rsidRPr="0042712B">
        <w:t>на Унгария</w:t>
      </w:r>
      <w:r w:rsidRPr="0042712B">
        <w:t>; като има предвид, че съгласно член 231, параграф 2 от Наказателния кодекс на Унгария това престъпление може да бъде преследвано единствено по тъжба на пострадалия;</w:t>
      </w:r>
    </w:p>
    <w:p w14:paraId="0466F4E6" w14:textId="77777777" w:rsidR="00C550D1" w:rsidRPr="0042712B" w:rsidRDefault="00C550D1" w:rsidP="00C550D1">
      <w:pPr>
        <w:pStyle w:val="NormalHanging12a"/>
        <w:widowControl/>
      </w:pPr>
      <w:r w:rsidRPr="0042712B">
        <w:t>Г.</w:t>
      </w:r>
      <w:r w:rsidRPr="0042712B">
        <w:tab/>
        <w:t>като има предвид, че целта на имунитета, предвиден в Протокол № 7 за привилегиите и имунитетите на Европейския съюз, е да защитава Парламента и неговите членове от съдебно преследване във връзка с дейности, които са извършвани при изпълнението на парламентарните задължения и които са неделими от тези задължения;</w:t>
      </w:r>
    </w:p>
    <w:p w14:paraId="7CCDC98F" w14:textId="452F4B84" w:rsidR="00C550D1" w:rsidRPr="0042712B" w:rsidRDefault="00C550D1" w:rsidP="00C550D1">
      <w:pPr>
        <w:pStyle w:val="NormalHanging12a"/>
        <w:widowControl/>
      </w:pPr>
      <w:r w:rsidRPr="0042712B">
        <w:t>Д.</w:t>
      </w:r>
      <w:r w:rsidRPr="0042712B">
        <w:tab/>
        <w:t xml:space="preserve">като има предвид, че съгласно член 5, параграф 2 от Правилника за дейността на Парламента при упражняването на правомощията си </w:t>
      </w:r>
      <w:r w:rsidR="00261D29">
        <w:t xml:space="preserve">във връзка </w:t>
      </w:r>
      <w:r w:rsidRPr="0042712B">
        <w:t xml:space="preserve">с привилегиите и имунитетите Парламентът </w:t>
      </w:r>
      <w:r w:rsidR="00261D29" w:rsidRPr="00261D29">
        <w:t>се стреми да запази</w:t>
      </w:r>
      <w:r w:rsidR="00261D29">
        <w:t xml:space="preserve"> </w:t>
      </w:r>
      <w:r w:rsidRPr="0042712B">
        <w:t xml:space="preserve">неприкосновеността си на демократична законодателна асамблея </w:t>
      </w:r>
      <w:r w:rsidR="00261D29" w:rsidRPr="00261D29">
        <w:t>и да осигури</w:t>
      </w:r>
      <w:r w:rsidRPr="0042712B">
        <w:t xml:space="preserve"> независимостта на своите членове при изпълнението на техните функции;</w:t>
      </w:r>
    </w:p>
    <w:p w14:paraId="7DBA6104" w14:textId="77777777" w:rsidR="00C550D1" w:rsidRPr="0042712B" w:rsidRDefault="00C550D1" w:rsidP="00C550D1">
      <w:pPr>
        <w:pStyle w:val="NormalHanging12a"/>
        <w:widowControl/>
      </w:pPr>
      <w:r w:rsidRPr="0042712B">
        <w:t>Е.</w:t>
      </w:r>
      <w:r w:rsidRPr="0042712B">
        <w:tab/>
        <w:t>като има предвид, че Клара Добрев е избрана за член на Европейския парламент на изборите за Европейски парламент през май 2019 г. и е преизбрана на изборите през юни 2024 г. и че следователно по време на предполагаемото престъпление е била член на Европейския парламент;</w:t>
      </w:r>
    </w:p>
    <w:p w14:paraId="7228D035" w14:textId="77777777" w:rsidR="00C550D1" w:rsidRPr="0042712B" w:rsidRDefault="00C550D1" w:rsidP="00C550D1">
      <w:pPr>
        <w:pStyle w:val="NormalHanging12a"/>
        <w:widowControl/>
      </w:pPr>
      <w:r w:rsidRPr="0042712B">
        <w:t>Ж.</w:t>
      </w:r>
      <w:r w:rsidRPr="0042712B">
        <w:tab/>
        <w:t>като има предвид, че член 8 от Протокол № 7 за привилегиите и имунитетите на Европейския съюз предвижда, че „членовете на Европейския парламент не могат да бъдат подлагани под каквато и да било форма на претърсване, задържане или съдебно производство във връзка с изразените от тях мнения или подадените от тях гласове при изпълнението на задълженията им“;</w:t>
      </w:r>
    </w:p>
    <w:p w14:paraId="22C887E7" w14:textId="006C71EA" w:rsidR="00C550D1" w:rsidRPr="0042712B" w:rsidRDefault="00C550D1" w:rsidP="000B12A1">
      <w:pPr>
        <w:pStyle w:val="NormalHanging12a"/>
        <w:widowControl/>
      </w:pPr>
      <w:r w:rsidRPr="0042712B">
        <w:lastRenderedPageBreak/>
        <w:t>З.</w:t>
      </w:r>
      <w:r w:rsidRPr="0042712B">
        <w:tab/>
        <w:t xml:space="preserve">като има предвид, че предполагаемото престъпление и произтичащото от него искане за снемане на имунитета на Клара Добрев </w:t>
      </w:r>
      <w:r w:rsidR="000B12A1">
        <w:t xml:space="preserve">не представляват и </w:t>
      </w:r>
      <w:r w:rsidRPr="0042712B">
        <w:t xml:space="preserve">не са свързани с изразено </w:t>
      </w:r>
      <w:r w:rsidR="000B12A1">
        <w:t xml:space="preserve">нейно </w:t>
      </w:r>
      <w:r w:rsidRPr="0042712B">
        <w:t xml:space="preserve">мнение или подаден глас от </w:t>
      </w:r>
      <w:r w:rsidR="000B12A1">
        <w:t>нея</w:t>
      </w:r>
      <w:r w:rsidRPr="0042712B">
        <w:t xml:space="preserve"> при изпълнението на нейните задължения по смисъла на член 8 от Протокол № 7 за привилегиите и имунитетите на Европейския съюз;</w:t>
      </w:r>
    </w:p>
    <w:p w14:paraId="02126C22" w14:textId="77777777" w:rsidR="00C550D1" w:rsidRPr="0042712B" w:rsidRDefault="00C550D1" w:rsidP="00C550D1">
      <w:pPr>
        <w:pStyle w:val="NormalHanging12a"/>
        <w:widowControl/>
      </w:pPr>
      <w:r w:rsidRPr="0042712B">
        <w:t>И.</w:t>
      </w:r>
      <w:r w:rsidRPr="0042712B">
        <w:tab/>
        <w:t>като има предвид, че член 9, първа алинея, буква а) от Протокол № 7 за привилегиите и имунитетите на Европейския съюз предвижда, че по време на сесиите на Европейския парламент неговите членове притежават на територията на тяхната собствена държава имунитетите, предоставяни на членовете на националните парламенти;</w:t>
      </w:r>
    </w:p>
    <w:p w14:paraId="17CB0535" w14:textId="40C0BE19" w:rsidR="00C550D1" w:rsidRPr="0042712B" w:rsidRDefault="00C550D1" w:rsidP="00C550D1">
      <w:pPr>
        <w:pStyle w:val="NormalHanging12a"/>
        <w:widowControl/>
      </w:pPr>
      <w:r w:rsidRPr="0042712B">
        <w:t>Й.</w:t>
      </w:r>
      <w:r w:rsidRPr="0042712B">
        <w:tab/>
        <w:t xml:space="preserve">като има предвид, че член 4, параграф 2 от Основния закон на Унгария предвижда, че </w:t>
      </w:r>
      <w:r w:rsidRPr="00042929">
        <w:t>членовете на унгарския парламент се ползват</w:t>
      </w:r>
      <w:r w:rsidRPr="0042712B">
        <w:t xml:space="preserve"> с парламентарен имунитет; като има предвид, че съгласно член 74, параграф 1 от Закон № XXXVI от 2012 г. за </w:t>
      </w:r>
      <w:r w:rsidR="007031FF">
        <w:t>Държавното</w:t>
      </w:r>
      <w:r w:rsidR="000848E8" w:rsidRPr="000848E8">
        <w:t xml:space="preserve"> събрание</w:t>
      </w:r>
      <w:r w:rsidRPr="0042712B">
        <w:t xml:space="preserve"> наказателно производство, </w:t>
      </w:r>
      <w:r w:rsidR="00DB00EE">
        <w:t xml:space="preserve">а </w:t>
      </w:r>
      <w:r w:rsidR="00DB00EE" w:rsidRPr="0042712B">
        <w:t>в случай че имунитетът не бъде снет доброволно в конкретния случай —</w:t>
      </w:r>
      <w:r w:rsidR="003A4CEB">
        <w:t xml:space="preserve"> </w:t>
      </w:r>
      <w:r w:rsidR="00DB00EE">
        <w:t>и</w:t>
      </w:r>
      <w:r w:rsidR="00DB00EE" w:rsidRPr="0042712B">
        <w:t xml:space="preserve"> </w:t>
      </w:r>
      <w:r w:rsidRPr="0042712B">
        <w:t xml:space="preserve">производство за административно нарушение, </w:t>
      </w:r>
      <w:r w:rsidR="00DB00EE">
        <w:t>могат</w:t>
      </w:r>
      <w:r w:rsidR="00DB00EE" w:rsidRPr="0042712B">
        <w:t xml:space="preserve"> </w:t>
      </w:r>
      <w:r w:rsidRPr="0042712B">
        <w:t xml:space="preserve">да </w:t>
      </w:r>
      <w:r w:rsidR="00DB00EE" w:rsidRPr="0042712B">
        <w:t>бъд</w:t>
      </w:r>
      <w:r w:rsidR="00DB00EE">
        <w:t>ат</w:t>
      </w:r>
      <w:r w:rsidR="00DB00EE" w:rsidRPr="0042712B">
        <w:t xml:space="preserve"> образуван</w:t>
      </w:r>
      <w:r w:rsidR="00DB00EE">
        <w:t>и</w:t>
      </w:r>
      <w:r w:rsidR="00DB00EE" w:rsidRPr="0042712B">
        <w:t xml:space="preserve"> </w:t>
      </w:r>
      <w:r w:rsidRPr="0042712B">
        <w:t xml:space="preserve">или </w:t>
      </w:r>
      <w:r w:rsidR="00DB00EE" w:rsidRPr="0042712B">
        <w:t>продължен</w:t>
      </w:r>
      <w:r w:rsidR="00DB00EE">
        <w:t>и</w:t>
      </w:r>
      <w:r w:rsidRPr="0042712B">
        <w:t xml:space="preserve">, </w:t>
      </w:r>
      <w:r w:rsidR="00DB00EE">
        <w:t>а</w:t>
      </w:r>
      <w:r w:rsidR="003A4CEB">
        <w:t xml:space="preserve"> </w:t>
      </w:r>
      <w:r w:rsidRPr="0042712B">
        <w:t xml:space="preserve">принудителни мерки </w:t>
      </w:r>
      <w:r w:rsidR="00DB00EE">
        <w:t>във връзка с</w:t>
      </w:r>
      <w:r w:rsidR="000848E8" w:rsidRPr="000848E8">
        <w:t xml:space="preserve"> наказателно производство</w:t>
      </w:r>
      <w:r w:rsidR="000848E8" w:rsidRPr="00042929">
        <w:rPr>
          <w:lang w:val="ru-RU"/>
        </w:rPr>
        <w:t xml:space="preserve"> </w:t>
      </w:r>
      <w:r w:rsidRPr="0042712B">
        <w:t xml:space="preserve">могат да бъдат приложени спрямо депутат </w:t>
      </w:r>
      <w:r w:rsidR="00DB00EE">
        <w:t>единствено с</w:t>
      </w:r>
      <w:r w:rsidR="00DB00EE" w:rsidRPr="0042712B">
        <w:t xml:space="preserve"> </w:t>
      </w:r>
      <w:r w:rsidRPr="0042712B">
        <w:t xml:space="preserve">предварителното съгласие на </w:t>
      </w:r>
      <w:r w:rsidR="000848E8">
        <w:t>Д</w:t>
      </w:r>
      <w:r w:rsidR="000848E8" w:rsidRPr="000848E8">
        <w:t>ържавно</w:t>
      </w:r>
      <w:r w:rsidR="000848E8">
        <w:t>то</w:t>
      </w:r>
      <w:r w:rsidR="000848E8" w:rsidRPr="000848E8">
        <w:t xml:space="preserve"> събрание</w:t>
      </w:r>
      <w:r w:rsidRPr="0042712B">
        <w:t>;</w:t>
      </w:r>
    </w:p>
    <w:p w14:paraId="62938637" w14:textId="72BBEAD5" w:rsidR="00C550D1" w:rsidRPr="0042712B" w:rsidRDefault="00C550D1" w:rsidP="00C550D1">
      <w:pPr>
        <w:pStyle w:val="NormalHanging12a"/>
        <w:widowControl/>
      </w:pPr>
      <w:r w:rsidRPr="0042712B">
        <w:t>К.</w:t>
      </w:r>
      <w:r w:rsidRPr="0042712B">
        <w:tab/>
        <w:t>като има предвид, че към момента на фактите, довели до искането за снемане на нейния имунитет, Клара Добрев е била считана за виден и отявлен критик на бившето унгарско правителство, който последователно осъжда неговите политики и действия, включително най-вече известния скандал с педофилията, в който са замесени личности, свързани с управляващите политически органи; като има предвид, че частн</w:t>
      </w:r>
      <w:r w:rsidR="007031FF">
        <w:t>ият тъжител</w:t>
      </w:r>
      <w:r w:rsidRPr="0042712B">
        <w:t xml:space="preserve"> беше част от предишното правителство на Унгария; като има предвид, че изглежда, че съгласно унгарското право клеветата може да бъде преследвана с тъжба или иск съответно по реда на наказателно или гражданско производство, като възможните съответни последици от избрания ред са много различни, включително относно лишаването от свобода; като има предвид, че в настоящия случай изборът на реда за наказателно преследване поражда съмнения относно целта за поправяне на действително накърняване на репутацията и от този избор е видно, че предназначението на производството надхвърля тази легитимна цел и вместо това цели да навреди на репутацията на Клара Добрев като член на Европейския парламент; като има предвид следователно, че времето, контекстът и естеството на наказателното преследване, включително политическата принадлежност на частн</w:t>
      </w:r>
      <w:r w:rsidR="007031FF">
        <w:t xml:space="preserve">ия тъжител </w:t>
      </w:r>
      <w:r w:rsidRPr="0042712B">
        <w:t xml:space="preserve">и ролята му на министър, както и избирателното използване на средствата на наказателното право вместо на гражданското право, са елементи, които </w:t>
      </w:r>
      <w:r w:rsidR="000848E8">
        <w:t>заедно</w:t>
      </w:r>
      <w:r w:rsidRPr="0042712B">
        <w:t xml:space="preserve"> пораждат сериозни съмнения по отношение на политическата мотивация на производството, на което се основава искането;</w:t>
      </w:r>
    </w:p>
    <w:p w14:paraId="5090D328" w14:textId="77777777" w:rsidR="00C550D1" w:rsidRPr="0042712B" w:rsidRDefault="00C550D1" w:rsidP="00C550D1">
      <w:pPr>
        <w:pStyle w:val="NormalHanging12a"/>
        <w:widowControl/>
      </w:pPr>
      <w:r w:rsidRPr="0042712B">
        <w:t>Л.</w:t>
      </w:r>
      <w:r w:rsidRPr="0042712B">
        <w:tab/>
        <w:t xml:space="preserve">като има предвид, че следователно изглежда, че в този случай може да се предположи </w:t>
      </w:r>
      <w:proofErr w:type="spellStart"/>
      <w:r w:rsidRPr="0042712B">
        <w:t>fumus</w:t>
      </w:r>
      <w:proofErr w:type="spellEnd"/>
      <w:r w:rsidRPr="0042712B">
        <w:t xml:space="preserve"> </w:t>
      </w:r>
      <w:proofErr w:type="spellStart"/>
      <w:r w:rsidRPr="0042712B">
        <w:t>persecutionis</w:t>
      </w:r>
      <w:proofErr w:type="spellEnd"/>
      <w:r w:rsidRPr="0042712B">
        <w:t>, т.е. че намерението в основата на съдебното производство е да се навреди на политическата дейност на Клара Добрев като член на Европейския парламент и следователно на независимостта на Парламента;</w:t>
      </w:r>
    </w:p>
    <w:p w14:paraId="5F0183F0" w14:textId="77777777" w:rsidR="00C550D1" w:rsidRPr="0042712B" w:rsidRDefault="00C550D1" w:rsidP="00C550D1">
      <w:pPr>
        <w:pStyle w:val="NormalHanging12a"/>
        <w:widowControl/>
      </w:pPr>
      <w:r w:rsidRPr="0042712B">
        <w:lastRenderedPageBreak/>
        <w:t>М.</w:t>
      </w:r>
      <w:r w:rsidRPr="0042712B">
        <w:tab/>
        <w:t>като има предвид, от една страна, че Парламентът не може да се счита за съд, и от друга страна, че съответният член на ЕП не може да се счита в контекста на процедура за снемане на имунитет за „обвиняем“</w:t>
      </w:r>
      <w:r w:rsidRPr="0042712B">
        <w:rPr>
          <w:vertAlign w:val="superscript"/>
        </w:rPr>
        <w:footnoteReference w:id="2"/>
      </w:r>
      <w:r w:rsidRPr="0042712B">
        <w:t>;</w:t>
      </w:r>
    </w:p>
    <w:p w14:paraId="582F894B" w14:textId="77777777" w:rsidR="00C550D1" w:rsidRPr="0042712B" w:rsidRDefault="00C550D1" w:rsidP="00C550D1">
      <w:pPr>
        <w:pStyle w:val="NormalHanging12a"/>
        <w:widowControl/>
      </w:pPr>
      <w:r w:rsidRPr="0042712B">
        <w:t>1.</w:t>
      </w:r>
      <w:r w:rsidRPr="0042712B">
        <w:tab/>
        <w:t>решава да не снема имунитета на Клара Добрев;</w:t>
      </w:r>
    </w:p>
    <w:p w14:paraId="32B2ECCC" w14:textId="652D358D" w:rsidR="0042712B" w:rsidRPr="0042712B" w:rsidRDefault="00C550D1" w:rsidP="0042712B">
      <w:pPr>
        <w:pStyle w:val="NormalHanging12a"/>
        <w:widowControl/>
      </w:pPr>
      <w:r w:rsidRPr="0042712B">
        <w:t>2.</w:t>
      </w:r>
      <w:r w:rsidRPr="0042712B">
        <w:tab/>
        <w:t>възлага на своя председател незабавно да предаде настоящото решение и доклада на неговата компетентна комисия съответно на компетентния орган на Унгария и на Клара Добрев.</w:t>
      </w:r>
    </w:p>
    <w:p w14:paraId="4972B11D" w14:textId="2D232C3B" w:rsidR="00E365E1" w:rsidRPr="0042712B" w:rsidRDefault="00E365E1" w:rsidP="00C550D1"/>
    <w:sectPr w:rsidR="00E365E1" w:rsidRPr="0042712B" w:rsidSect="004271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1326F" w14:textId="77777777" w:rsidR="001B2A20" w:rsidRPr="0042712B" w:rsidRDefault="001B2A20">
      <w:r w:rsidRPr="0042712B">
        <w:separator/>
      </w:r>
    </w:p>
  </w:endnote>
  <w:endnote w:type="continuationSeparator" w:id="0">
    <w:p w14:paraId="4ACFBBB0" w14:textId="77777777" w:rsidR="001B2A20" w:rsidRPr="0042712B" w:rsidRDefault="001B2A20">
      <w:r w:rsidRPr="004271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7CF4B" w14:textId="77777777" w:rsidR="00064002" w:rsidRPr="004271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A1793" w14:textId="77777777" w:rsidR="00064002" w:rsidRPr="004271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9B85F" w14:textId="77777777" w:rsidR="00064002" w:rsidRPr="004271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8D48A" w14:textId="77777777" w:rsidR="001B2A20" w:rsidRPr="0042712B" w:rsidRDefault="001B2A20">
      <w:r w:rsidRPr="0042712B">
        <w:separator/>
      </w:r>
    </w:p>
  </w:footnote>
  <w:footnote w:type="continuationSeparator" w:id="0">
    <w:p w14:paraId="63EB680E" w14:textId="77777777" w:rsidR="001B2A20" w:rsidRPr="0042712B" w:rsidRDefault="001B2A20">
      <w:r w:rsidRPr="0042712B">
        <w:continuationSeparator/>
      </w:r>
    </w:p>
  </w:footnote>
  <w:footnote w:id="1">
    <w:p w14:paraId="627FD5C3" w14:textId="4C1E9381" w:rsidR="00C550D1" w:rsidRPr="0042712B" w:rsidRDefault="00C550D1" w:rsidP="0042712B">
      <w:pPr>
        <w:pStyle w:val="FootnoteText"/>
        <w:ind w:left="567" w:hanging="567"/>
        <w:rPr>
          <w:sz w:val="24"/>
          <w:lang w:val="bg-BG"/>
        </w:rPr>
      </w:pPr>
      <w:r w:rsidRPr="0042712B">
        <w:rPr>
          <w:rStyle w:val="FootnoteReference"/>
          <w:sz w:val="24"/>
          <w:lang w:val="bg-BG"/>
        </w:rPr>
        <w:footnoteRef/>
      </w:r>
      <w:r w:rsidR="0042712B" w:rsidRPr="0042712B">
        <w:rPr>
          <w:sz w:val="24"/>
          <w:lang w:val="bg-BG"/>
        </w:rPr>
        <w:t xml:space="preserve"> </w:t>
      </w:r>
      <w:r w:rsidR="0042712B" w:rsidRPr="0042712B">
        <w:rPr>
          <w:sz w:val="24"/>
          <w:lang w:val="bg-BG"/>
        </w:rPr>
        <w:tab/>
      </w:r>
      <w:r w:rsidRPr="0042712B">
        <w:rPr>
          <w:sz w:val="24"/>
          <w:lang w:val="bg-BG"/>
        </w:rPr>
        <w:t xml:space="preserve">Решение на Съда на ЕС от 21 октомври 2008 г., </w:t>
      </w:r>
      <w:proofErr w:type="spellStart"/>
      <w:r w:rsidRPr="0042712B">
        <w:rPr>
          <w:sz w:val="24"/>
          <w:lang w:val="bg-BG"/>
        </w:rPr>
        <w:t>Marra</w:t>
      </w:r>
      <w:proofErr w:type="spellEnd"/>
      <w:r w:rsidRPr="0042712B">
        <w:rPr>
          <w:sz w:val="24"/>
          <w:lang w:val="bg-BG"/>
        </w:rPr>
        <w:t xml:space="preserve">/De </w:t>
      </w:r>
      <w:proofErr w:type="spellStart"/>
      <w:r w:rsidRPr="0042712B">
        <w:rPr>
          <w:sz w:val="24"/>
          <w:lang w:val="bg-BG"/>
        </w:rPr>
        <w:t>Gregorio</w:t>
      </w:r>
      <w:proofErr w:type="spellEnd"/>
      <w:r w:rsidRPr="0042712B">
        <w:rPr>
          <w:sz w:val="24"/>
          <w:lang w:val="bg-BG"/>
        </w:rPr>
        <w:t xml:space="preserve"> и </w:t>
      </w:r>
      <w:proofErr w:type="spellStart"/>
      <w:r w:rsidRPr="0042712B">
        <w:rPr>
          <w:sz w:val="24"/>
          <w:lang w:val="bg-BG"/>
        </w:rPr>
        <w:t>Clemente</w:t>
      </w:r>
      <w:proofErr w:type="spellEnd"/>
      <w:r w:rsidRPr="0042712B">
        <w:rPr>
          <w:sz w:val="24"/>
          <w:lang w:val="bg-BG"/>
        </w:rPr>
        <w:t xml:space="preserve">, дела C-200/07 и C-201/07, ECLI:EU:C:2008:579; решение на Общия съд от 19 март 2010 г., </w:t>
      </w:r>
      <w:proofErr w:type="spellStart"/>
      <w:r w:rsidRPr="0042712B">
        <w:rPr>
          <w:sz w:val="24"/>
          <w:lang w:val="bg-BG"/>
        </w:rPr>
        <w:t>Gollnisch</w:t>
      </w:r>
      <w:proofErr w:type="spellEnd"/>
      <w:r w:rsidRPr="0042712B">
        <w:rPr>
          <w:sz w:val="24"/>
          <w:lang w:val="bg-BG"/>
        </w:rPr>
        <w:t xml:space="preserve">/Парламент, T-42/06, ECLI:EU:T:2010:102; решение на Съда от 6 септември 2011 г., </w:t>
      </w:r>
      <w:proofErr w:type="spellStart"/>
      <w:r w:rsidRPr="0042712B">
        <w:rPr>
          <w:sz w:val="24"/>
          <w:lang w:val="bg-BG"/>
        </w:rPr>
        <w:t>Patriciello</w:t>
      </w:r>
      <w:proofErr w:type="spellEnd"/>
      <w:r w:rsidRPr="0042712B">
        <w:rPr>
          <w:sz w:val="24"/>
          <w:lang w:val="bg-BG"/>
        </w:rPr>
        <w:t xml:space="preserve">, дело C-163/10, ECLI: EU:C:2011:543; решение на Общия съд от 17 януари 2013 г., </w:t>
      </w:r>
      <w:proofErr w:type="spellStart"/>
      <w:r w:rsidRPr="0042712B">
        <w:rPr>
          <w:sz w:val="24"/>
          <w:lang w:val="bg-BG"/>
        </w:rPr>
        <w:t>Gollnisch</w:t>
      </w:r>
      <w:proofErr w:type="spellEnd"/>
      <w:r w:rsidRPr="0042712B">
        <w:rPr>
          <w:sz w:val="24"/>
          <w:lang w:val="bg-BG"/>
        </w:rPr>
        <w:t xml:space="preserve">/Парламент, дела T-346/11 и T-347/11, ECLI:EU:T:2013:23; решение на Съда от 19 декември 2019 г., </w:t>
      </w:r>
      <w:proofErr w:type="spellStart"/>
      <w:r w:rsidRPr="0042712B">
        <w:rPr>
          <w:sz w:val="24"/>
          <w:lang w:val="bg-BG"/>
        </w:rPr>
        <w:t>Junqueras</w:t>
      </w:r>
      <w:proofErr w:type="spellEnd"/>
      <w:r w:rsidRPr="0042712B">
        <w:rPr>
          <w:sz w:val="24"/>
          <w:lang w:val="bg-BG"/>
        </w:rPr>
        <w:t xml:space="preserve"> </w:t>
      </w:r>
      <w:proofErr w:type="spellStart"/>
      <w:r w:rsidRPr="0042712B">
        <w:rPr>
          <w:sz w:val="24"/>
          <w:lang w:val="bg-BG"/>
        </w:rPr>
        <w:t>Vies</w:t>
      </w:r>
      <w:proofErr w:type="spellEnd"/>
      <w:r w:rsidRPr="0042712B">
        <w:rPr>
          <w:sz w:val="24"/>
          <w:lang w:val="bg-BG"/>
        </w:rPr>
        <w:t>, C-502/19, ECLI:EU:C:2019:1115.</w:t>
      </w:r>
    </w:p>
  </w:footnote>
  <w:footnote w:id="2">
    <w:p w14:paraId="5D38953F" w14:textId="40998789" w:rsidR="00C550D1" w:rsidRPr="0042712B" w:rsidRDefault="00C550D1" w:rsidP="0042712B">
      <w:pPr>
        <w:pStyle w:val="FootnoteText"/>
        <w:ind w:left="567" w:hanging="567"/>
        <w:rPr>
          <w:sz w:val="24"/>
          <w:lang w:val="bg-BG"/>
        </w:rPr>
      </w:pPr>
      <w:r w:rsidRPr="0042712B">
        <w:rPr>
          <w:rStyle w:val="FootnoteReference"/>
          <w:sz w:val="24"/>
          <w:lang w:val="bg-BG"/>
        </w:rPr>
        <w:footnoteRef/>
      </w:r>
      <w:r w:rsidR="0042712B" w:rsidRPr="0042712B">
        <w:rPr>
          <w:sz w:val="24"/>
          <w:lang w:val="bg-BG"/>
        </w:rPr>
        <w:t xml:space="preserve"> </w:t>
      </w:r>
      <w:r w:rsidR="0042712B" w:rsidRPr="0042712B">
        <w:rPr>
          <w:sz w:val="24"/>
          <w:lang w:val="bg-BG"/>
        </w:rPr>
        <w:tab/>
      </w:r>
      <w:r w:rsidRPr="0042712B">
        <w:rPr>
          <w:sz w:val="24"/>
          <w:lang w:val="bg-BG"/>
        </w:rPr>
        <w:t xml:space="preserve">Решение на Общия съд от 30 април 2019 г., </w:t>
      </w:r>
      <w:proofErr w:type="spellStart"/>
      <w:r w:rsidRPr="0042712B">
        <w:rPr>
          <w:sz w:val="24"/>
          <w:lang w:val="bg-BG"/>
        </w:rPr>
        <w:t>Briois</w:t>
      </w:r>
      <w:proofErr w:type="spellEnd"/>
      <w:r w:rsidRPr="0042712B">
        <w:rPr>
          <w:sz w:val="24"/>
          <w:lang w:val="bg-BG"/>
        </w:rPr>
        <w:t>/Парламент,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E6A16" w14:textId="77777777" w:rsidR="00064002" w:rsidRPr="004271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6FC57" w14:textId="77777777" w:rsidR="00064002" w:rsidRPr="004271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2FCE4" w14:textId="77777777" w:rsidR="00064002" w:rsidRPr="004271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1343536">
    <w:abstractNumId w:val="9"/>
  </w:num>
  <w:num w:numId="2" w16cid:durableId="1616793915">
    <w:abstractNumId w:val="9"/>
  </w:num>
  <w:num w:numId="3" w16cid:durableId="231307752">
    <w:abstractNumId w:val="7"/>
  </w:num>
  <w:num w:numId="4" w16cid:durableId="2067096228">
    <w:abstractNumId w:val="7"/>
  </w:num>
  <w:num w:numId="5" w16cid:durableId="26949151">
    <w:abstractNumId w:val="6"/>
  </w:num>
  <w:num w:numId="6" w16cid:durableId="407074247">
    <w:abstractNumId w:val="6"/>
  </w:num>
  <w:num w:numId="7" w16cid:durableId="230427891">
    <w:abstractNumId w:val="5"/>
  </w:num>
  <w:num w:numId="8" w16cid:durableId="1307975968">
    <w:abstractNumId w:val="5"/>
  </w:num>
  <w:num w:numId="9" w16cid:durableId="933246892">
    <w:abstractNumId w:val="4"/>
  </w:num>
  <w:num w:numId="10" w16cid:durableId="624392994">
    <w:abstractNumId w:val="4"/>
  </w:num>
  <w:num w:numId="11" w16cid:durableId="1752509620">
    <w:abstractNumId w:val="8"/>
  </w:num>
  <w:num w:numId="12" w16cid:durableId="582683580">
    <w:abstractNumId w:val="8"/>
  </w:num>
  <w:num w:numId="13" w16cid:durableId="1626689652">
    <w:abstractNumId w:val="3"/>
  </w:num>
  <w:num w:numId="14" w16cid:durableId="1288774277">
    <w:abstractNumId w:val="3"/>
  </w:num>
  <w:num w:numId="15" w16cid:durableId="1285383884">
    <w:abstractNumId w:val="2"/>
  </w:num>
  <w:num w:numId="16" w16cid:durableId="304704977">
    <w:abstractNumId w:val="2"/>
  </w:num>
  <w:num w:numId="17" w16cid:durableId="801843465">
    <w:abstractNumId w:val="1"/>
  </w:num>
  <w:num w:numId="18" w16cid:durableId="1252809617">
    <w:abstractNumId w:val="1"/>
  </w:num>
  <w:num w:numId="19" w16cid:durableId="947011115">
    <w:abstractNumId w:val="0"/>
  </w:num>
  <w:num w:numId="20" w16cid:durableId="1227640575">
    <w:abstractNumId w:val="0"/>
  </w:num>
  <w:num w:numId="21" w16cid:durableId="579559060">
    <w:abstractNumId w:val="9"/>
  </w:num>
  <w:num w:numId="22" w16cid:durableId="1536843527">
    <w:abstractNumId w:val="7"/>
  </w:num>
  <w:num w:numId="23" w16cid:durableId="676275002">
    <w:abstractNumId w:val="6"/>
  </w:num>
  <w:num w:numId="24" w16cid:durableId="40835978">
    <w:abstractNumId w:val="5"/>
  </w:num>
  <w:num w:numId="25" w16cid:durableId="635989005">
    <w:abstractNumId w:val="4"/>
  </w:num>
  <w:num w:numId="26" w16cid:durableId="326635817">
    <w:abstractNumId w:val="8"/>
  </w:num>
  <w:num w:numId="27" w16cid:durableId="672029341">
    <w:abstractNumId w:val="3"/>
  </w:num>
  <w:num w:numId="28" w16cid:durableId="1938783821">
    <w:abstractNumId w:val="2"/>
  </w:num>
  <w:num w:numId="29" w16cid:durableId="7217240">
    <w:abstractNumId w:val="1"/>
  </w:num>
  <w:num w:numId="30" w16cid:durableId="1156647182">
    <w:abstractNumId w:val="0"/>
  </w:num>
  <w:num w:numId="31" w16cid:durableId="498078173">
    <w:abstractNumId w:val="9"/>
  </w:num>
  <w:num w:numId="32" w16cid:durableId="922951128">
    <w:abstractNumId w:val="7"/>
  </w:num>
  <w:num w:numId="33" w16cid:durableId="1693607522">
    <w:abstractNumId w:val="6"/>
  </w:num>
  <w:num w:numId="34" w16cid:durableId="437525850">
    <w:abstractNumId w:val="5"/>
  </w:num>
  <w:num w:numId="35" w16cid:durableId="1520392503">
    <w:abstractNumId w:val="4"/>
  </w:num>
  <w:num w:numId="36" w16cid:durableId="585378680">
    <w:abstractNumId w:val="8"/>
  </w:num>
  <w:num w:numId="37" w16cid:durableId="39211913">
    <w:abstractNumId w:val="3"/>
  </w:num>
  <w:num w:numId="38" w16cid:durableId="1593732744">
    <w:abstractNumId w:val="2"/>
  </w:num>
  <w:num w:numId="39" w16cid:durableId="54360257">
    <w:abstractNumId w:val="1"/>
  </w:num>
  <w:num w:numId="40" w16cid:durableId="854731253">
    <w:abstractNumId w:val="0"/>
  </w:num>
  <w:num w:numId="41" w16cid:durableId="499656589">
    <w:abstractNumId w:val="10"/>
  </w:num>
  <w:num w:numId="42" w16cid:durableId="1220437456">
    <w:abstractNumId w:val="10"/>
  </w:num>
  <w:num w:numId="43" w16cid:durableId="756901999">
    <w:abstractNumId w:val="10"/>
  </w:num>
  <w:num w:numId="44" w16cid:durableId="11774228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0/2026"/>
    <w:docVar w:name="dvlangue" w:val="BG"/>
    <w:docVar w:name="dvnumam" w:val="0"/>
    <w:docVar w:name="dvpe" w:val="787.995"/>
    <w:docVar w:name="dvrapporteur" w:val="Докладчик: "/>
    <w:docVar w:name="dvtitre" w:val="Решение на Европейския парламент от ... 2026 г. относно искането за снемане на имунитета на Клара Добрев(2026/2010(IMM))"/>
  </w:docVars>
  <w:rsids>
    <w:rsidRoot w:val="001B2A20"/>
    <w:rsid w:val="00002272"/>
    <w:rsid w:val="00042929"/>
    <w:rsid w:val="00064002"/>
    <w:rsid w:val="000677B9"/>
    <w:rsid w:val="000831BA"/>
    <w:rsid w:val="000848E8"/>
    <w:rsid w:val="000A42CC"/>
    <w:rsid w:val="000B12A1"/>
    <w:rsid w:val="000E7DD9"/>
    <w:rsid w:val="0010095E"/>
    <w:rsid w:val="00125B37"/>
    <w:rsid w:val="001521E7"/>
    <w:rsid w:val="00187494"/>
    <w:rsid w:val="001B2A20"/>
    <w:rsid w:val="001F32AE"/>
    <w:rsid w:val="00203313"/>
    <w:rsid w:val="00261D29"/>
    <w:rsid w:val="002767FF"/>
    <w:rsid w:val="00276F79"/>
    <w:rsid w:val="002B18FE"/>
    <w:rsid w:val="002B5493"/>
    <w:rsid w:val="00343214"/>
    <w:rsid w:val="00361C00"/>
    <w:rsid w:val="00395FA1"/>
    <w:rsid w:val="003A0A88"/>
    <w:rsid w:val="003A4CEB"/>
    <w:rsid w:val="003E15D4"/>
    <w:rsid w:val="00411CCE"/>
    <w:rsid w:val="0041666E"/>
    <w:rsid w:val="00421060"/>
    <w:rsid w:val="0042712B"/>
    <w:rsid w:val="00471C19"/>
    <w:rsid w:val="004867E3"/>
    <w:rsid w:val="00494A28"/>
    <w:rsid w:val="004B4A26"/>
    <w:rsid w:val="004C0004"/>
    <w:rsid w:val="004C5D52"/>
    <w:rsid w:val="0050519A"/>
    <w:rsid w:val="005072A1"/>
    <w:rsid w:val="00514517"/>
    <w:rsid w:val="00545827"/>
    <w:rsid w:val="00560270"/>
    <w:rsid w:val="00575E77"/>
    <w:rsid w:val="005C2568"/>
    <w:rsid w:val="005F1B17"/>
    <w:rsid w:val="006037C0"/>
    <w:rsid w:val="006631B6"/>
    <w:rsid w:val="00680577"/>
    <w:rsid w:val="006F74FA"/>
    <w:rsid w:val="007031F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CD5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50D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0E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BA57C4"/>
  <w15:chartTrackingRefBased/>
  <w15:docId w15:val="{0248FF38-8CAF-4CDC-AC42-3E7397965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550D1"/>
    <w:pPr>
      <w:spacing w:after="240"/>
      <w:ind w:left="567" w:hanging="567"/>
    </w:pPr>
  </w:style>
  <w:style w:type="paragraph" w:customStyle="1" w:styleId="EPComma">
    <w:name w:val="EPComma"/>
    <w:basedOn w:val="Normal"/>
    <w:rsid w:val="00C550D1"/>
    <w:pPr>
      <w:spacing w:before="480" w:after="240"/>
    </w:pPr>
  </w:style>
  <w:style w:type="paragraph" w:styleId="Revision">
    <w:name w:val="Revision"/>
    <w:hidden/>
    <w:uiPriority w:val="99"/>
    <w:semiHidden/>
    <w:rsid w:val="004B4A26"/>
    <w:rPr>
      <w:sz w:val="24"/>
      <w:lang w:val="bg-BG"/>
    </w:rPr>
  </w:style>
  <w:style w:type="character" w:styleId="CommentReference">
    <w:name w:val="annotation reference"/>
    <w:basedOn w:val="DefaultParagraphFont"/>
    <w:rsid w:val="000B12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12A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B12A1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0B12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B12A1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1221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Kiril GIRGINOV</cp:lastModifiedBy>
  <cp:revision>2</cp:revision>
  <cp:lastPrinted>2004-11-19T15:42:00Z</cp:lastPrinted>
  <dcterms:created xsi:type="dcterms:W3CDTF">2026-07-07T10:44:00Z</dcterms:created>
  <dcterms:modified xsi:type="dcterms:W3CDTF">2026-07-07T10:44:00Z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A10-0190/2026</vt:lpwstr>
  </property>
  <property fmtid="{D5CDD505-2E9C-101B-9397-08002B2CF9AE}" pid="4" name="&lt;Type&gt;">
    <vt:lpwstr>RR</vt:lpwstr>
  </property>
</Properties>
</file>