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2DB4" w14:paraId="776CA6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C8CD2F" w14:textId="77777777" w:rsidR="00751A4A" w:rsidRPr="00AF2DB4" w:rsidRDefault="00454A84" w:rsidP="0010095E">
            <w:pPr>
              <w:pStyle w:val="EPName"/>
            </w:pPr>
            <w:r w:rsidRPr="00AF2DB4">
              <w:t>Evropský parlament</w:t>
            </w:r>
          </w:p>
          <w:p w14:paraId="447444AA" w14:textId="77777777" w:rsidR="00751A4A" w:rsidRPr="00AF2D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2DB4">
              <w:t>2024</w:t>
            </w:r>
            <w:r w:rsidR="00817416" w:rsidRPr="00AF2DB4">
              <w:t>-202</w:t>
            </w:r>
            <w:r w:rsidRPr="00AF2DB4">
              <w:t>9</w:t>
            </w:r>
          </w:p>
        </w:tc>
        <w:tc>
          <w:tcPr>
            <w:tcW w:w="2268" w:type="dxa"/>
            <w:shd w:val="clear" w:color="auto" w:fill="auto"/>
          </w:tcPr>
          <w:p w14:paraId="3B7AF743" w14:textId="77777777" w:rsidR="00751A4A" w:rsidRPr="00AF2DB4" w:rsidRDefault="00187494" w:rsidP="0010095E">
            <w:pPr>
              <w:pStyle w:val="EPLogo"/>
            </w:pPr>
            <w:r w:rsidRPr="00AF2DB4">
              <w:rPr>
                <w:noProof/>
                <w:lang w:eastAsia="ja-JP"/>
              </w:rPr>
              <w:drawing>
                <wp:inline distT="0" distB="0" distL="0" distR="0" wp14:anchorId="21321477" wp14:editId="1947D1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3A4CD7" w14:textId="77777777" w:rsidR="00D058B8" w:rsidRPr="00AF2DB4" w:rsidRDefault="00D058B8" w:rsidP="004C5D52">
      <w:pPr>
        <w:pStyle w:val="LineTop"/>
      </w:pPr>
    </w:p>
    <w:p w14:paraId="3DA29D76" w14:textId="77777777" w:rsidR="00680577" w:rsidRPr="00AF2DB4" w:rsidRDefault="00454A84" w:rsidP="00680577">
      <w:pPr>
        <w:pStyle w:val="EPBodyTA1"/>
      </w:pPr>
      <w:r w:rsidRPr="00AF2DB4">
        <w:t>PŘIJATÉ TEXTY</w:t>
      </w:r>
    </w:p>
    <w:p w14:paraId="227F8B0A" w14:textId="77777777" w:rsidR="00D058B8" w:rsidRPr="00AF2DB4" w:rsidRDefault="00D058B8" w:rsidP="00D058B8">
      <w:pPr>
        <w:pStyle w:val="LineBottom"/>
      </w:pPr>
    </w:p>
    <w:p w14:paraId="1205C9F0" w14:textId="62B9A883" w:rsidR="00454A84" w:rsidRPr="00230624" w:rsidRDefault="00454A84" w:rsidP="00454A84">
      <w:pPr>
        <w:pStyle w:val="ATHeading1"/>
      </w:pPr>
      <w:bookmarkStart w:id="0" w:name="TANumber"/>
      <w:r w:rsidRPr="00230624">
        <w:t>P10_TA(2026)0</w:t>
      </w:r>
      <w:r w:rsidR="00747215">
        <w:t>235</w:t>
      </w:r>
      <w:bookmarkEnd w:id="0"/>
    </w:p>
    <w:p w14:paraId="0320C4B9" w14:textId="77777777" w:rsidR="00454A84" w:rsidRPr="00230624" w:rsidRDefault="00454A84" w:rsidP="00454A84">
      <w:pPr>
        <w:pStyle w:val="ATHeading2"/>
      </w:pPr>
      <w:bookmarkStart w:id="1" w:name="title"/>
      <w:r w:rsidRPr="00230624">
        <w:t xml:space="preserve">Žádost, aby byla Klára </w:t>
      </w:r>
      <w:proofErr w:type="spellStart"/>
      <w:r w:rsidRPr="00230624">
        <w:t>Dobrevová</w:t>
      </w:r>
      <w:proofErr w:type="spellEnd"/>
      <w:r w:rsidRPr="00230624">
        <w:t xml:space="preserve"> zbavena imunity</w:t>
      </w:r>
      <w:bookmarkEnd w:id="1"/>
    </w:p>
    <w:p w14:paraId="1B279A17" w14:textId="77777777" w:rsidR="00454A84" w:rsidRPr="00AF2DB4" w:rsidRDefault="00454A84" w:rsidP="00454A84">
      <w:pPr>
        <w:rPr>
          <w:i/>
          <w:vanish/>
        </w:rPr>
      </w:pPr>
      <w:r w:rsidRPr="00AF2DB4">
        <w:rPr>
          <w:i/>
        </w:rPr>
        <w:fldChar w:fldCharType="begin"/>
      </w:r>
      <w:r w:rsidRPr="00AF2DB4">
        <w:rPr>
          <w:i/>
        </w:rPr>
        <w:instrText xml:space="preserve"> TC"(</w:instrText>
      </w:r>
      <w:bookmarkStart w:id="2" w:name="DocNumber"/>
      <w:r w:rsidRPr="00AF2DB4">
        <w:rPr>
          <w:i/>
        </w:rPr>
        <w:instrText>A10-0190/2026</w:instrText>
      </w:r>
      <w:bookmarkEnd w:id="2"/>
      <w:r w:rsidRPr="00AF2DB4">
        <w:rPr>
          <w:i/>
        </w:rPr>
        <w:instrText xml:space="preserve"> - Zpravodaj: Mario </w:instrText>
      </w:r>
      <w:proofErr w:type="spellStart"/>
      <w:r w:rsidRPr="00AF2DB4">
        <w:rPr>
          <w:i/>
        </w:rPr>
        <w:instrText>Furore</w:instrText>
      </w:r>
      <w:proofErr w:type="spellEnd"/>
      <w:r w:rsidRPr="00AF2DB4">
        <w:rPr>
          <w:i/>
        </w:rPr>
        <w:instrText xml:space="preserve">)"\l3 \n&gt; \* MERGEFORMAT </w:instrText>
      </w:r>
      <w:r w:rsidRPr="00AF2DB4">
        <w:rPr>
          <w:i/>
        </w:rPr>
        <w:fldChar w:fldCharType="end"/>
      </w:r>
    </w:p>
    <w:p w14:paraId="594F36A1" w14:textId="77777777" w:rsidR="00454A84" w:rsidRPr="00AF2DB4" w:rsidRDefault="00454A84" w:rsidP="00454A84">
      <w:pPr>
        <w:rPr>
          <w:vanish/>
        </w:rPr>
      </w:pPr>
      <w:bookmarkStart w:id="3" w:name="Commission"/>
      <w:r w:rsidRPr="00AF2DB4">
        <w:rPr>
          <w:vanish/>
        </w:rPr>
        <w:t>Výbor pro právní záležitosti</w:t>
      </w:r>
      <w:bookmarkEnd w:id="3"/>
    </w:p>
    <w:p w14:paraId="4EEF99E6" w14:textId="77777777" w:rsidR="00454A84" w:rsidRPr="00AF2DB4" w:rsidRDefault="00454A84" w:rsidP="00454A84">
      <w:pPr>
        <w:rPr>
          <w:vanish/>
        </w:rPr>
      </w:pPr>
      <w:bookmarkStart w:id="4" w:name="PE"/>
      <w:r w:rsidRPr="00AF2DB4">
        <w:rPr>
          <w:vanish/>
        </w:rPr>
        <w:t>PE787.995</w:t>
      </w:r>
      <w:bookmarkEnd w:id="4"/>
    </w:p>
    <w:p w14:paraId="58EFFD78" w14:textId="77777777" w:rsidR="00454A84" w:rsidRPr="00230624" w:rsidRDefault="00454A84" w:rsidP="00454A84">
      <w:pPr>
        <w:pStyle w:val="ATHeading3"/>
      </w:pPr>
      <w:bookmarkStart w:id="5" w:name="Sujet"/>
      <w:r w:rsidRPr="00230624">
        <w:t xml:space="preserve">Rozhodnutí Evropského parlamentu ze dne 7. července 2026 o žádosti, aby byla Klára </w:t>
      </w:r>
      <w:proofErr w:type="spellStart"/>
      <w:r w:rsidRPr="00230624">
        <w:t>Dobrevová</w:t>
      </w:r>
      <w:proofErr w:type="spellEnd"/>
      <w:r w:rsidRPr="00230624">
        <w:t xml:space="preserve"> zbavena imunity</w:t>
      </w:r>
      <w:bookmarkEnd w:id="5"/>
      <w:r w:rsidRPr="00230624">
        <w:t xml:space="preserve"> </w:t>
      </w:r>
      <w:bookmarkStart w:id="6" w:name="References"/>
      <w:r w:rsidRPr="00230624">
        <w:t>(2026/2010(IMM))</w:t>
      </w:r>
      <w:bookmarkEnd w:id="6"/>
    </w:p>
    <w:p w14:paraId="73FF0138" w14:textId="77777777" w:rsidR="007C21B7" w:rsidRPr="00AF2DB4" w:rsidRDefault="007C21B7" w:rsidP="007C21B7">
      <w:pPr>
        <w:pStyle w:val="EPComma"/>
      </w:pPr>
      <w:bookmarkStart w:id="7" w:name="TextBodyBegin"/>
      <w:bookmarkEnd w:id="7"/>
      <w:r w:rsidRPr="00AF2DB4">
        <w:rPr>
          <w:i/>
        </w:rPr>
        <w:t>Evropský parlament</w:t>
      </w:r>
      <w:r w:rsidRPr="00AF2DB4">
        <w:t>,</w:t>
      </w:r>
    </w:p>
    <w:p w14:paraId="18DEB2F0" w14:textId="6127D201" w:rsidR="007C21B7" w:rsidRPr="00AF2DB4" w:rsidRDefault="007C21B7" w:rsidP="007C21B7">
      <w:pPr>
        <w:pStyle w:val="NormalHanging12a"/>
      </w:pPr>
      <w:r w:rsidRPr="00AF2DB4">
        <w:t>–</w:t>
      </w:r>
      <w:r w:rsidRPr="00AF2DB4">
        <w:tab/>
        <w:t xml:space="preserve">s ohledem na žádost, aby byla Klára </w:t>
      </w:r>
      <w:proofErr w:type="spellStart"/>
      <w:r w:rsidRPr="00AF2DB4">
        <w:t>Dobrevová</w:t>
      </w:r>
      <w:proofErr w:type="spellEnd"/>
      <w:r w:rsidRPr="00AF2DB4">
        <w:t xml:space="preserve"> zbavena imunity, kterou dne 5.</w:t>
      </w:r>
      <w:r w:rsidR="00312003" w:rsidRPr="00AF2DB4">
        <w:t> </w:t>
      </w:r>
      <w:r w:rsidRPr="00AF2DB4">
        <w:t>prosince 2025 podal obvodní soud pro Budapešť II a III v souvislosti s trestním stíháním, jež proti ní bylo zahájeno na základě soukromé žaloby, a která byla oznámena v Parlamentu dne 19. ledna 2026,</w:t>
      </w:r>
    </w:p>
    <w:p w14:paraId="328362C0" w14:textId="4FB05EBB" w:rsidR="007C21B7" w:rsidRPr="00AF2DB4" w:rsidRDefault="007C21B7" w:rsidP="007C21B7">
      <w:pPr>
        <w:pStyle w:val="NormalHanging12a"/>
      </w:pPr>
      <w:r w:rsidRPr="00AF2DB4">
        <w:t>–</w:t>
      </w:r>
      <w:r w:rsidRPr="00AF2DB4">
        <w:tab/>
        <w:t xml:space="preserve">poté, co Klára </w:t>
      </w:r>
      <w:proofErr w:type="spellStart"/>
      <w:r w:rsidRPr="00AF2DB4">
        <w:t>Dobrevová</w:t>
      </w:r>
      <w:proofErr w:type="spellEnd"/>
      <w:r w:rsidRPr="00AF2DB4">
        <w:t xml:space="preserve"> dostala </w:t>
      </w:r>
      <w:r w:rsidR="008E482C" w:rsidRPr="00AF2DB4">
        <w:t xml:space="preserve">dne 5. května 2026 </w:t>
      </w:r>
      <w:r w:rsidRPr="00AF2DB4">
        <w:t>příležitost vyjádřit se v souladu s čl. 9 odst. 6 jednacího řádu,</w:t>
      </w:r>
    </w:p>
    <w:p w14:paraId="7570371D" w14:textId="77777777" w:rsidR="007C21B7" w:rsidRPr="00AF2DB4" w:rsidRDefault="007C21B7" w:rsidP="007C21B7">
      <w:pPr>
        <w:pStyle w:val="NormalHanging12a"/>
      </w:pPr>
      <w:r w:rsidRPr="00AF2DB4">
        <w:t>–</w:t>
      </w:r>
      <w:r w:rsidRPr="00AF2DB4">
        <w:tab/>
        <w:t>s ohledem na články 8 a 9 Protokolu č. 7 o výsadách a imunitách Evropské unie a na čl. 6 odst. 2 aktu ze dne 20. září 1976 o volbě členů Evropského parlamentu ve všeobecných a přímých volbách,</w:t>
      </w:r>
    </w:p>
    <w:p w14:paraId="190B991E" w14:textId="77777777" w:rsidR="007C21B7" w:rsidRDefault="007C21B7" w:rsidP="007C21B7">
      <w:pPr>
        <w:pStyle w:val="NormalHanging12a"/>
      </w:pPr>
      <w:r w:rsidRPr="00AF2DB4">
        <w:t>–</w:t>
      </w:r>
      <w:r w:rsidRPr="00AF2DB4">
        <w:tab/>
        <w:t>s ohledem na rozsudky Soudního dvora Evropské unie ze dne 21. října 2008, 19. března 2010, 6. září 2011, 17. ledna 2013 a 19. prosince 2019</w:t>
      </w:r>
      <w:r w:rsidRPr="00AF2DB4">
        <w:rPr>
          <w:vertAlign w:val="superscript"/>
        </w:rPr>
        <w:footnoteReference w:id="1"/>
      </w:r>
      <w:r w:rsidRPr="00AF2DB4">
        <w:t>,</w:t>
      </w:r>
    </w:p>
    <w:p w14:paraId="59E16906" w14:textId="70D5EAC0" w:rsidR="008F203A" w:rsidRPr="00AF2DB4" w:rsidRDefault="008F203A" w:rsidP="007C21B7">
      <w:pPr>
        <w:pStyle w:val="NormalHanging12a"/>
      </w:pPr>
      <w:r w:rsidRPr="00AF2DB4">
        <w:t>–</w:t>
      </w:r>
      <w:r w:rsidRPr="00AF2DB4">
        <w:tab/>
        <w:t>s ohledem na čl. 4 odst. 2 maďarské ústavy,</w:t>
      </w:r>
    </w:p>
    <w:p w14:paraId="6CFDDCCD" w14:textId="77777777" w:rsidR="007C21B7" w:rsidRPr="00AF2DB4" w:rsidRDefault="007C21B7" w:rsidP="007C21B7">
      <w:pPr>
        <w:pStyle w:val="NormalHanging12a"/>
      </w:pPr>
      <w:r w:rsidRPr="00AF2DB4">
        <w:t>–</w:t>
      </w:r>
      <w:r w:rsidRPr="00AF2DB4">
        <w:tab/>
        <w:t>s ohledem na čl. 5 odst. 2, čl. 6 odst. 1 a článek 9 jednacího řádu,</w:t>
      </w:r>
    </w:p>
    <w:p w14:paraId="620C9A8F" w14:textId="77777777" w:rsidR="007C21B7" w:rsidRPr="00AF2DB4" w:rsidRDefault="007C21B7" w:rsidP="007C21B7">
      <w:pPr>
        <w:pStyle w:val="NormalHanging12a"/>
      </w:pPr>
      <w:r w:rsidRPr="00AF2DB4">
        <w:t>–</w:t>
      </w:r>
      <w:r w:rsidRPr="00AF2DB4">
        <w:tab/>
        <w:t>s ohledem na zprávu Výboru pro právní záležitosti (A10</w:t>
      </w:r>
      <w:r w:rsidRPr="00AF2DB4">
        <w:noBreakHyphen/>
        <w:t>0190/2026),</w:t>
      </w:r>
    </w:p>
    <w:p w14:paraId="189243FB" w14:textId="77777777" w:rsidR="007C21B7" w:rsidRPr="00AF2DB4" w:rsidRDefault="007C21B7" w:rsidP="007C21B7">
      <w:pPr>
        <w:pStyle w:val="NormalHanging12a"/>
      </w:pPr>
      <w:r w:rsidRPr="00AF2DB4">
        <w:t>A.</w:t>
      </w:r>
      <w:r w:rsidRPr="00AF2DB4">
        <w:tab/>
        <w:t xml:space="preserve">vzhledem k tomu, že dne 5. prosince 2025 podal obvodní soud pro Budapešť II a III </w:t>
      </w:r>
      <w:r w:rsidRPr="00AF2DB4">
        <w:lastRenderedPageBreak/>
        <w:t xml:space="preserve">žádost, aby byla Klára </w:t>
      </w:r>
      <w:proofErr w:type="spellStart"/>
      <w:r w:rsidRPr="00AF2DB4">
        <w:t>Dobrevová</w:t>
      </w:r>
      <w:proofErr w:type="spellEnd"/>
      <w:r w:rsidRPr="00AF2DB4">
        <w:t>, poslankyně Evropského parlamentu zvolená v Maďarsku, zbavena imunity v souvislosti s trestním stíháním pro pomluvu, které proti ní bylo zahájeno na základě soukromé žaloby pro údajné spáchání trestného činu, k němuž mělo dojít dne 3. října 2023;</w:t>
      </w:r>
    </w:p>
    <w:p w14:paraId="3E46BA77" w14:textId="77777777" w:rsidR="007C21B7" w:rsidRPr="00AF2DB4" w:rsidRDefault="007C21B7" w:rsidP="007C21B7">
      <w:pPr>
        <w:pStyle w:val="NormalHanging12a"/>
      </w:pPr>
      <w:r w:rsidRPr="00AF2DB4">
        <w:t>B.</w:t>
      </w:r>
      <w:r w:rsidRPr="00AF2DB4">
        <w:tab/>
        <w:t>vzhledem k tomu, že se v žádosti uvádí, že maďarské ministerstvo kultury a inovací, které v té době zastupoval ministr kultury a inovací Dr. </w:t>
      </w:r>
      <w:proofErr w:type="spellStart"/>
      <w:r w:rsidRPr="00AF2DB4">
        <w:t>Balázs</w:t>
      </w:r>
      <w:proofErr w:type="spellEnd"/>
      <w:r w:rsidRPr="00AF2DB4">
        <w:t xml:space="preserve"> Zoltán </w:t>
      </w:r>
      <w:proofErr w:type="spellStart"/>
      <w:r w:rsidRPr="00AF2DB4">
        <w:t>Hankó</w:t>
      </w:r>
      <w:proofErr w:type="spellEnd"/>
      <w:r w:rsidRPr="00AF2DB4">
        <w:t xml:space="preserve">, podalo jako soukromý žalobce dne 4. listopadu 2025 žalobu na Kláru </w:t>
      </w:r>
      <w:proofErr w:type="spellStart"/>
      <w:r w:rsidRPr="00AF2DB4">
        <w:t>Dobrevovou</w:t>
      </w:r>
      <w:proofErr w:type="spellEnd"/>
      <w:r w:rsidRPr="00AF2DB4">
        <w:t xml:space="preserve"> pro trestný čin pomluvy na základě prohlášení, které bylo údajně učiněno dne 3. října 2023 během online tiskové konference na sociálních médiích a internetových stránkách ve znění: „Požadujeme odpovědi na státem financované osvětové školení pro pedofilní kněze! Kolik pedofilních kněží obdrželo od státu desítky milionů na sexuální výchovu? Požadujeme odpovědi od </w:t>
      </w:r>
      <w:proofErr w:type="spellStart"/>
      <w:r w:rsidRPr="00AF2DB4">
        <w:t>Balázse</w:t>
      </w:r>
      <w:proofErr w:type="spellEnd"/>
      <w:r w:rsidRPr="00AF2DB4">
        <w:t xml:space="preserve"> </w:t>
      </w:r>
      <w:proofErr w:type="spellStart"/>
      <w:r w:rsidRPr="00AF2DB4">
        <w:t>Hankóa</w:t>
      </w:r>
      <w:proofErr w:type="spellEnd"/>
      <w:r w:rsidRPr="00AF2DB4">
        <w:t xml:space="preserve"> a Zsolta </w:t>
      </w:r>
      <w:proofErr w:type="spellStart"/>
      <w:r w:rsidRPr="00AF2DB4">
        <w:t>Semjéna</w:t>
      </w:r>
      <w:proofErr w:type="spellEnd"/>
      <w:r w:rsidRPr="00AF2DB4">
        <w:t>! Sledujte živě naši tiskovou konferenci k tomuto skandálu!“ vzhledem k tomu, že maďarské ministerstvo kultury a inovací má za to, že tato prohlášení byla krajně urážlivá a mohla oslabit důstojnost ministerstva v očích společnosti;</w:t>
      </w:r>
    </w:p>
    <w:p w14:paraId="3A6C4F9B" w14:textId="3950EBB6" w:rsidR="007C21B7" w:rsidRPr="00AF2DB4" w:rsidRDefault="007C21B7" w:rsidP="007C21B7">
      <w:pPr>
        <w:pStyle w:val="NormalHanging12a"/>
      </w:pPr>
      <w:r w:rsidRPr="00AF2DB4">
        <w:t>C.</w:t>
      </w:r>
      <w:r w:rsidRPr="00AF2DB4">
        <w:tab/>
        <w:t xml:space="preserve">vzhledem k tomu, že Klára </w:t>
      </w:r>
      <w:proofErr w:type="spellStart"/>
      <w:r w:rsidRPr="00AF2DB4">
        <w:t>Dobrevová</w:t>
      </w:r>
      <w:proofErr w:type="spellEnd"/>
      <w:r w:rsidRPr="00AF2DB4">
        <w:t xml:space="preserve"> těmito prohlášeními údajně spáchala trestný čin pomluvy před širokou veřejností ve smyslu čl. 226 odst. 1 a čl. 226 odst. 2 písm. b) zákona C z roku 2012 o maďarsk</w:t>
      </w:r>
      <w:r w:rsidR="00AF1095">
        <w:t>ém</w:t>
      </w:r>
      <w:r w:rsidRPr="00AF2DB4">
        <w:t xml:space="preserve"> trestní</w:t>
      </w:r>
      <w:r w:rsidR="00AF1095">
        <w:t>m</w:t>
      </w:r>
      <w:r w:rsidRPr="00AF2DB4">
        <w:t xml:space="preserve"> zákoník</w:t>
      </w:r>
      <w:r w:rsidR="00AF1095">
        <w:t>u</w:t>
      </w:r>
      <w:r w:rsidRPr="00AF2DB4">
        <w:t>; vzhledem k tomu, že podle § 231 odst. 2 maďarského trestního zákoníku lze tento trestný čin stíhat pouze v rámci řízení zahájeného soukromým žalobcem;</w:t>
      </w:r>
    </w:p>
    <w:p w14:paraId="6836C81F" w14:textId="77777777" w:rsidR="007C21B7" w:rsidRPr="00AF2DB4" w:rsidRDefault="007C21B7" w:rsidP="007C21B7">
      <w:pPr>
        <w:pStyle w:val="NormalHanging12a"/>
      </w:pPr>
      <w:r w:rsidRPr="00AF2DB4">
        <w:t>D.</w:t>
      </w:r>
      <w:r w:rsidRPr="00AF2DB4">
        <w:tab/>
        <w:t>vzhledem k tomu, že smyslem imunity stanovené v Protokolu č. 7 o výsadách a imunitách Evropské unie je chránit Parlament a jeho poslance před soudními řízeními týkajícími se činnosti vykonávané v rámci parlamentního mandátu, s nímž je neoddělitelně spjata;</w:t>
      </w:r>
    </w:p>
    <w:p w14:paraId="18A82CCC" w14:textId="77777777" w:rsidR="007C21B7" w:rsidRPr="00AF2DB4" w:rsidRDefault="007C21B7" w:rsidP="007C21B7">
      <w:pPr>
        <w:pStyle w:val="NormalHanging12a"/>
      </w:pPr>
      <w:r w:rsidRPr="00AF2DB4">
        <w:t>E.</w:t>
      </w:r>
      <w:r w:rsidRPr="00AF2DB4">
        <w:tab/>
        <w:t>vzhledem k tomu, že podle čl. 5 odst. 2 jednacího řádu má Parlament při výkonu svých pravomocí s ohledem na výsady a imunity jednat v zájmu zachování své integrity jako demokratického zákonodárného shromáždění a s cílem zajistit nezávislost poslanců při plnění jejich povinností;</w:t>
      </w:r>
    </w:p>
    <w:p w14:paraId="06CB584B" w14:textId="77777777" w:rsidR="007C21B7" w:rsidRPr="00AF2DB4" w:rsidRDefault="007C21B7" w:rsidP="007C21B7">
      <w:pPr>
        <w:pStyle w:val="NormalHanging12a"/>
      </w:pPr>
      <w:r w:rsidRPr="00AF2DB4">
        <w:t>F.</w:t>
      </w:r>
      <w:r w:rsidRPr="00AF2DB4">
        <w:tab/>
        <w:t xml:space="preserve">vzhledem k tomu, že Klára </w:t>
      </w:r>
      <w:proofErr w:type="spellStart"/>
      <w:r w:rsidRPr="00AF2DB4">
        <w:t>Dobrevová</w:t>
      </w:r>
      <w:proofErr w:type="spellEnd"/>
      <w:r w:rsidRPr="00AF2DB4">
        <w:t xml:space="preserve"> byla zvolena poslankyní ve volbách do Evropského parlamentu v květnu 2019 a pak opětovně v červnu 2024, a tedy v době, kdy měla trestný čin spáchat, poslankyní Evropského parlamentu nebyla;</w:t>
      </w:r>
    </w:p>
    <w:p w14:paraId="4206E1FA" w14:textId="77777777" w:rsidR="007C21B7" w:rsidRPr="00AF2DB4" w:rsidRDefault="007C21B7" w:rsidP="007C21B7">
      <w:pPr>
        <w:pStyle w:val="NormalHanging12a"/>
      </w:pPr>
      <w:r w:rsidRPr="00AF2DB4">
        <w:t>G.</w:t>
      </w:r>
      <w:r w:rsidRPr="00AF2DB4">
        <w:tab/>
        <w:t>vzhledem k tomu, že článek 8 Protokolu č. 7 o výsadách a imunitách Evropské unie stanoví, že členové Evropského parlamentu nemohou být vyšetřováni, zadrženi nebo stíháni pro své názory či hlasování během výkonu své funkce;</w:t>
      </w:r>
    </w:p>
    <w:p w14:paraId="1D181E85" w14:textId="706F6FF8" w:rsidR="007C21B7" w:rsidRPr="00AF2DB4" w:rsidRDefault="007C21B7" w:rsidP="007C21B7">
      <w:pPr>
        <w:pStyle w:val="NormalHanging12a"/>
      </w:pPr>
      <w:r w:rsidRPr="00AF2DB4">
        <w:t>H.</w:t>
      </w:r>
      <w:r w:rsidRPr="00AF2DB4">
        <w:tab/>
        <w:t xml:space="preserve">vzhledem k tomu, že údajný trestný čin a následná žádost o zbavení Kláry </w:t>
      </w:r>
      <w:proofErr w:type="spellStart"/>
      <w:r w:rsidRPr="00AF2DB4">
        <w:t>Dobrevové</w:t>
      </w:r>
      <w:proofErr w:type="spellEnd"/>
      <w:r w:rsidRPr="00AF2DB4">
        <w:t xml:space="preserve"> imunity nejsou spojeny s názory nebo hlasováním při výkonu její funkce ve smyslu článku 8 Protokolu č. 7 o výsadách a imunitách Evropské unie;</w:t>
      </w:r>
    </w:p>
    <w:p w14:paraId="4157A0F8" w14:textId="77777777" w:rsidR="007C21B7" w:rsidRPr="00AF2DB4" w:rsidRDefault="007C21B7" w:rsidP="007C21B7">
      <w:pPr>
        <w:pStyle w:val="NormalHanging12a"/>
      </w:pPr>
      <w:r w:rsidRPr="00AF2DB4">
        <w:t>I.</w:t>
      </w:r>
      <w:r w:rsidRPr="00AF2DB4">
        <w:tab/>
        <w:t>vzhledem k tomu, že čl. 9 odst. 1 písm. a) Protokolu č. 7 o výsadách a imunitách Evropské unie stanoví, že v průběhu zasedání Evropského parlamentu jeho poslanci požívají na území vlastního státu imunit přiznávaných poslancům parlamentu vlastního státu;</w:t>
      </w:r>
    </w:p>
    <w:p w14:paraId="59C71CF7" w14:textId="2FE035A6" w:rsidR="007C21B7" w:rsidRPr="00AF2DB4" w:rsidRDefault="007C21B7" w:rsidP="007C21B7">
      <w:pPr>
        <w:pStyle w:val="NormalHanging12a"/>
      </w:pPr>
      <w:r w:rsidRPr="00AF2DB4">
        <w:t>J.</w:t>
      </w:r>
      <w:r w:rsidRPr="00AF2DB4">
        <w:tab/>
        <w:t xml:space="preserve">vzhledem k tomu, že podle čl. 4 odst. 2 maďarské ústavy požívají poslanci maďarského </w:t>
      </w:r>
      <w:r w:rsidRPr="00AF2DB4">
        <w:lastRenderedPageBreak/>
        <w:t xml:space="preserve">parlamentu imunity; vzhledem k tomu, že podle § 74 odst. 1 zákona č. XXXVI z roku 2012 o Národním shromáždění může být proti poslanci zahájeno či vedeno trestní řízení, nebo nevzdal-li se poslanec v daném případě imunity dobrovolně, přestupkové řízení a přijata či uplatněna donucovací opatření </w:t>
      </w:r>
      <w:r w:rsidR="006C6D2B" w:rsidRPr="00B61E28">
        <w:t xml:space="preserve">v rámci trestního řízení </w:t>
      </w:r>
      <w:r w:rsidRPr="00AF2DB4">
        <w:t>pouze s předchozím souhlasem Národního shromáždění</w:t>
      </w:r>
      <w:r w:rsidR="00F86928">
        <w:t>;</w:t>
      </w:r>
    </w:p>
    <w:p w14:paraId="46AF0586" w14:textId="577E5E38" w:rsidR="007C21B7" w:rsidRPr="00AF2DB4" w:rsidRDefault="007C21B7" w:rsidP="007C21B7">
      <w:pPr>
        <w:pStyle w:val="NormalHanging12a"/>
      </w:pPr>
      <w:r w:rsidRPr="00AF2DB4">
        <w:t>K.</w:t>
      </w:r>
      <w:r w:rsidRPr="00AF2DB4">
        <w:tab/>
        <w:t xml:space="preserve">vzhledem k tomu, že v době, kdy došlo ke skutečnostem, které vedly k žádosti o zbavení její imunity, byla Klára </w:t>
      </w:r>
      <w:proofErr w:type="spellStart"/>
      <w:r w:rsidRPr="00AF2DB4">
        <w:t>Dobrevová</w:t>
      </w:r>
      <w:proofErr w:type="spellEnd"/>
      <w:r w:rsidRPr="00AF2DB4">
        <w:t xml:space="preserve"> považována za význačného a otevřeného kritika bývalé maďarské vlády, který soustavně odsuzuje její politiku a kroky, včetně pedofilního skandálu, který se týkal vysoce postavených osobností spojených s tehdy vládnoucími politickými elitami; vzhledem k tomu, že soukrom</w:t>
      </w:r>
      <w:r w:rsidR="001E3057">
        <w:t>ý</w:t>
      </w:r>
      <w:r w:rsidRPr="00AF2DB4">
        <w:t xml:space="preserve"> žalobce byl členem bývalé maďarské vlády; vzhledem k tomu, že podle maďarského práva lze žalobu pro pomluvu podat na základě trestního práva i občanského práva, s významným rozdílem v možných právních důsledcích, včetně trestu odnětí svobody; vzhledem k tomu, že v tomto případě vyvolává rozhodnutí podat soukromou žalobu pochybnosti o cíli napravit skutečnou újmu na dobré pověsti a naopak naznačuje, že jeho skutečný účel tento legitimní cíl přesahuje a směřuje k poškození dobré pověsti Kláry </w:t>
      </w:r>
      <w:proofErr w:type="spellStart"/>
      <w:r w:rsidRPr="00AF2DB4">
        <w:t>Dobrevové</w:t>
      </w:r>
      <w:proofErr w:type="spellEnd"/>
      <w:r w:rsidRPr="00AF2DB4">
        <w:t xml:space="preserve"> jako poslankyně Evropského parlamentu; vzhledem k tomu, že načasování, kontext a povaha trestního stíhání, včetně politické příslušnosti soukromého žalobce a jeho funkce ministra, a selektivní upřednostnění trestního práva před občanským právem společně vyvolávají vážné pochybnosti, pokud jde o politickou motivaci celého postupu;</w:t>
      </w:r>
    </w:p>
    <w:p w14:paraId="4373BEB2" w14:textId="25F17711" w:rsidR="007C21B7" w:rsidRPr="00AF2DB4" w:rsidRDefault="007C21B7" w:rsidP="007C21B7">
      <w:pPr>
        <w:pStyle w:val="NormalHanging12a"/>
      </w:pPr>
      <w:r w:rsidRPr="00AF2DB4">
        <w:t>L.</w:t>
      </w:r>
      <w:r w:rsidRPr="00AF2DB4">
        <w:tab/>
        <w:t xml:space="preserve">vzhledem k tomu, že se proto </w:t>
      </w:r>
      <w:r w:rsidR="00BF58FE">
        <w:t>zdá</w:t>
      </w:r>
      <w:r w:rsidRPr="00AF2DB4">
        <w:t xml:space="preserve">, že v tomto případě lze předpokládat </w:t>
      </w:r>
      <w:proofErr w:type="spellStart"/>
      <w:r w:rsidRPr="00AF2DB4">
        <w:rPr>
          <w:i/>
          <w:iCs/>
        </w:rPr>
        <w:t>fumus</w:t>
      </w:r>
      <w:proofErr w:type="spellEnd"/>
      <w:r w:rsidRPr="00AF2DB4">
        <w:rPr>
          <w:i/>
          <w:iCs/>
        </w:rPr>
        <w:t xml:space="preserve"> </w:t>
      </w:r>
      <w:proofErr w:type="spellStart"/>
      <w:r w:rsidRPr="00AF2DB4">
        <w:rPr>
          <w:i/>
          <w:iCs/>
        </w:rPr>
        <w:t>persecutionis</w:t>
      </w:r>
      <w:proofErr w:type="spellEnd"/>
      <w:r w:rsidRPr="00AF2DB4">
        <w:t xml:space="preserve">, tj. že záměrem, který je základem soudního řízení, je poškodit politickou činnost Kláry </w:t>
      </w:r>
      <w:proofErr w:type="spellStart"/>
      <w:r w:rsidRPr="00AF2DB4">
        <w:t>Dobrevové</w:t>
      </w:r>
      <w:proofErr w:type="spellEnd"/>
      <w:r w:rsidRPr="00AF2DB4">
        <w:t xml:space="preserve"> jako poslankyně Evropského parlamentu, a tím i nezávislost této instituce;</w:t>
      </w:r>
    </w:p>
    <w:p w14:paraId="4A678469" w14:textId="77777777" w:rsidR="007C21B7" w:rsidRPr="00AF2DB4" w:rsidRDefault="007C21B7" w:rsidP="007C21B7">
      <w:pPr>
        <w:pStyle w:val="NormalHanging12a"/>
      </w:pPr>
      <w:r w:rsidRPr="00AF2DB4">
        <w:t>M.</w:t>
      </w:r>
      <w:r w:rsidRPr="00AF2DB4">
        <w:tab/>
        <w:t>vzhledem k tomu, že na jedné straně Evropský parlament nelze považovat za soud a že na straně druhé poslanec nemůže být v rámci řízení o zbavení imunity považován za obžalovaného</w:t>
      </w:r>
      <w:r w:rsidRPr="00AF2DB4">
        <w:rPr>
          <w:vertAlign w:val="superscript"/>
        </w:rPr>
        <w:footnoteReference w:id="2"/>
      </w:r>
      <w:r w:rsidRPr="00AF2DB4">
        <w:t>;</w:t>
      </w:r>
    </w:p>
    <w:p w14:paraId="004F9082" w14:textId="77777777" w:rsidR="007C21B7" w:rsidRPr="00AF2DB4" w:rsidRDefault="007C21B7" w:rsidP="007C21B7">
      <w:pPr>
        <w:pStyle w:val="NormalHanging12a"/>
      </w:pPr>
      <w:r w:rsidRPr="00AF2DB4">
        <w:t>1.</w:t>
      </w:r>
      <w:r w:rsidRPr="00AF2DB4">
        <w:tab/>
        <w:t xml:space="preserve">rozhodl, že se Klára </w:t>
      </w:r>
      <w:proofErr w:type="spellStart"/>
      <w:r w:rsidRPr="00AF2DB4">
        <w:t>Dobrevová</w:t>
      </w:r>
      <w:proofErr w:type="spellEnd"/>
      <w:r w:rsidRPr="00AF2DB4">
        <w:t xml:space="preserve"> nezbavuje imunity;</w:t>
      </w:r>
    </w:p>
    <w:p w14:paraId="07676EF9" w14:textId="1BE6F067" w:rsidR="00A3259E" w:rsidRPr="00AF2DB4" w:rsidRDefault="007C21B7" w:rsidP="00A3259E">
      <w:pPr>
        <w:pStyle w:val="NormalHanging12a"/>
      </w:pPr>
      <w:r w:rsidRPr="00AF2DB4">
        <w:t>2.</w:t>
      </w:r>
      <w:r w:rsidRPr="00AF2DB4">
        <w:tab/>
        <w:t xml:space="preserve">pověřuje svou předsedkyni, aby toto rozhodnutí a zprávu příslušného výboru ihned předala příslušným maďarským orgánům a Kláře </w:t>
      </w:r>
      <w:proofErr w:type="spellStart"/>
      <w:r w:rsidRPr="00AF2DB4">
        <w:t>Dobrevové</w:t>
      </w:r>
      <w:proofErr w:type="spellEnd"/>
      <w:r w:rsidRPr="00AF2DB4">
        <w:t>.</w:t>
      </w:r>
    </w:p>
    <w:p w14:paraId="17EB2207" w14:textId="3CEEDE2A" w:rsidR="00E365E1" w:rsidRPr="00AF2DB4" w:rsidRDefault="00E365E1" w:rsidP="00454A84"/>
    <w:sectPr w:rsidR="00E365E1" w:rsidRPr="00AF2DB4" w:rsidSect="00A325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A5F08" w14:textId="77777777" w:rsidR="00454A84" w:rsidRPr="00A3259E" w:rsidRDefault="00454A84">
      <w:r w:rsidRPr="00A3259E">
        <w:separator/>
      </w:r>
    </w:p>
  </w:endnote>
  <w:endnote w:type="continuationSeparator" w:id="0">
    <w:p w14:paraId="1C413068" w14:textId="77777777" w:rsidR="00454A84" w:rsidRPr="00A3259E" w:rsidRDefault="00454A84">
      <w:r w:rsidRPr="00A325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DA79" w14:textId="77777777" w:rsidR="00064002" w:rsidRPr="00A325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30C6" w14:textId="77777777" w:rsidR="00064002" w:rsidRPr="00A325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31A7A" w14:textId="77777777" w:rsidR="00064002" w:rsidRPr="00A325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B4F89" w14:textId="77777777" w:rsidR="00454A84" w:rsidRPr="00A3259E" w:rsidRDefault="00454A84">
      <w:r w:rsidRPr="00A3259E">
        <w:separator/>
      </w:r>
    </w:p>
  </w:footnote>
  <w:footnote w:type="continuationSeparator" w:id="0">
    <w:p w14:paraId="1780E43E" w14:textId="77777777" w:rsidR="00454A84" w:rsidRPr="00A3259E" w:rsidRDefault="00454A84">
      <w:r w:rsidRPr="00A3259E">
        <w:continuationSeparator/>
      </w:r>
    </w:p>
  </w:footnote>
  <w:footnote w:id="1">
    <w:p w14:paraId="252B1D8B" w14:textId="14169C87" w:rsidR="007C21B7" w:rsidRPr="00A3259E" w:rsidRDefault="007C21B7" w:rsidP="00A3259E">
      <w:pPr>
        <w:pStyle w:val="FootnoteText"/>
        <w:ind w:left="567" w:hanging="567"/>
        <w:rPr>
          <w:sz w:val="24"/>
          <w:lang w:val="cs-CZ"/>
        </w:rPr>
      </w:pPr>
      <w:r w:rsidRPr="00A3259E">
        <w:rPr>
          <w:rStyle w:val="FootnoteReference"/>
          <w:sz w:val="24"/>
          <w:lang w:val="cs-CZ"/>
        </w:rPr>
        <w:footnoteRef/>
      </w:r>
      <w:r w:rsidR="00A3259E" w:rsidRPr="00A3259E">
        <w:rPr>
          <w:sz w:val="24"/>
          <w:lang w:val="cs-CZ"/>
        </w:rPr>
        <w:t xml:space="preserve"> </w:t>
      </w:r>
      <w:r w:rsidR="00A3259E" w:rsidRPr="00A3259E">
        <w:rPr>
          <w:sz w:val="24"/>
          <w:lang w:val="cs-CZ"/>
        </w:rPr>
        <w:tab/>
      </w:r>
      <w:r w:rsidRPr="00A3259E">
        <w:rPr>
          <w:sz w:val="24"/>
          <w:lang w:val="cs-CZ"/>
        </w:rPr>
        <w:t xml:space="preserve">Rozsudek Soudního dvora ze dne 21. října 2008, </w:t>
      </w:r>
      <w:proofErr w:type="spellStart"/>
      <w:r w:rsidRPr="00A3259E">
        <w:rPr>
          <w:sz w:val="24"/>
          <w:lang w:val="cs-CZ"/>
        </w:rPr>
        <w:t>Marra</w:t>
      </w:r>
      <w:proofErr w:type="spellEnd"/>
      <w:r w:rsidRPr="00A3259E">
        <w:rPr>
          <w:sz w:val="24"/>
          <w:lang w:val="cs-CZ"/>
        </w:rPr>
        <w:t xml:space="preserve">/De </w:t>
      </w:r>
      <w:proofErr w:type="spellStart"/>
      <w:r w:rsidRPr="00A3259E">
        <w:rPr>
          <w:sz w:val="24"/>
          <w:lang w:val="cs-CZ"/>
        </w:rPr>
        <w:t>Gregorio</w:t>
      </w:r>
      <w:proofErr w:type="spellEnd"/>
      <w:r w:rsidRPr="00A3259E">
        <w:rPr>
          <w:sz w:val="24"/>
          <w:lang w:val="cs-CZ"/>
        </w:rPr>
        <w:t xml:space="preserve"> a Clemente, C-200/07 a C-201/07, ECLI:EU:C:2008:579; rozsudek Tribunálu ze dne 19. března 2010, </w:t>
      </w:r>
      <w:proofErr w:type="spellStart"/>
      <w:r w:rsidRPr="00A3259E">
        <w:rPr>
          <w:sz w:val="24"/>
          <w:lang w:val="cs-CZ"/>
        </w:rPr>
        <w:t>Gollnisch</w:t>
      </w:r>
      <w:proofErr w:type="spellEnd"/>
      <w:r w:rsidRPr="00A3259E">
        <w:rPr>
          <w:sz w:val="24"/>
          <w:lang w:val="cs-CZ"/>
        </w:rPr>
        <w:t xml:space="preserve"> v. Parlament, T-42/06, ECLI:EU:T:2010:102; rozsudek Soudního dvora ze dne 6. září 2011, </w:t>
      </w:r>
      <w:proofErr w:type="spellStart"/>
      <w:r w:rsidRPr="00A3259E">
        <w:rPr>
          <w:sz w:val="24"/>
          <w:lang w:val="cs-CZ"/>
        </w:rPr>
        <w:t>Patriciello</w:t>
      </w:r>
      <w:proofErr w:type="spellEnd"/>
      <w:r w:rsidRPr="00A3259E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A3259E">
        <w:rPr>
          <w:sz w:val="24"/>
          <w:lang w:val="cs-CZ"/>
        </w:rPr>
        <w:t>Gollnisch</w:t>
      </w:r>
      <w:proofErr w:type="spellEnd"/>
      <w:r w:rsidRPr="00A3259E">
        <w:rPr>
          <w:sz w:val="24"/>
          <w:lang w:val="cs-CZ"/>
        </w:rPr>
        <w:t xml:space="preserve">/Parlament, T-346/11 a T-347/11, ECLI:EU:T:2013:23; rozsudek Soudního dvora ze dne 19. prosince 2019, </w:t>
      </w:r>
      <w:proofErr w:type="spellStart"/>
      <w:r w:rsidRPr="00A3259E">
        <w:rPr>
          <w:sz w:val="24"/>
          <w:lang w:val="cs-CZ"/>
        </w:rPr>
        <w:t>Junqueras</w:t>
      </w:r>
      <w:proofErr w:type="spellEnd"/>
      <w:r w:rsidRPr="00A3259E">
        <w:rPr>
          <w:sz w:val="24"/>
          <w:lang w:val="cs-CZ"/>
        </w:rPr>
        <w:t xml:space="preserve"> </w:t>
      </w:r>
      <w:proofErr w:type="spellStart"/>
      <w:r w:rsidRPr="00A3259E">
        <w:rPr>
          <w:sz w:val="24"/>
          <w:lang w:val="cs-CZ"/>
        </w:rPr>
        <w:t>Vies</w:t>
      </w:r>
      <w:proofErr w:type="spellEnd"/>
      <w:r w:rsidRPr="00A3259E">
        <w:rPr>
          <w:sz w:val="24"/>
          <w:lang w:val="cs-CZ"/>
        </w:rPr>
        <w:t>, C-502/19, ECLI:EU:C:2019:1115.</w:t>
      </w:r>
    </w:p>
  </w:footnote>
  <w:footnote w:id="2">
    <w:p w14:paraId="021915BC" w14:textId="3318A058" w:rsidR="007C21B7" w:rsidRPr="00A3259E" w:rsidRDefault="007C21B7" w:rsidP="00A3259E">
      <w:pPr>
        <w:pStyle w:val="FootnoteText"/>
        <w:ind w:left="567" w:hanging="567"/>
        <w:rPr>
          <w:sz w:val="24"/>
          <w:lang w:val="cs-CZ"/>
        </w:rPr>
      </w:pPr>
      <w:r w:rsidRPr="00A3259E">
        <w:rPr>
          <w:rStyle w:val="FootnoteReference"/>
          <w:sz w:val="24"/>
          <w:lang w:val="cs-CZ"/>
        </w:rPr>
        <w:footnoteRef/>
      </w:r>
      <w:r w:rsidR="00A3259E" w:rsidRPr="00A3259E">
        <w:rPr>
          <w:sz w:val="24"/>
          <w:lang w:val="cs-CZ"/>
        </w:rPr>
        <w:t xml:space="preserve"> </w:t>
      </w:r>
      <w:r w:rsidR="00A3259E" w:rsidRPr="00A3259E">
        <w:rPr>
          <w:sz w:val="24"/>
          <w:lang w:val="cs-CZ"/>
        </w:rPr>
        <w:tab/>
      </w:r>
      <w:r w:rsidRPr="00A3259E">
        <w:rPr>
          <w:sz w:val="24"/>
          <w:lang w:val="cs-CZ"/>
        </w:rPr>
        <w:t xml:space="preserve">Rozsudek Tribunálu ze dne 30. dubna 2019, </w:t>
      </w:r>
      <w:proofErr w:type="spellStart"/>
      <w:r w:rsidRPr="00A3259E">
        <w:rPr>
          <w:sz w:val="24"/>
          <w:lang w:val="cs-CZ"/>
        </w:rPr>
        <w:t>Briois</w:t>
      </w:r>
      <w:proofErr w:type="spellEnd"/>
      <w:r w:rsidRPr="00A3259E">
        <w:rPr>
          <w:sz w:val="24"/>
          <w:lang w:val="cs-CZ"/>
        </w:rPr>
        <w:t>/Evropský parlament, T-214/18, ECLI:</w:t>
      </w:r>
      <w:proofErr w:type="gramStart"/>
      <w:r w:rsidRPr="00A3259E">
        <w:rPr>
          <w:sz w:val="24"/>
          <w:lang w:val="cs-CZ"/>
        </w:rPr>
        <w:t>EU:T</w:t>
      </w:r>
      <w:proofErr w:type="gramEnd"/>
      <w:r w:rsidRPr="00A3259E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9FD54" w14:textId="77777777" w:rsidR="00064002" w:rsidRPr="00A325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AEC7" w14:textId="77777777" w:rsidR="00064002" w:rsidRPr="00A325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8F12" w14:textId="77777777" w:rsidR="00064002" w:rsidRPr="00A325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3435052">
    <w:abstractNumId w:val="9"/>
  </w:num>
  <w:num w:numId="2" w16cid:durableId="199562201">
    <w:abstractNumId w:val="9"/>
  </w:num>
  <w:num w:numId="3" w16cid:durableId="1524242934">
    <w:abstractNumId w:val="7"/>
  </w:num>
  <w:num w:numId="4" w16cid:durableId="1790473262">
    <w:abstractNumId w:val="7"/>
  </w:num>
  <w:num w:numId="5" w16cid:durableId="1641185103">
    <w:abstractNumId w:val="6"/>
  </w:num>
  <w:num w:numId="6" w16cid:durableId="1855264341">
    <w:abstractNumId w:val="6"/>
  </w:num>
  <w:num w:numId="7" w16cid:durableId="1517622469">
    <w:abstractNumId w:val="5"/>
  </w:num>
  <w:num w:numId="8" w16cid:durableId="1153182719">
    <w:abstractNumId w:val="5"/>
  </w:num>
  <w:num w:numId="9" w16cid:durableId="172425740">
    <w:abstractNumId w:val="4"/>
  </w:num>
  <w:num w:numId="10" w16cid:durableId="703678968">
    <w:abstractNumId w:val="4"/>
  </w:num>
  <w:num w:numId="11" w16cid:durableId="2136362874">
    <w:abstractNumId w:val="8"/>
  </w:num>
  <w:num w:numId="12" w16cid:durableId="1626811316">
    <w:abstractNumId w:val="8"/>
  </w:num>
  <w:num w:numId="13" w16cid:durableId="1972052712">
    <w:abstractNumId w:val="3"/>
  </w:num>
  <w:num w:numId="14" w16cid:durableId="1709449160">
    <w:abstractNumId w:val="3"/>
  </w:num>
  <w:num w:numId="15" w16cid:durableId="1517461">
    <w:abstractNumId w:val="2"/>
  </w:num>
  <w:num w:numId="16" w16cid:durableId="589318183">
    <w:abstractNumId w:val="2"/>
  </w:num>
  <w:num w:numId="17" w16cid:durableId="180900925">
    <w:abstractNumId w:val="1"/>
  </w:num>
  <w:num w:numId="18" w16cid:durableId="442386328">
    <w:abstractNumId w:val="1"/>
  </w:num>
  <w:num w:numId="19" w16cid:durableId="1127774252">
    <w:abstractNumId w:val="0"/>
  </w:num>
  <w:num w:numId="20" w16cid:durableId="1789733610">
    <w:abstractNumId w:val="0"/>
  </w:num>
  <w:num w:numId="21" w16cid:durableId="236592441">
    <w:abstractNumId w:val="9"/>
  </w:num>
  <w:num w:numId="22" w16cid:durableId="2146847997">
    <w:abstractNumId w:val="7"/>
  </w:num>
  <w:num w:numId="23" w16cid:durableId="1043405488">
    <w:abstractNumId w:val="6"/>
  </w:num>
  <w:num w:numId="24" w16cid:durableId="25757284">
    <w:abstractNumId w:val="5"/>
  </w:num>
  <w:num w:numId="25" w16cid:durableId="825629061">
    <w:abstractNumId w:val="4"/>
  </w:num>
  <w:num w:numId="26" w16cid:durableId="2031367255">
    <w:abstractNumId w:val="8"/>
  </w:num>
  <w:num w:numId="27" w16cid:durableId="1046375214">
    <w:abstractNumId w:val="3"/>
  </w:num>
  <w:num w:numId="28" w16cid:durableId="699282898">
    <w:abstractNumId w:val="2"/>
  </w:num>
  <w:num w:numId="29" w16cid:durableId="923344459">
    <w:abstractNumId w:val="1"/>
  </w:num>
  <w:num w:numId="30" w16cid:durableId="978149969">
    <w:abstractNumId w:val="0"/>
  </w:num>
  <w:num w:numId="31" w16cid:durableId="739594641">
    <w:abstractNumId w:val="9"/>
  </w:num>
  <w:num w:numId="32" w16cid:durableId="543564482">
    <w:abstractNumId w:val="7"/>
  </w:num>
  <w:num w:numId="33" w16cid:durableId="966857566">
    <w:abstractNumId w:val="6"/>
  </w:num>
  <w:num w:numId="34" w16cid:durableId="1402823279">
    <w:abstractNumId w:val="5"/>
  </w:num>
  <w:num w:numId="35" w16cid:durableId="373122400">
    <w:abstractNumId w:val="4"/>
  </w:num>
  <w:num w:numId="36" w16cid:durableId="1019429426">
    <w:abstractNumId w:val="8"/>
  </w:num>
  <w:num w:numId="37" w16cid:durableId="1446314639">
    <w:abstractNumId w:val="3"/>
  </w:num>
  <w:num w:numId="38" w16cid:durableId="1871649422">
    <w:abstractNumId w:val="2"/>
  </w:num>
  <w:num w:numId="39" w16cid:durableId="174198313">
    <w:abstractNumId w:val="1"/>
  </w:num>
  <w:num w:numId="40" w16cid:durableId="1259675320">
    <w:abstractNumId w:val="0"/>
  </w:num>
  <w:num w:numId="41" w16cid:durableId="277183089">
    <w:abstractNumId w:val="10"/>
  </w:num>
  <w:num w:numId="42" w16cid:durableId="2048404819">
    <w:abstractNumId w:val="10"/>
  </w:num>
  <w:num w:numId="43" w16cid:durableId="1152867594">
    <w:abstractNumId w:val="10"/>
  </w:num>
  <w:num w:numId="44" w16cid:durableId="11778836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CS"/>
    <w:docVar w:name="dvnumam" w:val="0"/>
    <w:docVar w:name="dvpe" w:val="787.995"/>
    <w:docVar w:name="dvrapporteur" w:val="Zpravodaj: "/>
    <w:docVar w:name="dvtitre" w:val="Rozhodnutí Evropského parlamentu ze dne 7. července 2026 o žádosti, aby byla Klára Dobrevová zbavena imunity(2026/2010(IMM))"/>
  </w:docVars>
  <w:rsids>
    <w:rsidRoot w:val="00454A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057"/>
    <w:rsid w:val="001F32AE"/>
    <w:rsid w:val="00230624"/>
    <w:rsid w:val="002767FF"/>
    <w:rsid w:val="002B18FE"/>
    <w:rsid w:val="002B5493"/>
    <w:rsid w:val="00312003"/>
    <w:rsid w:val="00343214"/>
    <w:rsid w:val="00361C00"/>
    <w:rsid w:val="00395FA1"/>
    <w:rsid w:val="003979F6"/>
    <w:rsid w:val="003E15D4"/>
    <w:rsid w:val="00411CCE"/>
    <w:rsid w:val="00415B7E"/>
    <w:rsid w:val="0041666E"/>
    <w:rsid w:val="00421060"/>
    <w:rsid w:val="00454A8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6D2B"/>
    <w:rsid w:val="006F74FA"/>
    <w:rsid w:val="00731ADD"/>
    <w:rsid w:val="00734777"/>
    <w:rsid w:val="00747215"/>
    <w:rsid w:val="00747932"/>
    <w:rsid w:val="00751A4A"/>
    <w:rsid w:val="00756632"/>
    <w:rsid w:val="00762C74"/>
    <w:rsid w:val="00786EC0"/>
    <w:rsid w:val="007C21B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82C"/>
    <w:rsid w:val="008F203A"/>
    <w:rsid w:val="00930C23"/>
    <w:rsid w:val="0093193B"/>
    <w:rsid w:val="009509D8"/>
    <w:rsid w:val="00950B64"/>
    <w:rsid w:val="00981893"/>
    <w:rsid w:val="00A1687D"/>
    <w:rsid w:val="00A3259E"/>
    <w:rsid w:val="00A43E52"/>
    <w:rsid w:val="00A4678D"/>
    <w:rsid w:val="00A778C7"/>
    <w:rsid w:val="00AB441E"/>
    <w:rsid w:val="00AB6293"/>
    <w:rsid w:val="00AE0928"/>
    <w:rsid w:val="00AF1095"/>
    <w:rsid w:val="00AF2DB4"/>
    <w:rsid w:val="00AF3B82"/>
    <w:rsid w:val="00B12E95"/>
    <w:rsid w:val="00B22876"/>
    <w:rsid w:val="00B27D3C"/>
    <w:rsid w:val="00B558F0"/>
    <w:rsid w:val="00B61E28"/>
    <w:rsid w:val="00BA0E6E"/>
    <w:rsid w:val="00BD48FE"/>
    <w:rsid w:val="00BD7BD8"/>
    <w:rsid w:val="00BE6ADC"/>
    <w:rsid w:val="00BF58FE"/>
    <w:rsid w:val="00C05BFE"/>
    <w:rsid w:val="00C23CD4"/>
    <w:rsid w:val="00C61C0C"/>
    <w:rsid w:val="00C6594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20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92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4F30A"/>
  <w15:chartTrackingRefBased/>
  <w15:docId w15:val="{45E20CEA-5565-43CF-880D-5C957761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C21B7"/>
    <w:pPr>
      <w:spacing w:after="240"/>
      <w:ind w:left="567" w:hanging="567"/>
    </w:pPr>
  </w:style>
  <w:style w:type="paragraph" w:customStyle="1" w:styleId="EPComma">
    <w:name w:val="EPComma"/>
    <w:basedOn w:val="Normal"/>
    <w:rsid w:val="007C21B7"/>
    <w:pPr>
      <w:spacing w:before="480" w:after="240"/>
    </w:pPr>
  </w:style>
  <w:style w:type="paragraph" w:styleId="Revision">
    <w:name w:val="Revision"/>
    <w:hidden/>
    <w:uiPriority w:val="99"/>
    <w:semiHidden/>
    <w:rsid w:val="00AF2DB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1033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2026-07-07T11:02:00Z</dcterms:created>
  <dcterms:modified xsi:type="dcterms:W3CDTF">2026-07-07T11:02:00Z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