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0EAA" w14:paraId="772C67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36B2B8" w14:textId="77777777" w:rsidR="00751A4A" w:rsidRPr="00E90EAA" w:rsidRDefault="00F02E73" w:rsidP="0010095E">
            <w:pPr>
              <w:pStyle w:val="EPName"/>
            </w:pPr>
            <w:r w:rsidRPr="00E90EAA">
              <w:t>Parlaimint na hEorpa</w:t>
            </w:r>
          </w:p>
          <w:p w14:paraId="3A732F1C" w14:textId="77777777" w:rsidR="00751A4A" w:rsidRPr="00E90E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0EAA">
              <w:t>2024</w:t>
            </w:r>
            <w:r w:rsidR="00817416" w:rsidRPr="00E90EAA">
              <w:t>-202</w:t>
            </w:r>
            <w:r w:rsidRPr="00E90EAA">
              <w:t>9</w:t>
            </w:r>
          </w:p>
        </w:tc>
        <w:tc>
          <w:tcPr>
            <w:tcW w:w="2268" w:type="dxa"/>
            <w:shd w:val="clear" w:color="auto" w:fill="auto"/>
          </w:tcPr>
          <w:p w14:paraId="6FE31F15" w14:textId="77777777" w:rsidR="00751A4A" w:rsidRPr="00E90EAA" w:rsidRDefault="00187494" w:rsidP="0010095E">
            <w:pPr>
              <w:pStyle w:val="EPLogo"/>
            </w:pPr>
            <w:r w:rsidRPr="00E90EAA">
              <w:rPr>
                <w:noProof/>
                <w:lang w:eastAsia="ja-JP"/>
              </w:rPr>
              <w:drawing>
                <wp:inline distT="0" distB="0" distL="0" distR="0" wp14:anchorId="628F8A58" wp14:editId="37BB4C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908731" w14:textId="77777777" w:rsidR="00D058B8" w:rsidRPr="00E90EAA" w:rsidRDefault="00D058B8" w:rsidP="004C5D52">
      <w:pPr>
        <w:pStyle w:val="LineTop"/>
      </w:pPr>
    </w:p>
    <w:p w14:paraId="2C9F5ECF" w14:textId="77777777" w:rsidR="00680577" w:rsidRPr="00E90EAA" w:rsidRDefault="00F02E73" w:rsidP="00680577">
      <w:pPr>
        <w:pStyle w:val="EPBodyTA1"/>
      </w:pPr>
      <w:r w:rsidRPr="00E90EAA">
        <w:t xml:space="preserve">TÉACSANNA ARNA </w:t>
      </w:r>
      <w:proofErr w:type="spellStart"/>
      <w:r w:rsidRPr="00E90EAA">
        <w:t>nGLACADH</w:t>
      </w:r>
      <w:proofErr w:type="spellEnd"/>
    </w:p>
    <w:p w14:paraId="7904F659" w14:textId="77777777" w:rsidR="00D058B8" w:rsidRPr="00E90EAA" w:rsidRDefault="00D058B8" w:rsidP="00D058B8">
      <w:pPr>
        <w:pStyle w:val="LineBottom"/>
      </w:pPr>
    </w:p>
    <w:p w14:paraId="4E6BBBA7" w14:textId="7AF11B33" w:rsidR="00F02E73" w:rsidRPr="00E90EAA" w:rsidRDefault="00F02E73" w:rsidP="00F02E73">
      <w:pPr>
        <w:pStyle w:val="ATHeading1"/>
      </w:pPr>
      <w:bookmarkStart w:id="0" w:name="TANumber"/>
      <w:r w:rsidRPr="00E90EAA">
        <w:t>P10_TA(2026)0</w:t>
      </w:r>
      <w:bookmarkEnd w:id="0"/>
      <w:r w:rsidR="002A2BB2">
        <w:t>235</w:t>
      </w:r>
    </w:p>
    <w:p w14:paraId="160AD14F" w14:textId="00604307" w:rsidR="00F02E73" w:rsidRPr="00E90EAA" w:rsidRDefault="000F78C6" w:rsidP="00F02E73">
      <w:pPr>
        <w:pStyle w:val="ATHeading2"/>
      </w:pPr>
      <w:r w:rsidRPr="000F78C6">
        <w:t xml:space="preserve">Iarraidh ar dhíolúine </w:t>
      </w:r>
      <w:proofErr w:type="spellStart"/>
      <w:r w:rsidRPr="000F78C6">
        <w:t>Klára</w:t>
      </w:r>
      <w:proofErr w:type="spellEnd"/>
      <w:r w:rsidRPr="000F78C6">
        <w:t xml:space="preserve"> </w:t>
      </w:r>
      <w:proofErr w:type="spellStart"/>
      <w:r w:rsidRPr="000F78C6">
        <w:t>Dobrev</w:t>
      </w:r>
      <w:proofErr w:type="spellEnd"/>
      <w:r w:rsidRPr="000F78C6">
        <w:t xml:space="preserve"> a tharscaoileadh</w:t>
      </w:r>
    </w:p>
    <w:p w14:paraId="380C7CCC" w14:textId="3626646B" w:rsidR="00F02E73" w:rsidRPr="00E90EAA" w:rsidRDefault="00F02E73" w:rsidP="00F02E73">
      <w:pPr>
        <w:rPr>
          <w:i/>
          <w:vanish/>
        </w:rPr>
      </w:pPr>
      <w:r w:rsidRPr="00E90EAA">
        <w:rPr>
          <w:i/>
        </w:rPr>
        <w:fldChar w:fldCharType="begin"/>
      </w:r>
      <w:r w:rsidRPr="00E90EAA">
        <w:rPr>
          <w:i/>
        </w:rPr>
        <w:instrText xml:space="preserve"> TC"(</w:instrText>
      </w:r>
      <w:bookmarkStart w:id="1" w:name="DocNumber"/>
      <w:r w:rsidRPr="00E90EAA">
        <w:rPr>
          <w:i/>
        </w:rPr>
        <w:instrText>A10-0190/2026</w:instrText>
      </w:r>
      <w:bookmarkEnd w:id="1"/>
      <w:r w:rsidRPr="00E90EAA">
        <w:rPr>
          <w:i/>
        </w:rPr>
        <w:instrText xml:space="preserve"> -  Rapóirtéir:</w:instrText>
      </w:r>
      <w:r w:rsidR="000F78C6">
        <w:rPr>
          <w:i/>
        </w:rPr>
        <w:instrText xml:space="preserve"> </w:instrText>
      </w:r>
      <w:proofErr w:type="spellStart"/>
      <w:r w:rsidRPr="00E90EAA">
        <w:rPr>
          <w:i/>
        </w:rPr>
        <w:instrText>Mario</w:instrText>
      </w:r>
      <w:proofErr w:type="spellEnd"/>
      <w:r w:rsidRPr="00E90EAA">
        <w:rPr>
          <w:i/>
        </w:rPr>
        <w:instrText xml:space="preserve"> </w:instrText>
      </w:r>
      <w:proofErr w:type="spellStart"/>
      <w:r w:rsidRPr="00E90EAA">
        <w:rPr>
          <w:i/>
        </w:rPr>
        <w:instrText>Furore</w:instrText>
      </w:r>
      <w:proofErr w:type="spellEnd"/>
      <w:r w:rsidRPr="00E90EAA">
        <w:rPr>
          <w:i/>
        </w:rPr>
        <w:instrText xml:space="preserve">)"\l3 \n&gt; \* MERGEFORMAT </w:instrText>
      </w:r>
      <w:r w:rsidRPr="00E90EAA">
        <w:rPr>
          <w:i/>
        </w:rPr>
        <w:fldChar w:fldCharType="end"/>
      </w:r>
    </w:p>
    <w:p w14:paraId="521C6152" w14:textId="77777777" w:rsidR="00F02E73" w:rsidRPr="00E90EAA" w:rsidRDefault="00F02E73" w:rsidP="00F02E73">
      <w:pPr>
        <w:rPr>
          <w:vanish/>
        </w:rPr>
      </w:pPr>
      <w:bookmarkStart w:id="2" w:name="Commission"/>
      <w:r w:rsidRPr="00E90EAA">
        <w:rPr>
          <w:vanish/>
        </w:rPr>
        <w:t xml:space="preserve">An Coiste um </w:t>
      </w:r>
      <w:proofErr w:type="spellStart"/>
      <w:r w:rsidRPr="00E90EAA">
        <w:rPr>
          <w:vanish/>
        </w:rPr>
        <w:t>Ghnóthaí</w:t>
      </w:r>
      <w:proofErr w:type="spellEnd"/>
      <w:r w:rsidRPr="00E90EAA">
        <w:rPr>
          <w:vanish/>
        </w:rPr>
        <w:t xml:space="preserve"> Dlíthiúla</w:t>
      </w:r>
      <w:bookmarkEnd w:id="2"/>
    </w:p>
    <w:p w14:paraId="25CE5E02" w14:textId="77777777" w:rsidR="00F02E73" w:rsidRPr="00E90EAA" w:rsidRDefault="00F02E73" w:rsidP="00F02E73">
      <w:pPr>
        <w:rPr>
          <w:vanish/>
        </w:rPr>
      </w:pPr>
      <w:bookmarkStart w:id="3" w:name="PE"/>
      <w:r w:rsidRPr="00E90EAA">
        <w:rPr>
          <w:vanish/>
        </w:rPr>
        <w:t>PE787.995</w:t>
      </w:r>
      <w:bookmarkEnd w:id="3"/>
    </w:p>
    <w:p w14:paraId="78F936AF" w14:textId="6D7FDCCB" w:rsidR="00F02E73" w:rsidRPr="00E90EAA" w:rsidRDefault="00F02E73" w:rsidP="00F02E73">
      <w:pPr>
        <w:pStyle w:val="ATHeading3"/>
      </w:pPr>
      <w:bookmarkStart w:id="4" w:name="Sujet"/>
      <w:r w:rsidRPr="00E90EAA">
        <w:t xml:space="preserve">Cinneadh ó Pharlaimint na hEorpa an </w:t>
      </w:r>
      <w:r w:rsidR="007D378E">
        <w:t>7</w:t>
      </w:r>
      <w:r w:rsidRPr="00E90EAA">
        <w:t xml:space="preserve"> </w:t>
      </w:r>
      <w:r w:rsidR="000F78C6">
        <w:t>Iúil</w:t>
      </w:r>
      <w:r w:rsidRPr="00E90EAA">
        <w:t xml:space="preserve"> 2026 maidir leis an iarraidh ar dhíolúine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a tharscaoileadh</w:t>
      </w:r>
      <w:bookmarkEnd w:id="4"/>
      <w:r w:rsidRPr="00E90EAA">
        <w:t xml:space="preserve"> </w:t>
      </w:r>
      <w:bookmarkStart w:id="5" w:name="References"/>
      <w:r w:rsidRPr="00E90EAA">
        <w:t>(2026/2010(IMM))</w:t>
      </w:r>
      <w:bookmarkEnd w:id="5"/>
    </w:p>
    <w:p w14:paraId="320C3E07" w14:textId="77777777" w:rsidR="00A3438D" w:rsidRPr="00E90EAA" w:rsidRDefault="00A3438D" w:rsidP="00A3438D">
      <w:pPr>
        <w:pStyle w:val="EPComma"/>
      </w:pPr>
      <w:bookmarkStart w:id="6" w:name="TextBodyBegin"/>
      <w:bookmarkEnd w:id="6"/>
      <w:r w:rsidRPr="00E90EAA">
        <w:rPr>
          <w:i/>
        </w:rPr>
        <w:t>Tá Parlaimint na hEorpa</w:t>
      </w:r>
      <w:r w:rsidRPr="00E90EAA">
        <w:t>,</w:t>
      </w:r>
    </w:p>
    <w:p w14:paraId="1AB4650B" w14:textId="691A2D8C" w:rsidR="00A3438D" w:rsidRPr="00E90EAA" w:rsidRDefault="00A3438D" w:rsidP="00A3438D">
      <w:pPr>
        <w:pStyle w:val="NormalHanging12a"/>
      </w:pPr>
      <w:r w:rsidRPr="00E90EAA">
        <w:t>–</w:t>
      </w:r>
      <w:r w:rsidRPr="00E90EAA">
        <w:tab/>
        <w:t xml:space="preserve">ag féachaint don iarraidh ar dhíolúine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="00410963">
        <w:t xml:space="preserve"> a </w:t>
      </w:r>
      <w:r w:rsidR="00410963" w:rsidRPr="00E90EAA">
        <w:t>tharscaoileadh</w:t>
      </w:r>
      <w:r w:rsidRPr="00E90EAA">
        <w:t>, a thíolaic Cúirt Dúiche Bhúdaipeist II agus III an 5 Nollaig 2025 i dtaca le himeachtaí coiriúla a tionscnaíodh ina coinne trí thairiscint phríobháideach , agus a fógraíodh sa Pharlaimint an 19 Eanáir 2026,</w:t>
      </w:r>
    </w:p>
    <w:p w14:paraId="159509F3" w14:textId="77777777" w:rsidR="00A3438D" w:rsidRPr="00E90EAA" w:rsidRDefault="00A3438D" w:rsidP="00A3438D">
      <w:pPr>
        <w:pStyle w:val="NormalHanging12a"/>
      </w:pPr>
      <w:r w:rsidRPr="00E90EAA">
        <w:t>–</w:t>
      </w:r>
      <w:r w:rsidRPr="00E90EAA">
        <w:tab/>
        <w:t xml:space="preserve">tar éis di éisteacht a thabhairt do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an 5 Bealtaine 2026 i gcomhréir le Riail 9(6) dá Rialacha Nós Imeachta,</w:t>
      </w:r>
    </w:p>
    <w:p w14:paraId="11AB768A" w14:textId="77777777" w:rsidR="00A3438D" w:rsidRPr="00E90EAA" w:rsidRDefault="00A3438D" w:rsidP="00A3438D">
      <w:pPr>
        <w:pStyle w:val="NormalHanging12a"/>
      </w:pPr>
      <w:r w:rsidRPr="00E90EAA">
        <w:t>–</w:t>
      </w:r>
      <w:r w:rsidRPr="00E90EAA">
        <w:tab/>
        <w:t xml:space="preserve">ag féachaint </w:t>
      </w:r>
      <w:proofErr w:type="spellStart"/>
      <w:r w:rsidRPr="00E90EAA">
        <w:t>d’Airteagail</w:t>
      </w:r>
      <w:proofErr w:type="spellEnd"/>
      <w:r w:rsidRPr="00E90EAA">
        <w:t xml:space="preserve"> 8 agus 9 de Phrótacal Uimh. 7 ar Phribhléidí agus Díolúintí an Aontais Eorpaigh, agus </w:t>
      </w:r>
      <w:proofErr w:type="spellStart"/>
      <w:r w:rsidRPr="00E90EAA">
        <w:t>d’Airteagal</w:t>
      </w:r>
      <w:proofErr w:type="spellEnd"/>
      <w:r w:rsidRPr="00E90EAA">
        <w:t xml:space="preserve"> 6(2) </w:t>
      </w:r>
      <w:proofErr w:type="spellStart"/>
      <w:r w:rsidRPr="00E90EAA">
        <w:t>d’Ionstraim</w:t>
      </w:r>
      <w:proofErr w:type="spellEnd"/>
      <w:r w:rsidRPr="00E90EAA">
        <w:t xml:space="preserve"> an 20 Meán Fómhair 1976 maidir le toghadh Fheisirí Pharlaimint na hEorpa trí vótáil chomhchoiteann dhíreach,</w:t>
      </w:r>
    </w:p>
    <w:p w14:paraId="79EF35A4" w14:textId="2C5249DF" w:rsidR="00A3438D" w:rsidRPr="00E90EAA" w:rsidRDefault="000F78C6" w:rsidP="00A3438D">
      <w:pPr>
        <w:pStyle w:val="NormalHanging12a"/>
      </w:pPr>
      <w:r>
        <w:tab/>
      </w:r>
    </w:p>
    <w:p w14:paraId="68E9C68B" w14:textId="77777777" w:rsidR="00A3438D" w:rsidRDefault="00A3438D" w:rsidP="00A3438D">
      <w:pPr>
        <w:pStyle w:val="NormalHanging12a"/>
      </w:pPr>
      <w:r w:rsidRPr="00E90EAA">
        <w:t>–</w:t>
      </w:r>
      <w:r w:rsidRPr="00E90EAA">
        <w:tab/>
        <w:t>ag féachaint do na breithiúnais a thug Cúirt Bhreithiúnais an Aontais Eorpaigh an 21 Deireadh Fómhair 2008, an 19 Márta 2010, an 6 Meán Fómhair 2011, an 17 Eanáir 2013 agus an 19 Nollaig 2019</w:t>
      </w:r>
      <w:r w:rsidRPr="00E90EAA">
        <w:rPr>
          <w:vertAlign w:val="superscript"/>
        </w:rPr>
        <w:footnoteReference w:id="1"/>
      </w:r>
      <w:r w:rsidRPr="00E90EAA">
        <w:t>,</w:t>
      </w:r>
    </w:p>
    <w:p w14:paraId="07121697" w14:textId="77FFD193" w:rsidR="000F78C6" w:rsidRPr="00E90EAA" w:rsidRDefault="000F78C6" w:rsidP="000F78C6">
      <w:pPr>
        <w:pStyle w:val="NormalHanging12a"/>
      </w:pPr>
      <w:r w:rsidRPr="00E90EAA">
        <w:t>–</w:t>
      </w:r>
      <w:r w:rsidRPr="00E90EAA">
        <w:tab/>
        <w:t xml:space="preserve">ag féachaint </w:t>
      </w:r>
      <w:proofErr w:type="spellStart"/>
      <w:r w:rsidRPr="00E90EAA">
        <w:t>d’Airteagal</w:t>
      </w:r>
      <w:proofErr w:type="spellEnd"/>
      <w:r w:rsidRPr="00E90EAA">
        <w:t xml:space="preserve"> 4(2) de Dhlí Bunúsach na </w:t>
      </w:r>
      <w:proofErr w:type="spellStart"/>
      <w:r w:rsidRPr="00E90EAA">
        <w:t>hUngáire</w:t>
      </w:r>
      <w:proofErr w:type="spellEnd"/>
      <w:r w:rsidRPr="00E90EAA">
        <w:t>,</w:t>
      </w:r>
    </w:p>
    <w:p w14:paraId="6B72A6F9" w14:textId="77777777" w:rsidR="00A3438D" w:rsidRPr="00E90EAA" w:rsidRDefault="00A3438D" w:rsidP="00A3438D">
      <w:pPr>
        <w:pStyle w:val="NormalHanging12a"/>
      </w:pPr>
      <w:r w:rsidRPr="00E90EAA">
        <w:lastRenderedPageBreak/>
        <w:t>–</w:t>
      </w:r>
      <w:r w:rsidRPr="00E90EAA">
        <w:tab/>
        <w:t>ag féachaint do Riail 5(2), Riail 6(1) agus Riail 9 dá Rialacha Nós Imeachta,</w:t>
      </w:r>
    </w:p>
    <w:p w14:paraId="287C8E8D" w14:textId="77777777" w:rsidR="00A3438D" w:rsidRPr="00E90EAA" w:rsidRDefault="00A3438D" w:rsidP="00A3438D">
      <w:pPr>
        <w:pStyle w:val="NormalHanging12a"/>
      </w:pPr>
      <w:r w:rsidRPr="00E90EAA">
        <w:t>–</w:t>
      </w:r>
      <w:r w:rsidRPr="00E90EAA">
        <w:tab/>
        <w:t xml:space="preserve">ag féachaint don tuarascáil ón gCoiste um </w:t>
      </w:r>
      <w:proofErr w:type="spellStart"/>
      <w:r w:rsidRPr="00E90EAA">
        <w:t>Ghnóthaí</w:t>
      </w:r>
      <w:proofErr w:type="spellEnd"/>
      <w:r w:rsidRPr="00E90EAA">
        <w:t xml:space="preserve"> Dlíthiúla (A10-0190/2026),</w:t>
      </w:r>
    </w:p>
    <w:p w14:paraId="4D7586DF" w14:textId="77777777" w:rsidR="00A3438D" w:rsidRPr="00E90EAA" w:rsidRDefault="00A3438D" w:rsidP="00A3438D">
      <w:pPr>
        <w:pStyle w:val="NormalHanging12a"/>
      </w:pPr>
      <w:r w:rsidRPr="00E90EAA">
        <w:t>A.</w:t>
      </w:r>
      <w:r w:rsidRPr="00E90EAA">
        <w:tab/>
        <w:t xml:space="preserve">de bhrí, an 5 Nollaig 2025, gur thíolaic Cúirt Dúiche Bhúdaipeist II agus III iarraidh ar tharscaoileadh dhíolúine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, Feisire de Pharlaimint na hEorpa arna thoghadh san Ungáir, i gcomhthéacs imeachtaí coiriúla mar gheall ar </w:t>
      </w:r>
      <w:proofErr w:type="spellStart"/>
      <w:r w:rsidRPr="00E90EAA">
        <w:t>chlúmhilleadh</w:t>
      </w:r>
      <w:proofErr w:type="spellEnd"/>
      <w:r w:rsidRPr="00E90EAA">
        <w:t xml:space="preserve"> arna dtionscnamh ina coinne ag páirtí </w:t>
      </w:r>
      <w:proofErr w:type="spellStart"/>
      <w:r w:rsidRPr="00E90EAA">
        <w:t>ionchúisimh</w:t>
      </w:r>
      <w:proofErr w:type="spellEnd"/>
      <w:r w:rsidRPr="00E90EAA">
        <w:t xml:space="preserve"> príobháideach, i ndáil le cion </w:t>
      </w:r>
      <w:proofErr w:type="spellStart"/>
      <w:r w:rsidRPr="00E90EAA">
        <w:t>líomhnaithe</w:t>
      </w:r>
      <w:proofErr w:type="spellEnd"/>
      <w:r w:rsidRPr="00E90EAA">
        <w:t xml:space="preserve"> a tharla an 3 Deireadh Fómhair 2023;</w:t>
      </w:r>
    </w:p>
    <w:p w14:paraId="30C3F613" w14:textId="77777777" w:rsidR="00A3438D" w:rsidRPr="00E90EAA" w:rsidRDefault="00A3438D" w:rsidP="00A3438D">
      <w:pPr>
        <w:pStyle w:val="NormalHanging12a"/>
      </w:pPr>
      <w:r w:rsidRPr="00E90EAA">
        <w:t>B.</w:t>
      </w:r>
      <w:r w:rsidRPr="00E90EAA">
        <w:tab/>
        <w:t xml:space="preserve">de bhrí, de réir na </w:t>
      </w:r>
      <w:proofErr w:type="spellStart"/>
      <w:r w:rsidRPr="00E90EAA">
        <w:t>hiarrata</w:t>
      </w:r>
      <w:proofErr w:type="spellEnd"/>
      <w:r w:rsidRPr="00E90EAA">
        <w:t xml:space="preserve">, an 4 Samhain 2025, go ndearna Aireacht Cultúir agus </w:t>
      </w:r>
      <w:proofErr w:type="spellStart"/>
      <w:r w:rsidRPr="00E90EAA">
        <w:t>Nuálaíochta</w:t>
      </w:r>
      <w:proofErr w:type="spellEnd"/>
      <w:r w:rsidRPr="00E90EAA">
        <w:t xml:space="preserve"> na </w:t>
      </w:r>
      <w:proofErr w:type="spellStart"/>
      <w:r w:rsidRPr="00E90EAA">
        <w:t>hUngáire</w:t>
      </w:r>
      <w:proofErr w:type="spellEnd"/>
      <w:r w:rsidRPr="00E90EAA">
        <w:t xml:space="preserve">, arna </w:t>
      </w:r>
      <w:proofErr w:type="spellStart"/>
      <w:r w:rsidRPr="00E90EAA">
        <w:t>hionadú</w:t>
      </w:r>
      <w:proofErr w:type="spellEnd"/>
      <w:r w:rsidRPr="00E90EAA">
        <w:t xml:space="preserve"> ag an Aire Cultúir agus </w:t>
      </w:r>
      <w:proofErr w:type="spellStart"/>
      <w:r w:rsidRPr="00E90EAA">
        <w:t>Nuálaíochta</w:t>
      </w:r>
      <w:proofErr w:type="spellEnd"/>
      <w:r w:rsidRPr="00E90EAA">
        <w:t xml:space="preserve"> an tráth sin, an </w:t>
      </w:r>
      <w:proofErr w:type="spellStart"/>
      <w:r w:rsidRPr="00E90EAA">
        <w:t>Dr</w:t>
      </w:r>
      <w:proofErr w:type="spellEnd"/>
      <w:r w:rsidRPr="00E90EAA">
        <w:t xml:space="preserve"> </w:t>
      </w:r>
      <w:proofErr w:type="spellStart"/>
      <w:r w:rsidRPr="00E90EAA">
        <w:t>Balázs</w:t>
      </w:r>
      <w:proofErr w:type="spellEnd"/>
      <w:r w:rsidRPr="00E90EAA">
        <w:t xml:space="preserve"> </w:t>
      </w:r>
      <w:proofErr w:type="spellStart"/>
      <w:r w:rsidRPr="00E90EAA">
        <w:t>Zoltán</w:t>
      </w:r>
      <w:proofErr w:type="spellEnd"/>
      <w:r w:rsidRPr="00E90EAA">
        <w:t xml:space="preserve"> </w:t>
      </w:r>
      <w:proofErr w:type="spellStart"/>
      <w:r w:rsidRPr="00E90EAA">
        <w:t>Hankó</w:t>
      </w:r>
      <w:proofErr w:type="spellEnd"/>
      <w:r w:rsidRPr="00E90EAA">
        <w:t xml:space="preserve">, mar pháirtí </w:t>
      </w:r>
      <w:proofErr w:type="spellStart"/>
      <w:r w:rsidRPr="00E90EAA">
        <w:t>ionchúisimh</w:t>
      </w:r>
      <w:proofErr w:type="spellEnd"/>
      <w:r w:rsidRPr="00E90EAA">
        <w:t xml:space="preserve"> príobháideach, gearán i gcoinne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i leith chion an </w:t>
      </w:r>
      <w:proofErr w:type="spellStart"/>
      <w:r w:rsidRPr="00E90EAA">
        <w:t>chlúmhillte</w:t>
      </w:r>
      <w:proofErr w:type="spellEnd"/>
      <w:r w:rsidRPr="00E90EAA">
        <w:t xml:space="preserve"> ar bhonn ráiteas a líomhnaítear a rinneadh an 3 Deireadh Fómhair 2023 le linn preasagallamh ar líne ar na meáin shóisialta agus ar </w:t>
      </w:r>
      <w:proofErr w:type="spellStart"/>
      <w:r w:rsidRPr="00E90EAA">
        <w:t>shuíomhanna</w:t>
      </w:r>
      <w:proofErr w:type="spellEnd"/>
      <w:r w:rsidRPr="00E90EAA">
        <w:t xml:space="preserve"> gréasáin idirlín faoin teideal ‘Tá freagraí uainn faoin oiliúint feasachta </w:t>
      </w:r>
      <w:proofErr w:type="spellStart"/>
      <w:r w:rsidRPr="00E90EAA">
        <w:t>státmhaoinithe</w:t>
      </w:r>
      <w:proofErr w:type="spellEnd"/>
      <w:r w:rsidRPr="00E90EAA">
        <w:t xml:space="preserve"> do </w:t>
      </w:r>
      <w:proofErr w:type="spellStart"/>
      <w:r w:rsidRPr="00E90EAA">
        <w:t>shagairtí</w:t>
      </w:r>
      <w:proofErr w:type="spellEnd"/>
      <w:r w:rsidRPr="00E90EAA">
        <w:t xml:space="preserve"> </w:t>
      </w:r>
      <w:proofErr w:type="spellStart"/>
      <w:r w:rsidRPr="00E90EAA">
        <w:t>péidifileacha</w:t>
      </w:r>
      <w:proofErr w:type="spellEnd"/>
      <w:r w:rsidRPr="00E90EAA">
        <w:t xml:space="preserve">! Cé mhéad sagart péidifileach a fuair na milliúin ón stát le haghaidh oiliúint gnéasoideachais? Tá freagraí uainn ó </w:t>
      </w:r>
      <w:proofErr w:type="spellStart"/>
      <w:r w:rsidRPr="00E90EAA">
        <w:t>Balázs</w:t>
      </w:r>
      <w:proofErr w:type="spellEnd"/>
      <w:r w:rsidRPr="00E90EAA">
        <w:t xml:space="preserve"> </w:t>
      </w:r>
      <w:proofErr w:type="spellStart"/>
      <w:r w:rsidRPr="00E90EAA">
        <w:t>Hankó</w:t>
      </w:r>
      <w:proofErr w:type="spellEnd"/>
      <w:r w:rsidRPr="00E90EAA">
        <w:t xml:space="preserve"> agus </w:t>
      </w:r>
      <w:proofErr w:type="spellStart"/>
      <w:r w:rsidRPr="00E90EAA">
        <w:t>Zsolt</w:t>
      </w:r>
      <w:proofErr w:type="spellEnd"/>
      <w:r w:rsidRPr="00E90EAA">
        <w:t xml:space="preserve"> </w:t>
      </w:r>
      <w:proofErr w:type="spellStart"/>
      <w:r w:rsidRPr="00E90EAA">
        <w:t>Semjén</w:t>
      </w:r>
      <w:proofErr w:type="spellEnd"/>
      <w:r w:rsidRPr="00E90EAA">
        <w:t xml:space="preserve">! Féach ar an bpreasagallamh beo atá againn faoin scannal!’; de bhrí gur mheas Aireacht Chultúir agus </w:t>
      </w:r>
      <w:proofErr w:type="spellStart"/>
      <w:r w:rsidRPr="00E90EAA">
        <w:t>Nuálaíochta</w:t>
      </w:r>
      <w:proofErr w:type="spellEnd"/>
      <w:r w:rsidRPr="00E90EAA">
        <w:t xml:space="preserve"> na </w:t>
      </w:r>
      <w:proofErr w:type="spellStart"/>
      <w:r w:rsidRPr="00E90EAA">
        <w:t>hUngáire</w:t>
      </w:r>
      <w:proofErr w:type="spellEnd"/>
      <w:r w:rsidRPr="00E90EAA">
        <w:t xml:space="preserve"> go raibh na ráitis sin an-mhaslach agus go raibh siad in ann an bonn a bhaint de mheas na </w:t>
      </w:r>
      <w:proofErr w:type="spellStart"/>
      <w:r w:rsidRPr="00E90EAA">
        <w:t>hAireachta</w:t>
      </w:r>
      <w:proofErr w:type="spellEnd"/>
      <w:r w:rsidRPr="00E90EAA">
        <w:t xml:space="preserve"> sa tsochaí;</w:t>
      </w:r>
    </w:p>
    <w:p w14:paraId="68C4014E" w14:textId="66A9F6EE" w:rsidR="00A3438D" w:rsidRPr="00E90EAA" w:rsidRDefault="00A3438D" w:rsidP="00A3438D">
      <w:pPr>
        <w:pStyle w:val="NormalHanging12a"/>
      </w:pPr>
      <w:r w:rsidRPr="00E90EAA">
        <w:t>C.</w:t>
      </w:r>
      <w:r w:rsidRPr="00E90EAA">
        <w:tab/>
        <w:t xml:space="preserve">de bhrí, trí na ráitis sin a dhéanamh, go líomhnaítear go ndearna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cion an </w:t>
      </w:r>
      <w:proofErr w:type="spellStart"/>
      <w:r w:rsidRPr="00E90EAA">
        <w:t>chlúmhillte</w:t>
      </w:r>
      <w:proofErr w:type="spellEnd"/>
      <w:r w:rsidRPr="00E90EAA">
        <w:t xml:space="preserve"> os comhair an phobail i gcoitinne de bhun Airteagal 226(1) agus Airteagal 226(2), pointe (b), d’Acht C 2012 maidir </w:t>
      </w:r>
      <w:r w:rsidR="000F78C6">
        <w:t xml:space="preserve">le </w:t>
      </w:r>
      <w:r w:rsidRPr="00E90EAA">
        <w:t xml:space="preserve">Cód Coiriúil na </w:t>
      </w:r>
      <w:proofErr w:type="spellStart"/>
      <w:r w:rsidRPr="00E90EAA">
        <w:t>hUngáire</w:t>
      </w:r>
      <w:proofErr w:type="spellEnd"/>
      <w:r w:rsidRPr="00E90EAA">
        <w:t xml:space="preserve">; de bhrí, de bhun Airteagal 231(2) de Chód Coiriúil na </w:t>
      </w:r>
      <w:proofErr w:type="spellStart"/>
      <w:r w:rsidRPr="00E90EAA">
        <w:t>hUngáire</w:t>
      </w:r>
      <w:proofErr w:type="spellEnd"/>
      <w:r w:rsidRPr="00E90EAA">
        <w:t xml:space="preserve">, nach </w:t>
      </w:r>
      <w:proofErr w:type="spellStart"/>
      <w:r w:rsidRPr="00E90EAA">
        <w:t>bhféidir</w:t>
      </w:r>
      <w:proofErr w:type="spellEnd"/>
      <w:r w:rsidRPr="00E90EAA">
        <w:t xml:space="preserve"> an cion sin a phionósú ach amháin i gcomhthéacs tairiscint phríobháideach;</w:t>
      </w:r>
    </w:p>
    <w:p w14:paraId="4272F556" w14:textId="77777777" w:rsidR="00A3438D" w:rsidRPr="00E90EAA" w:rsidRDefault="00A3438D" w:rsidP="00A3438D">
      <w:pPr>
        <w:pStyle w:val="NormalHanging12a"/>
      </w:pPr>
      <w:r w:rsidRPr="00E90EAA">
        <w:t>D.</w:t>
      </w:r>
      <w:r w:rsidRPr="00E90EAA">
        <w:tab/>
        <w:t>de bhrí gurb é is cuspóir don díolúine dá bhforáiltear i bPrótacal Uimh. 7 ar Phribhléidí agus Díolúintí an Aontais Eorpaigh an Pharlaimint agus a Feisirí a chosaint ar imeachtaí dlíthiúla i ndáil le gníomhaíochtaí a dhéantar i gcomhlíonadh dualgas parlaiminteach agus nach féidir í a scaradh ó na dualgais sin;</w:t>
      </w:r>
    </w:p>
    <w:p w14:paraId="4F3AC294" w14:textId="77777777" w:rsidR="00A3438D" w:rsidRPr="00E90EAA" w:rsidRDefault="00A3438D" w:rsidP="00A3438D">
      <w:pPr>
        <w:pStyle w:val="NormalHanging12a"/>
      </w:pPr>
      <w:r w:rsidRPr="00E90EAA">
        <w:t>E.</w:t>
      </w:r>
      <w:r w:rsidRPr="00E90EAA">
        <w:tab/>
        <w:t xml:space="preserve">de bhrí, de bhun Riail 5(2) de na Rialacha Nós Imeachta, agus a cumhachtaí maidir le </w:t>
      </w:r>
      <w:proofErr w:type="spellStart"/>
      <w:r w:rsidRPr="00E90EAA">
        <w:t>pribhléidí</w:t>
      </w:r>
      <w:proofErr w:type="spellEnd"/>
      <w:r w:rsidRPr="00E90EAA">
        <w:t xml:space="preserve"> agus díolúintí á bhfeidhmiú aici, go bhféachfaidh an Pharlaimint lena hiomláine mar thionól reachtach daonlathach a chaomhnú agus chun neamhspleáchas a Feisirí a áirithiú le linn dóibh a ndualgais a chomhlíonadh;</w:t>
      </w:r>
    </w:p>
    <w:p w14:paraId="1C47758B" w14:textId="77777777" w:rsidR="00A3438D" w:rsidRPr="00E90EAA" w:rsidRDefault="00A3438D" w:rsidP="00A3438D">
      <w:pPr>
        <w:pStyle w:val="NormalHanging12a"/>
      </w:pPr>
      <w:r w:rsidRPr="00E90EAA">
        <w:t>F.</w:t>
      </w:r>
      <w:r w:rsidRPr="00E90EAA">
        <w:tab/>
        <w:t xml:space="preserve">de bhrí gur toghadh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chuig Parlaimint na hEorpa sna toghcháin Eorpacha i mí na Bealtaine 2019 agus gur atoghadh í i mí an Mheithimh 2024 agus, dá bhrí sin, go raibh sé ina Fheisire de Pharlaimint na hEorpa tráth an </w:t>
      </w:r>
      <w:proofErr w:type="spellStart"/>
      <w:r w:rsidRPr="00E90EAA">
        <w:t>chiona</w:t>
      </w:r>
      <w:proofErr w:type="spellEnd"/>
      <w:r w:rsidRPr="00E90EAA">
        <w:t xml:space="preserve"> </w:t>
      </w:r>
      <w:proofErr w:type="spellStart"/>
      <w:r w:rsidRPr="00E90EAA">
        <w:t>líomhnaithe</w:t>
      </w:r>
      <w:proofErr w:type="spellEnd"/>
      <w:r w:rsidRPr="00E90EAA">
        <w:t>;</w:t>
      </w:r>
    </w:p>
    <w:p w14:paraId="7C751DCC" w14:textId="77777777" w:rsidR="00A3438D" w:rsidRPr="00E90EAA" w:rsidRDefault="00A3438D" w:rsidP="00A3438D">
      <w:pPr>
        <w:pStyle w:val="NormalHanging12a"/>
      </w:pPr>
      <w:r w:rsidRPr="00E90EAA">
        <w:t>G.</w:t>
      </w:r>
      <w:r w:rsidRPr="00E90EAA">
        <w:tab/>
        <w:t>de bhrí go bhforáiltear in Airteagal 8 de Phrótacal Uimh. 7 ar Phribhléidí agus Díolúintí an Aontais Eorpaigh nach bhfuil Feisirí Pharlaimint na hEorpa inchurtha faoi aon saghas fiosrúcháin, coinneála ná imeachtaí dlíthiúla i leith tuairimí a nocht siad nó vótaí a chaith siad ag comhlíonadh a ndualgas dóibh;</w:t>
      </w:r>
    </w:p>
    <w:p w14:paraId="3405262D" w14:textId="2172E7D9" w:rsidR="00A3438D" w:rsidRPr="00E90EAA" w:rsidRDefault="00A3438D" w:rsidP="00A3438D">
      <w:pPr>
        <w:pStyle w:val="NormalHanging12a"/>
      </w:pPr>
      <w:r w:rsidRPr="00E90EAA">
        <w:t>H.</w:t>
      </w:r>
      <w:r w:rsidRPr="00E90EAA">
        <w:tab/>
        <w:t xml:space="preserve">de bhrí nach ionann an cion </w:t>
      </w:r>
      <w:proofErr w:type="spellStart"/>
      <w:r w:rsidRPr="00E90EAA">
        <w:t>líomhnaithe</w:t>
      </w:r>
      <w:proofErr w:type="spellEnd"/>
      <w:r w:rsidRPr="00E90EAA">
        <w:t xml:space="preserve">, agus nach bhfuil baint ag an iarraidh dá éis sin ar dhíolúine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a tharscaoileadh, le tuairim a thug ná le vóta a chaith sí agus a dualgais á gcomhlíonadh aici de réir bhrí Airteagal 8 de Phrótacal Uimh. 7 ar Phribhléidí agus Díolúintí an Aontais Eorpaigh;</w:t>
      </w:r>
    </w:p>
    <w:p w14:paraId="44966AFB" w14:textId="77777777" w:rsidR="00A3438D" w:rsidRPr="00E90EAA" w:rsidRDefault="00A3438D" w:rsidP="00A3438D">
      <w:pPr>
        <w:pStyle w:val="NormalHanging12a"/>
      </w:pPr>
      <w:r w:rsidRPr="00E90EAA">
        <w:lastRenderedPageBreak/>
        <w:t>I.</w:t>
      </w:r>
      <w:r w:rsidRPr="00E90EAA">
        <w:tab/>
        <w:t xml:space="preserve">de bhrí go bhforáiltear le hAirteagal 9, an chéad mhír, pointe (a), de Phrótacal Uimh. 7 ar Phribhléidí agus Díolúintí an Aontais Eorpaigh, le linn sheisiúin Pharlaimint na hEorpa, go </w:t>
      </w:r>
      <w:proofErr w:type="spellStart"/>
      <w:r w:rsidRPr="00E90EAA">
        <w:t>dteachtfaidh</w:t>
      </w:r>
      <w:proofErr w:type="spellEnd"/>
      <w:r w:rsidRPr="00E90EAA">
        <w:t xml:space="preserve"> a Feisirí, i gcríoch a Stáit féin, na díolúintí a thugtar do chomhaltaí </w:t>
      </w:r>
      <w:proofErr w:type="spellStart"/>
      <w:r w:rsidRPr="00E90EAA">
        <w:t>pharlaimint</w:t>
      </w:r>
      <w:proofErr w:type="spellEnd"/>
      <w:r w:rsidRPr="00E90EAA">
        <w:t xml:space="preserve"> a mBallstáit féin;</w:t>
      </w:r>
    </w:p>
    <w:p w14:paraId="599308D5" w14:textId="22E8B03E" w:rsidR="00A3438D" w:rsidRPr="00E90EAA" w:rsidRDefault="00A3438D" w:rsidP="00A3438D">
      <w:pPr>
        <w:pStyle w:val="NormalHanging12a"/>
      </w:pPr>
      <w:r w:rsidRPr="00E90EAA">
        <w:t>J.</w:t>
      </w:r>
      <w:r w:rsidRPr="00E90EAA">
        <w:tab/>
        <w:t xml:space="preserve">de bhrí go bhforáiltear le hAirteagal 4(2) de Dhlí Bunúsach na </w:t>
      </w:r>
      <w:proofErr w:type="spellStart"/>
      <w:r w:rsidRPr="00E90EAA">
        <w:t>hUngáire</w:t>
      </w:r>
      <w:proofErr w:type="spellEnd"/>
      <w:r w:rsidRPr="00E90EAA">
        <w:t xml:space="preserve"> go </w:t>
      </w:r>
      <w:proofErr w:type="spellStart"/>
      <w:r w:rsidRPr="00E90EAA">
        <w:t>dteachtann</w:t>
      </w:r>
      <w:proofErr w:type="spellEnd"/>
      <w:r w:rsidRPr="00E90EAA">
        <w:t xml:space="preserve"> </w:t>
      </w:r>
      <w:proofErr w:type="spellStart"/>
      <w:r w:rsidRPr="00E90EAA">
        <w:t>teachtaí</w:t>
      </w:r>
      <w:proofErr w:type="spellEnd"/>
      <w:r w:rsidRPr="00E90EAA">
        <w:t xml:space="preserve"> Pharlaimint na </w:t>
      </w:r>
      <w:proofErr w:type="spellStart"/>
      <w:r w:rsidRPr="00E90EAA">
        <w:t>hUngáire</w:t>
      </w:r>
      <w:proofErr w:type="spellEnd"/>
      <w:r w:rsidRPr="00E90EAA">
        <w:t xml:space="preserve"> díolúine pharlaiminteach; de bhrí, de bhun Roinn 74(1) d’Acht Uimh. XXXVI de 2012 maidir le</w:t>
      </w:r>
      <w:r w:rsidR="002212E0">
        <w:t>is</w:t>
      </w:r>
      <w:r w:rsidRPr="00E90EAA">
        <w:t xml:space="preserve"> </w:t>
      </w:r>
      <w:r w:rsidR="002212E0">
        <w:t xml:space="preserve">an </w:t>
      </w:r>
      <w:r w:rsidR="002212E0" w:rsidRPr="002212E0">
        <w:t>Tionól Náisiúnta</w:t>
      </w:r>
      <w:r w:rsidRPr="00E90EAA">
        <w:t xml:space="preserve">, ní féidir imeachtaí coiriúla nó, i gcás ina ndiúltaítear díolúine a tharscaoileadh go deonach sa chás i dtrácht, imeachtaí sáraithe a thionscnamh ná a ionchúiseamh, agus ní féidir Feisire de Pharlaimint na hEorpa a bheith faoi réir bearta coiriúla </w:t>
      </w:r>
      <w:proofErr w:type="spellStart"/>
      <w:r w:rsidRPr="00E90EAA">
        <w:t>ceangailteacha</w:t>
      </w:r>
      <w:proofErr w:type="spellEnd"/>
      <w:r w:rsidRPr="00E90EAA">
        <w:t xml:space="preserve"> </w:t>
      </w:r>
      <w:r w:rsidR="001F2010" w:rsidRPr="001F2010">
        <w:t xml:space="preserve">faoin nós imeachta coiriúla </w:t>
      </w:r>
      <w:r w:rsidRPr="00E90EAA">
        <w:t>gan toiliú roimh ré ó</w:t>
      </w:r>
      <w:r w:rsidR="002212E0">
        <w:t>n</w:t>
      </w:r>
      <w:r w:rsidRPr="00E90EAA">
        <w:t xml:space="preserve"> </w:t>
      </w:r>
      <w:r w:rsidR="002212E0">
        <w:t>Tionól Náisiúnta</w:t>
      </w:r>
      <w:r w:rsidRPr="00E90EAA">
        <w:t>;</w:t>
      </w:r>
    </w:p>
    <w:p w14:paraId="78C6B190" w14:textId="3A3A7D1C" w:rsidR="00A3438D" w:rsidRPr="00E90EAA" w:rsidRDefault="00A3438D" w:rsidP="00A3438D">
      <w:pPr>
        <w:pStyle w:val="NormalHanging12a"/>
      </w:pPr>
      <w:r w:rsidRPr="00E90EAA">
        <w:t>K.</w:t>
      </w:r>
      <w:r w:rsidRPr="00E90EAA">
        <w:tab/>
        <w:t xml:space="preserve">de bhrí, tráth na bhfíoras ba chúis leis an iarraidh ar tharscaoileadh a díolúine, gur measadh gur cáinteoir mór le rá agus neamhbhalbh í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ar iar-Rialtas na </w:t>
      </w:r>
      <w:proofErr w:type="spellStart"/>
      <w:r w:rsidRPr="00E90EAA">
        <w:t>hUngáire</w:t>
      </w:r>
      <w:proofErr w:type="spellEnd"/>
      <w:r w:rsidRPr="00E90EAA">
        <w:t xml:space="preserve">, agus go ndearna sí a bheartais agus a ghníomhaíochtaí a </w:t>
      </w:r>
      <w:proofErr w:type="spellStart"/>
      <w:r w:rsidRPr="00E90EAA">
        <w:t>cháineadh</w:t>
      </w:r>
      <w:proofErr w:type="spellEnd"/>
      <w:r w:rsidRPr="00E90EAA">
        <w:t xml:space="preserve"> go comhsheasmhach, lena n-áirítear, go háirithe, scannal </w:t>
      </w:r>
      <w:proofErr w:type="spellStart"/>
      <w:r w:rsidRPr="00E90EAA">
        <w:t>ardphróifíle</w:t>
      </w:r>
      <w:proofErr w:type="spellEnd"/>
      <w:r w:rsidRPr="00E90EAA">
        <w:t xml:space="preserve"> na péidifilia a raibh baint ag figiúirí leis na húdaráis </w:t>
      </w:r>
      <w:proofErr w:type="spellStart"/>
      <w:r w:rsidRPr="00E90EAA">
        <w:t>pholaitiúla</w:t>
      </w:r>
      <w:proofErr w:type="spellEnd"/>
      <w:r w:rsidRPr="00E90EAA">
        <w:t xml:space="preserve"> rialaithe; de bhrí go raibh an pháirtí </w:t>
      </w:r>
      <w:proofErr w:type="spellStart"/>
      <w:r w:rsidRPr="00E90EAA">
        <w:t>ionchúisimh</w:t>
      </w:r>
      <w:proofErr w:type="spellEnd"/>
      <w:r w:rsidRPr="00E90EAA">
        <w:t xml:space="preserve"> príobháid</w:t>
      </w:r>
      <w:r w:rsidR="001F2010">
        <w:t>each</w:t>
      </w:r>
      <w:r w:rsidRPr="00E90EAA">
        <w:t xml:space="preserve"> mar chuid d’</w:t>
      </w:r>
      <w:proofErr w:type="spellStart"/>
      <w:r w:rsidRPr="00E90EAA">
        <w:t>iarrialtas</w:t>
      </w:r>
      <w:proofErr w:type="spellEnd"/>
      <w:r w:rsidRPr="00E90EAA">
        <w:t xml:space="preserve"> na </w:t>
      </w:r>
      <w:proofErr w:type="spellStart"/>
      <w:r w:rsidRPr="00E90EAA">
        <w:t>hUngáire</w:t>
      </w:r>
      <w:proofErr w:type="spellEnd"/>
      <w:r w:rsidRPr="00E90EAA">
        <w:t xml:space="preserve">; de bhrí go ndealraíonn sé faoi dhlí na </w:t>
      </w:r>
      <w:proofErr w:type="spellStart"/>
      <w:r w:rsidRPr="00E90EAA">
        <w:t>hUngáire</w:t>
      </w:r>
      <w:proofErr w:type="spellEnd"/>
      <w:r w:rsidRPr="00E90EAA">
        <w:t xml:space="preserve"> gur féidir éilimh </w:t>
      </w:r>
      <w:proofErr w:type="spellStart"/>
      <w:r w:rsidRPr="00E90EAA">
        <w:t>chlúmhillte</w:t>
      </w:r>
      <w:proofErr w:type="spellEnd"/>
      <w:r w:rsidRPr="00E90EAA">
        <w:t xml:space="preserve"> a thionscnamh ar bhonn an dlí choiriúil agus an dlí shibhialta araon, agus go bhfuil difríochtaí suntasacha sna hiarmhairtí dlíthiúla comhfhreagracha a d’fhéadfadh a bheith ann, lena n-áirítear príosúnacht; de bhrí, dá bhrí sin, sa chás seo, go gcuireann an </w:t>
      </w:r>
      <w:r w:rsidR="00410963">
        <w:t>cinneadh</w:t>
      </w:r>
      <w:r w:rsidR="00410963" w:rsidRPr="00E90EAA">
        <w:t xml:space="preserve"> </w:t>
      </w:r>
      <w:r w:rsidRPr="00E90EAA">
        <w:t xml:space="preserve">chun caingean choiriúil a thionscnamh amhras ar an gcuspóir díobháil iarbhír do chlú a cheartú agus ag moladh go sáródh aidhm na n-imeachtaí an cuspóir dlisteanach sin, arb é is aidhm dó, ina ionad sin, dochar a dhéanamh do chlú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mar Fheisire de Pharlaimint na hEorpa; de bhrí, dá bhrí sin, go n-ardaíonn uainiú, comhthéacs agus cineál an </w:t>
      </w:r>
      <w:proofErr w:type="spellStart"/>
      <w:r w:rsidRPr="00E90EAA">
        <w:t>ionchúisimh</w:t>
      </w:r>
      <w:proofErr w:type="spellEnd"/>
      <w:r w:rsidRPr="00E90EAA">
        <w:t xml:space="preserve">, lena n-áirítear </w:t>
      </w:r>
      <w:proofErr w:type="spellStart"/>
      <w:r w:rsidRPr="00E90EAA">
        <w:t>cleamhnacht</w:t>
      </w:r>
      <w:proofErr w:type="spellEnd"/>
      <w:r w:rsidRPr="00E90EAA">
        <w:t xml:space="preserve"> pholaitiúil an pháirtí </w:t>
      </w:r>
      <w:proofErr w:type="spellStart"/>
      <w:r w:rsidRPr="00E90EAA">
        <w:t>ionchúisimh</w:t>
      </w:r>
      <w:proofErr w:type="spellEnd"/>
      <w:r w:rsidRPr="00E90EAA">
        <w:t xml:space="preserve"> phríobháidigh agus a ról mar Aire, agus úsáid </w:t>
      </w:r>
      <w:proofErr w:type="spellStart"/>
      <w:r w:rsidRPr="00E90EAA">
        <w:t>roghnaitheach</w:t>
      </w:r>
      <w:proofErr w:type="spellEnd"/>
      <w:r w:rsidRPr="00E90EAA">
        <w:t xml:space="preserve"> an dlí choiriúil thar an dlí sibhialta, amhras tromchúiseach i dteannta a chéile maidir le spreagadh polaitiúil na n-imeachtaí ar a raibh an iarraidh bunaithe;</w:t>
      </w:r>
    </w:p>
    <w:p w14:paraId="7996C783" w14:textId="6822AB91" w:rsidR="00A3438D" w:rsidRPr="00E90EAA" w:rsidRDefault="00A3438D" w:rsidP="00A3438D">
      <w:pPr>
        <w:pStyle w:val="NormalHanging12a"/>
      </w:pPr>
      <w:r w:rsidRPr="00E90EAA">
        <w:t>L.</w:t>
      </w:r>
      <w:r w:rsidRPr="00E90EAA">
        <w:tab/>
        <w:t xml:space="preserve">de bhrí go ndealraíonn sé, dá bhrí sin, sa chás seo, gur féidir glacadh leis go bhfuil </w:t>
      </w:r>
      <w:proofErr w:type="spellStart"/>
      <w:r w:rsidRPr="00E90EAA">
        <w:rPr>
          <w:i/>
        </w:rPr>
        <w:t>fumus</w:t>
      </w:r>
      <w:proofErr w:type="spellEnd"/>
      <w:r w:rsidRPr="00E90EAA">
        <w:rPr>
          <w:i/>
        </w:rPr>
        <w:t xml:space="preserve"> </w:t>
      </w:r>
      <w:proofErr w:type="spellStart"/>
      <w:r w:rsidRPr="00E90EAA">
        <w:rPr>
          <w:i/>
        </w:rPr>
        <w:t>persecutionis</w:t>
      </w:r>
      <w:proofErr w:type="spellEnd"/>
      <w:r w:rsidRPr="00E90EAA">
        <w:t xml:space="preserve"> ann, i.e.</w:t>
      </w:r>
      <w:r w:rsidR="00410963">
        <w:t>,</w:t>
      </w:r>
      <w:r w:rsidRPr="00E90EAA">
        <w:t xml:space="preserve"> gurb é an rún is bun leis na himeachtaí dlíthiúla dochar a dhéanamh do ghníomhaíocht pholaitiúil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mar Fheisire de Pharlaimint na hEorpa agus, dá bhrí sin, do neamhspleáchas na Parlaiminte;</w:t>
      </w:r>
    </w:p>
    <w:p w14:paraId="2870E381" w14:textId="70DE5BC2" w:rsidR="00A3438D" w:rsidRPr="00E90EAA" w:rsidRDefault="00A3438D" w:rsidP="00A3438D">
      <w:pPr>
        <w:pStyle w:val="NormalHanging12a"/>
      </w:pPr>
      <w:r w:rsidRPr="00E90EAA">
        <w:t>M.</w:t>
      </w:r>
      <w:r w:rsidRPr="00E90EAA">
        <w:tab/>
        <w:t>de bhrí nach féidir le Parlaimint na hEorpa ról cúirte a ghlacadh uirthi féin, agus nach féidir, i nós imeachta um dhíolúine a tharscaoileadh, Feisire a mheas mar chosantóir</w:t>
      </w:r>
      <w:r w:rsidRPr="00E90EAA">
        <w:rPr>
          <w:vertAlign w:val="superscript"/>
        </w:rPr>
        <w:footnoteReference w:id="2"/>
      </w:r>
      <w:r w:rsidRPr="00E90EAA">
        <w:t>;</w:t>
      </w:r>
    </w:p>
    <w:p w14:paraId="0DD48988" w14:textId="77777777" w:rsidR="00A3438D" w:rsidRPr="00E90EAA" w:rsidRDefault="00A3438D" w:rsidP="00A3438D">
      <w:pPr>
        <w:pStyle w:val="NormalHanging12a"/>
      </w:pPr>
      <w:r w:rsidRPr="00E90EAA">
        <w:t>1.</w:t>
      </w:r>
      <w:r w:rsidRPr="00E90EAA">
        <w:tab/>
        <w:t xml:space="preserve">á chinneadh gan díolúine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 xml:space="preserve"> a tharscaoileadh;</w:t>
      </w:r>
    </w:p>
    <w:p w14:paraId="2DACECB1" w14:textId="1CD87730" w:rsidR="00E90EAA" w:rsidRPr="00E90EAA" w:rsidRDefault="00A3438D" w:rsidP="00E90EAA">
      <w:pPr>
        <w:pStyle w:val="NormalHanging12a"/>
      </w:pPr>
      <w:r w:rsidRPr="00E90EAA">
        <w:t>2.</w:t>
      </w:r>
      <w:r w:rsidRPr="00E90EAA">
        <w:tab/>
        <w:t xml:space="preserve">á threorú dá hUachtarán an cinneadh seo agus tuarascáil a coiste </w:t>
      </w:r>
      <w:proofErr w:type="spellStart"/>
      <w:r w:rsidRPr="00E90EAA">
        <w:t>fhreagraigh</w:t>
      </w:r>
      <w:proofErr w:type="spellEnd"/>
      <w:r w:rsidRPr="00E90EAA">
        <w:t xml:space="preserve"> a chur ar aghaidh láithreach chuig údarás inniúil na </w:t>
      </w:r>
      <w:proofErr w:type="spellStart"/>
      <w:r w:rsidRPr="00E90EAA">
        <w:t>hUngáire</w:t>
      </w:r>
      <w:proofErr w:type="spellEnd"/>
      <w:r w:rsidRPr="00E90EAA">
        <w:t xml:space="preserve"> agus chuig </w:t>
      </w:r>
      <w:proofErr w:type="spellStart"/>
      <w:r w:rsidRPr="00E90EAA">
        <w:t>Klára</w:t>
      </w:r>
      <w:proofErr w:type="spellEnd"/>
      <w:r w:rsidRPr="00E90EAA">
        <w:t xml:space="preserve"> </w:t>
      </w:r>
      <w:proofErr w:type="spellStart"/>
      <w:r w:rsidRPr="00E90EAA">
        <w:t>Dobrev</w:t>
      </w:r>
      <w:proofErr w:type="spellEnd"/>
      <w:r w:rsidRPr="00E90EAA">
        <w:t>.</w:t>
      </w:r>
    </w:p>
    <w:p w14:paraId="1B5A46F8" w14:textId="22980DBA" w:rsidR="00E365E1" w:rsidRPr="00E90EAA" w:rsidRDefault="00E365E1" w:rsidP="00F02E73"/>
    <w:sectPr w:rsidR="00E365E1" w:rsidRPr="00E90EAA" w:rsidSect="00E90E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2ED77" w14:textId="77777777" w:rsidR="00F02E73" w:rsidRPr="00E90EAA" w:rsidRDefault="00F02E73">
      <w:r w:rsidRPr="00E90EAA">
        <w:separator/>
      </w:r>
    </w:p>
  </w:endnote>
  <w:endnote w:type="continuationSeparator" w:id="0">
    <w:p w14:paraId="325A8DB1" w14:textId="77777777" w:rsidR="00F02E73" w:rsidRPr="00E90EAA" w:rsidRDefault="00F02E73">
      <w:r w:rsidRPr="00E90E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34E7B" w14:textId="77777777" w:rsidR="00064002" w:rsidRPr="00E90E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5D612" w14:textId="77777777" w:rsidR="00064002" w:rsidRPr="00E90E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A2663" w14:textId="77777777" w:rsidR="00064002" w:rsidRPr="00E90E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F2F2E" w14:textId="77777777" w:rsidR="00F02E73" w:rsidRPr="00E90EAA" w:rsidRDefault="00F02E73">
      <w:r w:rsidRPr="00E90EAA">
        <w:separator/>
      </w:r>
    </w:p>
  </w:footnote>
  <w:footnote w:type="continuationSeparator" w:id="0">
    <w:p w14:paraId="23365D7F" w14:textId="77777777" w:rsidR="00F02E73" w:rsidRPr="00E90EAA" w:rsidRDefault="00F02E73">
      <w:r w:rsidRPr="00E90EAA">
        <w:continuationSeparator/>
      </w:r>
    </w:p>
  </w:footnote>
  <w:footnote w:id="1">
    <w:p w14:paraId="680F4BE0" w14:textId="6CFC9E0D" w:rsidR="00A3438D" w:rsidRPr="00E90EAA" w:rsidRDefault="00A3438D" w:rsidP="00E90EAA">
      <w:pPr>
        <w:pStyle w:val="FootnoteText"/>
        <w:ind w:left="567" w:hanging="567"/>
        <w:rPr>
          <w:sz w:val="24"/>
          <w:lang w:val="ga-IE"/>
        </w:rPr>
      </w:pPr>
      <w:r w:rsidRPr="00E90EAA">
        <w:rPr>
          <w:rStyle w:val="FootnoteReference"/>
          <w:sz w:val="24"/>
          <w:lang w:val="ga-IE"/>
        </w:rPr>
        <w:footnoteRef/>
      </w:r>
      <w:r w:rsidR="00E90EAA" w:rsidRPr="00E90EAA">
        <w:rPr>
          <w:sz w:val="24"/>
          <w:lang w:val="ga-IE"/>
        </w:rPr>
        <w:t xml:space="preserve"> </w:t>
      </w:r>
      <w:r w:rsidR="00E90EAA" w:rsidRPr="00E90EAA">
        <w:rPr>
          <w:sz w:val="24"/>
          <w:lang w:val="ga-IE"/>
        </w:rPr>
        <w:tab/>
      </w:r>
      <w:r w:rsidRPr="00E90EAA">
        <w:rPr>
          <w:sz w:val="24"/>
          <w:lang w:val="ga-IE"/>
        </w:rPr>
        <w:t xml:space="preserve">Breithiúnas ón gCúirt Bhreithiúnais an 21 Deireadh Fómhair 2008, </w:t>
      </w:r>
      <w:proofErr w:type="spellStart"/>
      <w:r w:rsidRPr="00E90EAA">
        <w:rPr>
          <w:i/>
          <w:sz w:val="24"/>
          <w:lang w:val="ga-IE"/>
        </w:rPr>
        <w:t>Marra</w:t>
      </w:r>
      <w:proofErr w:type="spellEnd"/>
      <w:r w:rsidRPr="00E90EAA">
        <w:rPr>
          <w:sz w:val="24"/>
          <w:lang w:val="ga-IE"/>
        </w:rPr>
        <w:t xml:space="preserve"> v</w:t>
      </w:r>
      <w:r w:rsidRPr="00E90EAA">
        <w:rPr>
          <w:i/>
          <w:sz w:val="24"/>
          <w:lang w:val="ga-IE"/>
        </w:rPr>
        <w:t xml:space="preserve"> De </w:t>
      </w:r>
      <w:proofErr w:type="spellStart"/>
      <w:r w:rsidRPr="00E90EAA">
        <w:rPr>
          <w:i/>
          <w:sz w:val="24"/>
          <w:lang w:val="ga-IE"/>
        </w:rPr>
        <w:t>Gregorio</w:t>
      </w:r>
      <w:proofErr w:type="spellEnd"/>
      <w:r w:rsidRPr="00E90EAA">
        <w:rPr>
          <w:i/>
          <w:sz w:val="24"/>
          <w:lang w:val="ga-IE"/>
        </w:rPr>
        <w:t xml:space="preserve"> agus </w:t>
      </w:r>
      <w:proofErr w:type="spellStart"/>
      <w:r w:rsidRPr="00E90EAA">
        <w:rPr>
          <w:i/>
          <w:sz w:val="24"/>
          <w:lang w:val="ga-IE"/>
        </w:rPr>
        <w:t>Clemente</w:t>
      </w:r>
      <w:proofErr w:type="spellEnd"/>
      <w:r w:rsidRPr="00E90EAA">
        <w:rPr>
          <w:sz w:val="24"/>
          <w:lang w:val="ga-IE"/>
        </w:rPr>
        <w:t xml:space="preserve">, C-200/07 agus C-201/07, ECLI:EU:C:2008:579; breithiúnas ón gCúirt Ghinearálta an 19 Márta 2010, </w:t>
      </w:r>
      <w:proofErr w:type="spellStart"/>
      <w:r w:rsidRPr="00E90EAA">
        <w:rPr>
          <w:i/>
          <w:sz w:val="24"/>
          <w:lang w:val="ga-IE"/>
        </w:rPr>
        <w:t>Gollnisch</w:t>
      </w:r>
      <w:proofErr w:type="spellEnd"/>
      <w:r w:rsidRPr="00E90EAA">
        <w:rPr>
          <w:sz w:val="24"/>
          <w:lang w:val="ga-IE"/>
        </w:rPr>
        <w:t xml:space="preserve"> v </w:t>
      </w:r>
      <w:r w:rsidRPr="00E90EAA">
        <w:rPr>
          <w:i/>
          <w:sz w:val="24"/>
          <w:lang w:val="ga-IE"/>
        </w:rPr>
        <w:t>Parlaimint</w:t>
      </w:r>
      <w:r w:rsidRPr="00E90EAA">
        <w:rPr>
          <w:sz w:val="24"/>
          <w:lang w:val="ga-IE"/>
        </w:rPr>
        <w:t xml:space="preserve">, T-42/06, ECLI:EU:T:2010:102; breithiúnas ón gCúirt Bhreithiúnais an 6 Meán Fómhair 2011, </w:t>
      </w:r>
      <w:proofErr w:type="spellStart"/>
      <w:r w:rsidRPr="00E90EAA">
        <w:rPr>
          <w:i/>
          <w:sz w:val="24"/>
          <w:lang w:val="ga-IE"/>
        </w:rPr>
        <w:t>Patriciello</w:t>
      </w:r>
      <w:proofErr w:type="spellEnd"/>
      <w:r w:rsidRPr="00E90EAA">
        <w:rPr>
          <w:sz w:val="24"/>
          <w:lang w:val="ga-IE"/>
        </w:rPr>
        <w:t xml:space="preserve">, C-163/10, ECLI: AE:C:2011:543; breithiúnas ón gCúirt Ghinearálta an 17 Eanáir 2013, </w:t>
      </w:r>
      <w:proofErr w:type="spellStart"/>
      <w:r w:rsidRPr="00E90EAA">
        <w:rPr>
          <w:i/>
          <w:sz w:val="24"/>
          <w:lang w:val="ga-IE"/>
        </w:rPr>
        <w:t>Gollnisch</w:t>
      </w:r>
      <w:proofErr w:type="spellEnd"/>
      <w:r w:rsidRPr="00E90EAA">
        <w:rPr>
          <w:sz w:val="24"/>
          <w:lang w:val="ga-IE"/>
        </w:rPr>
        <w:t xml:space="preserve"> v </w:t>
      </w:r>
      <w:r w:rsidRPr="00E90EAA">
        <w:rPr>
          <w:i/>
          <w:sz w:val="24"/>
          <w:lang w:val="ga-IE"/>
        </w:rPr>
        <w:t>Parlaimint</w:t>
      </w:r>
      <w:r w:rsidRPr="00E90EAA">
        <w:rPr>
          <w:sz w:val="24"/>
          <w:lang w:val="ga-IE"/>
        </w:rPr>
        <w:t xml:space="preserve">, T-346/11 agus T-347/11, ECLI:EU:T:2013:23; breithiúnas ón gCúirt Bhreithiúnais an 19 Nollaig 2019, </w:t>
      </w:r>
      <w:proofErr w:type="spellStart"/>
      <w:r w:rsidRPr="00E90EAA">
        <w:rPr>
          <w:i/>
          <w:sz w:val="24"/>
          <w:lang w:val="ga-IE"/>
        </w:rPr>
        <w:t>Junqueras</w:t>
      </w:r>
      <w:proofErr w:type="spellEnd"/>
      <w:r w:rsidRPr="00E90EAA">
        <w:rPr>
          <w:i/>
          <w:sz w:val="24"/>
          <w:lang w:val="ga-IE"/>
        </w:rPr>
        <w:t xml:space="preserve"> </w:t>
      </w:r>
      <w:proofErr w:type="spellStart"/>
      <w:r w:rsidRPr="00E90EAA">
        <w:rPr>
          <w:i/>
          <w:sz w:val="24"/>
          <w:lang w:val="ga-IE"/>
        </w:rPr>
        <w:t>Vies</w:t>
      </w:r>
      <w:proofErr w:type="spellEnd"/>
      <w:r w:rsidRPr="00E90EAA">
        <w:rPr>
          <w:sz w:val="24"/>
          <w:lang w:val="ga-IE"/>
        </w:rPr>
        <w:t>, C-502/19, ECLI:EU:C:2019:1115.</w:t>
      </w:r>
    </w:p>
  </w:footnote>
  <w:footnote w:id="2">
    <w:p w14:paraId="2DDEAFE9" w14:textId="1CFE2878" w:rsidR="00A3438D" w:rsidRPr="00E90EAA" w:rsidRDefault="00A3438D" w:rsidP="00E90EAA">
      <w:pPr>
        <w:pStyle w:val="FootnoteText"/>
        <w:ind w:left="567" w:hanging="567"/>
        <w:rPr>
          <w:sz w:val="24"/>
          <w:lang w:val="ga-IE"/>
        </w:rPr>
      </w:pPr>
      <w:r w:rsidRPr="00E90EAA">
        <w:rPr>
          <w:rStyle w:val="FootnoteReference"/>
          <w:sz w:val="24"/>
          <w:lang w:val="ga-IE"/>
        </w:rPr>
        <w:footnoteRef/>
      </w:r>
      <w:r w:rsidR="00E90EAA" w:rsidRPr="00E90EAA">
        <w:rPr>
          <w:sz w:val="24"/>
          <w:lang w:val="ga-IE"/>
        </w:rPr>
        <w:t xml:space="preserve"> </w:t>
      </w:r>
      <w:r w:rsidR="00E90EAA" w:rsidRPr="00E90EAA">
        <w:rPr>
          <w:sz w:val="24"/>
          <w:lang w:val="ga-IE"/>
        </w:rPr>
        <w:tab/>
      </w:r>
      <w:r w:rsidRPr="00E90EAA">
        <w:rPr>
          <w:sz w:val="24"/>
          <w:lang w:val="ga-IE"/>
        </w:rPr>
        <w:t xml:space="preserve">breithiúnas ón gCúirt Ghinearálta an 30 Aibreán 2019, </w:t>
      </w:r>
      <w:proofErr w:type="spellStart"/>
      <w:r w:rsidRPr="00E90EAA">
        <w:rPr>
          <w:i/>
          <w:sz w:val="24"/>
          <w:lang w:val="ga-IE"/>
        </w:rPr>
        <w:t>Briois</w:t>
      </w:r>
      <w:proofErr w:type="spellEnd"/>
      <w:r w:rsidRPr="00E90EAA">
        <w:rPr>
          <w:sz w:val="24"/>
          <w:lang w:val="ga-IE"/>
        </w:rPr>
        <w:t xml:space="preserve"> v </w:t>
      </w:r>
      <w:r w:rsidRPr="00E90EAA">
        <w:rPr>
          <w:i/>
          <w:sz w:val="24"/>
          <w:lang w:val="ga-IE"/>
        </w:rPr>
        <w:t>Parlaimint</w:t>
      </w:r>
      <w:r w:rsidRPr="00E90EAA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B23CD" w14:textId="77777777" w:rsidR="00064002" w:rsidRPr="00E90E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1396" w14:textId="77777777" w:rsidR="00064002" w:rsidRPr="00E90E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70A3" w14:textId="77777777" w:rsidR="00064002" w:rsidRPr="00E90E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8766439">
    <w:abstractNumId w:val="9"/>
  </w:num>
  <w:num w:numId="2" w16cid:durableId="525412019">
    <w:abstractNumId w:val="9"/>
  </w:num>
  <w:num w:numId="3" w16cid:durableId="1018501912">
    <w:abstractNumId w:val="7"/>
  </w:num>
  <w:num w:numId="4" w16cid:durableId="995694133">
    <w:abstractNumId w:val="7"/>
  </w:num>
  <w:num w:numId="5" w16cid:durableId="2026787735">
    <w:abstractNumId w:val="6"/>
  </w:num>
  <w:num w:numId="6" w16cid:durableId="1558322484">
    <w:abstractNumId w:val="6"/>
  </w:num>
  <w:num w:numId="7" w16cid:durableId="219563861">
    <w:abstractNumId w:val="5"/>
  </w:num>
  <w:num w:numId="8" w16cid:durableId="865951219">
    <w:abstractNumId w:val="5"/>
  </w:num>
  <w:num w:numId="9" w16cid:durableId="1884368657">
    <w:abstractNumId w:val="4"/>
  </w:num>
  <w:num w:numId="10" w16cid:durableId="1109087549">
    <w:abstractNumId w:val="4"/>
  </w:num>
  <w:num w:numId="11" w16cid:durableId="1492259119">
    <w:abstractNumId w:val="8"/>
  </w:num>
  <w:num w:numId="12" w16cid:durableId="1080517434">
    <w:abstractNumId w:val="8"/>
  </w:num>
  <w:num w:numId="13" w16cid:durableId="591204775">
    <w:abstractNumId w:val="3"/>
  </w:num>
  <w:num w:numId="14" w16cid:durableId="1772622628">
    <w:abstractNumId w:val="3"/>
  </w:num>
  <w:num w:numId="15" w16cid:durableId="1768305762">
    <w:abstractNumId w:val="2"/>
  </w:num>
  <w:num w:numId="16" w16cid:durableId="1187065710">
    <w:abstractNumId w:val="2"/>
  </w:num>
  <w:num w:numId="17" w16cid:durableId="996879356">
    <w:abstractNumId w:val="1"/>
  </w:num>
  <w:num w:numId="18" w16cid:durableId="555819201">
    <w:abstractNumId w:val="1"/>
  </w:num>
  <w:num w:numId="19" w16cid:durableId="1824738174">
    <w:abstractNumId w:val="0"/>
  </w:num>
  <w:num w:numId="20" w16cid:durableId="1127115839">
    <w:abstractNumId w:val="0"/>
  </w:num>
  <w:num w:numId="21" w16cid:durableId="1141731950">
    <w:abstractNumId w:val="9"/>
  </w:num>
  <w:num w:numId="22" w16cid:durableId="910196147">
    <w:abstractNumId w:val="7"/>
  </w:num>
  <w:num w:numId="23" w16cid:durableId="1087117121">
    <w:abstractNumId w:val="6"/>
  </w:num>
  <w:num w:numId="24" w16cid:durableId="670376585">
    <w:abstractNumId w:val="5"/>
  </w:num>
  <w:num w:numId="25" w16cid:durableId="233197914">
    <w:abstractNumId w:val="4"/>
  </w:num>
  <w:num w:numId="26" w16cid:durableId="1746799172">
    <w:abstractNumId w:val="8"/>
  </w:num>
  <w:num w:numId="27" w16cid:durableId="106707587">
    <w:abstractNumId w:val="3"/>
  </w:num>
  <w:num w:numId="28" w16cid:durableId="637538342">
    <w:abstractNumId w:val="2"/>
  </w:num>
  <w:num w:numId="29" w16cid:durableId="988945279">
    <w:abstractNumId w:val="1"/>
  </w:num>
  <w:num w:numId="30" w16cid:durableId="1868594595">
    <w:abstractNumId w:val="0"/>
  </w:num>
  <w:num w:numId="31" w16cid:durableId="1758671553">
    <w:abstractNumId w:val="9"/>
  </w:num>
  <w:num w:numId="32" w16cid:durableId="642586924">
    <w:abstractNumId w:val="7"/>
  </w:num>
  <w:num w:numId="33" w16cid:durableId="2028168076">
    <w:abstractNumId w:val="6"/>
  </w:num>
  <w:num w:numId="34" w16cid:durableId="26103876">
    <w:abstractNumId w:val="5"/>
  </w:num>
  <w:num w:numId="35" w16cid:durableId="1345519623">
    <w:abstractNumId w:val="4"/>
  </w:num>
  <w:num w:numId="36" w16cid:durableId="1938295845">
    <w:abstractNumId w:val="8"/>
  </w:num>
  <w:num w:numId="37" w16cid:durableId="1686706020">
    <w:abstractNumId w:val="3"/>
  </w:num>
  <w:num w:numId="38" w16cid:durableId="2146852780">
    <w:abstractNumId w:val="2"/>
  </w:num>
  <w:num w:numId="39" w16cid:durableId="1884517257">
    <w:abstractNumId w:val="1"/>
  </w:num>
  <w:num w:numId="40" w16cid:durableId="445195098">
    <w:abstractNumId w:val="0"/>
  </w:num>
  <w:num w:numId="41" w16cid:durableId="351103922">
    <w:abstractNumId w:val="10"/>
  </w:num>
  <w:num w:numId="42" w16cid:durableId="432019330">
    <w:abstractNumId w:val="10"/>
  </w:num>
  <w:num w:numId="43" w16cid:durableId="922950572">
    <w:abstractNumId w:val="10"/>
  </w:num>
  <w:num w:numId="44" w16cid:durableId="7763396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0/2026"/>
    <w:docVar w:name="dvlangue" w:val="GA"/>
    <w:docVar w:name="dvnumam" w:val="0"/>
    <w:docVar w:name="dvpe" w:val="787.995"/>
    <w:docVar w:name="dvrapporteur" w:val=" Rapóirtéir:"/>
    <w:docVar w:name="dvtitre" w:val="Cinneadh ó Pharlaimint na hEorpa an xx Xxxx 2026 maidir leis an iarraidh ar dhíolúine Klára Dobrev a tharscaoileadh(2026/2010(IMM))"/>
  </w:docVars>
  <w:rsids>
    <w:rsidRoot w:val="00F02E73"/>
    <w:rsid w:val="00002272"/>
    <w:rsid w:val="00064002"/>
    <w:rsid w:val="000677B9"/>
    <w:rsid w:val="000831BA"/>
    <w:rsid w:val="000A42CC"/>
    <w:rsid w:val="000A6363"/>
    <w:rsid w:val="000E7DD9"/>
    <w:rsid w:val="000F78C6"/>
    <w:rsid w:val="0010095E"/>
    <w:rsid w:val="00125B37"/>
    <w:rsid w:val="00187494"/>
    <w:rsid w:val="001F2010"/>
    <w:rsid w:val="001F32AE"/>
    <w:rsid w:val="002212E0"/>
    <w:rsid w:val="002767FF"/>
    <w:rsid w:val="002A2BB2"/>
    <w:rsid w:val="002B18FE"/>
    <w:rsid w:val="002B5493"/>
    <w:rsid w:val="00343214"/>
    <w:rsid w:val="00361C00"/>
    <w:rsid w:val="00395FA1"/>
    <w:rsid w:val="003E15D4"/>
    <w:rsid w:val="00410963"/>
    <w:rsid w:val="00411CCE"/>
    <w:rsid w:val="0041666E"/>
    <w:rsid w:val="00421060"/>
    <w:rsid w:val="00424CF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78E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438D"/>
    <w:rsid w:val="00A43E52"/>
    <w:rsid w:val="00A4678D"/>
    <w:rsid w:val="00A722C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0EAA"/>
    <w:rsid w:val="00EB006A"/>
    <w:rsid w:val="00EB4772"/>
    <w:rsid w:val="00ED169E"/>
    <w:rsid w:val="00ED4235"/>
    <w:rsid w:val="00F02E7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3BA480"/>
  <w15:chartTrackingRefBased/>
  <w15:docId w15:val="{97F33E1A-51C8-4DCD-95DA-AB39BA492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3438D"/>
    <w:pPr>
      <w:spacing w:after="240"/>
      <w:ind w:left="567" w:hanging="567"/>
    </w:pPr>
  </w:style>
  <w:style w:type="paragraph" w:customStyle="1" w:styleId="EPComma">
    <w:name w:val="EPComma"/>
    <w:basedOn w:val="Normal"/>
    <w:rsid w:val="00A3438D"/>
    <w:pPr>
      <w:spacing w:before="480" w:after="240"/>
    </w:pPr>
  </w:style>
  <w:style w:type="paragraph" w:styleId="Revision">
    <w:name w:val="Revision"/>
    <w:hidden/>
    <w:uiPriority w:val="99"/>
    <w:semiHidden/>
    <w:rsid w:val="000F78C6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1227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2026-07-07T10:45:00Z</dcterms:created>
  <dcterms:modified xsi:type="dcterms:W3CDTF">2026-07-07T10:45:00Z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A10-0190/2026</vt:lpwstr>
  </property>
  <property fmtid="{D5CDD505-2E9C-101B-9397-08002B2CF9AE}" pid="4" name="&lt;Type&gt;">
    <vt:lpwstr>RR</vt:lpwstr>
  </property>
</Properties>
</file>