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4639" w14:paraId="3F24646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E6867F" w14:textId="77777777" w:rsidR="00751A4A" w:rsidRPr="00BA4639" w:rsidRDefault="006A7906" w:rsidP="0010095E">
            <w:pPr>
              <w:pStyle w:val="EPName"/>
            </w:pPr>
            <w:r w:rsidRPr="00BA4639">
              <w:t>Európai Parlament</w:t>
            </w:r>
          </w:p>
          <w:p w14:paraId="0BC275C1" w14:textId="77777777" w:rsidR="00751A4A" w:rsidRPr="00BA463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4639">
              <w:t>2024</w:t>
            </w:r>
            <w:r w:rsidR="00817416" w:rsidRPr="00BA4639">
              <w:t>-202</w:t>
            </w:r>
            <w:r w:rsidRPr="00BA4639">
              <w:t>9</w:t>
            </w:r>
          </w:p>
        </w:tc>
        <w:tc>
          <w:tcPr>
            <w:tcW w:w="2268" w:type="dxa"/>
            <w:shd w:val="clear" w:color="auto" w:fill="auto"/>
          </w:tcPr>
          <w:p w14:paraId="3E2C28C2" w14:textId="77777777" w:rsidR="00751A4A" w:rsidRPr="00BA4639" w:rsidRDefault="00187494" w:rsidP="0010095E">
            <w:pPr>
              <w:pStyle w:val="EPLogo"/>
            </w:pPr>
            <w:r w:rsidRPr="00BA4639">
              <w:rPr>
                <w:noProof/>
                <w:lang w:eastAsia="ja-JP"/>
              </w:rPr>
              <w:drawing>
                <wp:inline distT="0" distB="0" distL="0" distR="0" wp14:anchorId="388BB891" wp14:editId="633464F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2DB483" w14:textId="77777777" w:rsidR="00D058B8" w:rsidRPr="00BA4639" w:rsidRDefault="00D058B8" w:rsidP="004C5D52">
      <w:pPr>
        <w:pStyle w:val="LineTop"/>
      </w:pPr>
    </w:p>
    <w:p w14:paraId="5E72FCA6" w14:textId="77777777" w:rsidR="00680577" w:rsidRPr="00BA4639" w:rsidRDefault="006A7906" w:rsidP="00680577">
      <w:pPr>
        <w:pStyle w:val="EPBodyTA1"/>
      </w:pPr>
      <w:r w:rsidRPr="00BA4639">
        <w:t>ELFOGADOTT SZÖVEGEK</w:t>
      </w:r>
    </w:p>
    <w:p w14:paraId="7C535E44" w14:textId="77777777" w:rsidR="00D058B8" w:rsidRPr="00BA4639" w:rsidRDefault="00D058B8" w:rsidP="00D058B8">
      <w:pPr>
        <w:pStyle w:val="LineBottom"/>
      </w:pPr>
    </w:p>
    <w:p w14:paraId="25546179" w14:textId="433A9EC7" w:rsidR="006A7906" w:rsidRPr="00BA4639" w:rsidRDefault="006A7906" w:rsidP="006A7906">
      <w:pPr>
        <w:pStyle w:val="ATHeading1"/>
      </w:pPr>
      <w:bookmarkStart w:id="0" w:name="TANumber"/>
      <w:r w:rsidRPr="00BA4639">
        <w:t>P10_TA(2026)0</w:t>
      </w:r>
      <w:r w:rsidR="00E9027B">
        <w:t>235</w:t>
      </w:r>
      <w:bookmarkEnd w:id="0"/>
    </w:p>
    <w:p w14:paraId="312C21B8" w14:textId="77777777" w:rsidR="006A7906" w:rsidRPr="00BA4639" w:rsidRDefault="006A7906" w:rsidP="006A7906">
      <w:pPr>
        <w:pStyle w:val="ATHeading2"/>
      </w:pPr>
      <w:bookmarkStart w:id="1" w:name="title"/>
      <w:r w:rsidRPr="00BA4639">
        <w:t xml:space="preserve">A </w:t>
      </w:r>
      <w:proofErr w:type="spellStart"/>
      <w:r w:rsidRPr="00BA4639">
        <w:t>Dobrev</w:t>
      </w:r>
      <w:proofErr w:type="spellEnd"/>
      <w:r w:rsidRPr="00BA4639">
        <w:t xml:space="preserve"> Klára mentelmi jogának felfüggesztésére irányuló kérelem</w:t>
      </w:r>
      <w:bookmarkEnd w:id="1"/>
    </w:p>
    <w:p w14:paraId="0516639E" w14:textId="77777777" w:rsidR="006A7906" w:rsidRPr="00BA4639" w:rsidRDefault="006A7906" w:rsidP="006A7906">
      <w:pPr>
        <w:rPr>
          <w:i/>
          <w:vanish/>
        </w:rPr>
      </w:pPr>
      <w:r w:rsidRPr="00BA4639">
        <w:rPr>
          <w:i/>
        </w:rPr>
        <w:fldChar w:fldCharType="begin"/>
      </w:r>
      <w:r w:rsidRPr="00BA4639">
        <w:rPr>
          <w:i/>
        </w:rPr>
        <w:instrText xml:space="preserve"> TC"(</w:instrText>
      </w:r>
      <w:bookmarkStart w:id="2" w:name="DocNumber"/>
      <w:r w:rsidRPr="00BA4639">
        <w:rPr>
          <w:i/>
        </w:rPr>
        <w:instrText>A10-0190/2026</w:instrText>
      </w:r>
      <w:bookmarkEnd w:id="2"/>
      <w:r w:rsidRPr="00BA4639">
        <w:rPr>
          <w:i/>
        </w:rPr>
        <w:instrText xml:space="preserve"> - Előadó: Mario Furore)"\l3 \n&gt; \* MERGEFORMAT </w:instrText>
      </w:r>
      <w:r w:rsidRPr="00BA4639">
        <w:rPr>
          <w:i/>
        </w:rPr>
        <w:fldChar w:fldCharType="end"/>
      </w:r>
    </w:p>
    <w:p w14:paraId="46F85AB9" w14:textId="77777777" w:rsidR="006A7906" w:rsidRPr="00BA4639" w:rsidRDefault="006A7906" w:rsidP="006A7906">
      <w:pPr>
        <w:rPr>
          <w:vanish/>
        </w:rPr>
      </w:pPr>
      <w:bookmarkStart w:id="3" w:name="Commission"/>
      <w:r w:rsidRPr="00BA4639">
        <w:rPr>
          <w:vanish/>
        </w:rPr>
        <w:t>Jogi Bizottság</w:t>
      </w:r>
      <w:bookmarkEnd w:id="3"/>
    </w:p>
    <w:p w14:paraId="40BD3922" w14:textId="77777777" w:rsidR="006A7906" w:rsidRPr="00BA4639" w:rsidRDefault="006A7906" w:rsidP="006A7906">
      <w:pPr>
        <w:rPr>
          <w:vanish/>
        </w:rPr>
      </w:pPr>
      <w:bookmarkStart w:id="4" w:name="PE"/>
      <w:r w:rsidRPr="00BA4639">
        <w:rPr>
          <w:vanish/>
        </w:rPr>
        <w:t>PE787.995</w:t>
      </w:r>
      <w:bookmarkEnd w:id="4"/>
    </w:p>
    <w:p w14:paraId="3645A398" w14:textId="3A502CC2" w:rsidR="006A7906" w:rsidRPr="00BA4639" w:rsidRDefault="006A7906" w:rsidP="006A7906">
      <w:pPr>
        <w:pStyle w:val="ATHeading3"/>
      </w:pPr>
      <w:bookmarkStart w:id="5" w:name="Sujet"/>
      <w:r w:rsidRPr="00BA4639">
        <w:t xml:space="preserve">Az Európai Parlament 2026. </w:t>
      </w:r>
      <w:r w:rsidR="001675EF" w:rsidRPr="00BA4639">
        <w:t>július</w:t>
      </w:r>
      <w:r w:rsidRPr="00BA4639">
        <w:t xml:space="preserve"> </w:t>
      </w:r>
      <w:r w:rsidR="001675EF" w:rsidRPr="00BA4639">
        <w:t>7-</w:t>
      </w:r>
      <w:r w:rsidRPr="00BA4639">
        <w:t xml:space="preserve">i határozata a </w:t>
      </w:r>
      <w:proofErr w:type="spellStart"/>
      <w:r w:rsidRPr="00BA4639">
        <w:t>Dobrev</w:t>
      </w:r>
      <w:proofErr w:type="spellEnd"/>
      <w:r w:rsidRPr="00BA4639">
        <w:t xml:space="preserve"> Klára mentelmi jogának felfüggesztésére irányuló kérelemről</w:t>
      </w:r>
      <w:bookmarkEnd w:id="5"/>
      <w:r w:rsidRPr="00BA4639">
        <w:t xml:space="preserve"> </w:t>
      </w:r>
      <w:bookmarkStart w:id="6" w:name="References"/>
      <w:r w:rsidRPr="00BA4639">
        <w:t>(2026/2010(IMM))</w:t>
      </w:r>
      <w:bookmarkEnd w:id="6"/>
    </w:p>
    <w:p w14:paraId="6515674D" w14:textId="77777777" w:rsidR="00CF1811" w:rsidRPr="00BA4639" w:rsidRDefault="00CF1811" w:rsidP="00CF1811">
      <w:pPr>
        <w:pStyle w:val="EPComma"/>
      </w:pPr>
      <w:bookmarkStart w:id="7" w:name="TextBodyBegin"/>
      <w:bookmarkEnd w:id="7"/>
      <w:r w:rsidRPr="00BA4639">
        <w:rPr>
          <w:i/>
        </w:rPr>
        <w:t>Az Európai Parlament</w:t>
      </w:r>
      <w:r w:rsidRPr="00BA4639">
        <w:t>,</w:t>
      </w:r>
    </w:p>
    <w:p w14:paraId="0128D316" w14:textId="4B69C0DD" w:rsidR="00CF1811" w:rsidRPr="00BA4639" w:rsidRDefault="00CF1811" w:rsidP="001675EF">
      <w:pPr>
        <w:pStyle w:val="NormalHanging12a"/>
        <w:widowControl/>
      </w:pPr>
      <w:r w:rsidRPr="00BA4639">
        <w:t>–</w:t>
      </w:r>
      <w:r w:rsidRPr="00BA4639">
        <w:tab/>
        <w:t>tekintettel a</w:t>
      </w:r>
      <w:r w:rsidR="00473FB0" w:rsidRPr="00BA4639">
        <w:t xml:space="preserve"> </w:t>
      </w:r>
      <w:proofErr w:type="spellStart"/>
      <w:r w:rsidR="00473FB0" w:rsidRPr="00BA4639">
        <w:t>Dobrev</w:t>
      </w:r>
      <w:proofErr w:type="spellEnd"/>
      <w:r w:rsidR="00473FB0" w:rsidRPr="00BA4639">
        <w:t xml:space="preserve"> Klára mentelmi jogának felfüggesztésére irányuló kérelemre, amelyet a</w:t>
      </w:r>
      <w:r w:rsidRPr="00BA4639">
        <w:t xml:space="preserve"> Budapesti II. és III. Kerületi Bíróság 2025. december 5-én</w:t>
      </w:r>
      <w:r w:rsidR="00473FB0" w:rsidRPr="00BA4639">
        <w:t xml:space="preserve"> nyújtott be</w:t>
      </w:r>
      <w:r w:rsidRPr="00BA4639">
        <w:t xml:space="preserve"> a képviselő ellen magán</w:t>
      </w:r>
      <w:r w:rsidR="00473FB0" w:rsidRPr="00BA4639">
        <w:t xml:space="preserve">indítvány </w:t>
      </w:r>
      <w:r w:rsidRPr="00BA4639">
        <w:t>alapján folyamatban lévő büntetőeljárással összefüggésben</w:t>
      </w:r>
      <w:r w:rsidR="00473FB0" w:rsidRPr="00BA4639">
        <w:t xml:space="preserve">, </w:t>
      </w:r>
      <w:r w:rsidRPr="00BA4639">
        <w:t xml:space="preserve">és </w:t>
      </w:r>
      <w:r w:rsidR="00473FB0" w:rsidRPr="00BA4639">
        <w:t xml:space="preserve">amelyet a </w:t>
      </w:r>
      <w:r w:rsidRPr="00BA4639">
        <w:t>2026. január 19-</w:t>
      </w:r>
      <w:r w:rsidR="00473FB0" w:rsidRPr="00BA4639">
        <w:t>i</w:t>
      </w:r>
      <w:r w:rsidRPr="00BA4639">
        <w:t xml:space="preserve"> plenáris ülésen jelentett</w:t>
      </w:r>
      <w:r w:rsidR="00473FB0" w:rsidRPr="00BA4639">
        <w:t>ek be</w:t>
      </w:r>
      <w:r w:rsidRPr="00BA4639">
        <w:t>,</w:t>
      </w:r>
    </w:p>
    <w:p w14:paraId="1636ABDE" w14:textId="77777777" w:rsidR="00CF1811" w:rsidRPr="00BA4639" w:rsidRDefault="00CF1811" w:rsidP="001675EF">
      <w:pPr>
        <w:pStyle w:val="NormalHanging12a"/>
        <w:widowControl/>
      </w:pPr>
      <w:r w:rsidRPr="00BA4639">
        <w:t>–</w:t>
      </w:r>
      <w:r w:rsidRPr="00BA4639">
        <w:tab/>
        <w:t xml:space="preserve">miután eljárási szabályzata 9. cikke (6) bekezdésének megfelelően 2026. május 5-én meghallgatta </w:t>
      </w:r>
      <w:proofErr w:type="spellStart"/>
      <w:r w:rsidRPr="00BA4639">
        <w:t>Dobrev</w:t>
      </w:r>
      <w:proofErr w:type="spellEnd"/>
      <w:r w:rsidRPr="00BA4639">
        <w:t xml:space="preserve"> Klárát,</w:t>
      </w:r>
    </w:p>
    <w:p w14:paraId="4A6C11F4" w14:textId="77777777" w:rsidR="00CF1811" w:rsidRPr="00BA4639" w:rsidRDefault="00CF1811" w:rsidP="001675EF">
      <w:pPr>
        <w:pStyle w:val="NormalHanging12a"/>
        <w:widowControl/>
      </w:pPr>
      <w:r w:rsidRPr="00BA4639">
        <w:t>–</w:t>
      </w:r>
      <w:r w:rsidRPr="00BA4639">
        <w:tab/>
        <w:t>tekintettel az Európai Unió kiváltságairól és mentességeiről szóló 7. jegyzőkönyv 8. és 9. cikkére, valamint az Európai Parlament képviselőinek közvetlen és általános választójog alapján történő választásáról szóló, 1976. szeptember 20-i okmány 6. cikkének (2) bekezdésére,</w:t>
      </w:r>
    </w:p>
    <w:p w14:paraId="3B6406BB" w14:textId="77777777" w:rsidR="00CF1811" w:rsidRPr="00BA4639" w:rsidRDefault="00CF1811" w:rsidP="001675EF">
      <w:pPr>
        <w:pStyle w:val="NormalHanging12a"/>
        <w:widowControl/>
      </w:pPr>
      <w:r w:rsidRPr="00BA4639">
        <w:t>–</w:t>
      </w:r>
      <w:r w:rsidRPr="00BA4639">
        <w:tab/>
        <w:t>tekintettel az Európai Unió Bírósága által 2008. október 21-én, 2010. március 19-én, 2011. szeptember 6-án, 2013. január 17-én és 2019. december 19-én hozott ítéletekre</w:t>
      </w:r>
      <w:r w:rsidRPr="00BA4639">
        <w:rPr>
          <w:vertAlign w:val="superscript"/>
        </w:rPr>
        <w:footnoteReference w:id="1"/>
      </w:r>
      <w:r w:rsidRPr="00BA4639">
        <w:t>,</w:t>
      </w:r>
    </w:p>
    <w:p w14:paraId="625470C0" w14:textId="77777777" w:rsidR="009F73F5" w:rsidRPr="00BA4639" w:rsidRDefault="009F73F5" w:rsidP="00BA4639">
      <w:pPr>
        <w:pStyle w:val="NormalHanging12a"/>
        <w:widowControl/>
        <w:tabs>
          <w:tab w:val="left" w:pos="3402"/>
        </w:tabs>
      </w:pPr>
      <w:r w:rsidRPr="00BA4639">
        <w:t>–</w:t>
      </w:r>
      <w:r w:rsidRPr="00BA4639">
        <w:tab/>
        <w:t>tekintettel Magyarország Alaptörvénye 4. cikkének (2) bekezdésére,</w:t>
      </w:r>
    </w:p>
    <w:p w14:paraId="0762FF64" w14:textId="77777777" w:rsidR="00CF1811" w:rsidRPr="00BA4639" w:rsidRDefault="00CF1811" w:rsidP="001675EF">
      <w:pPr>
        <w:pStyle w:val="NormalHanging12a"/>
        <w:widowControl/>
      </w:pPr>
      <w:r w:rsidRPr="00BA4639">
        <w:t>–</w:t>
      </w:r>
      <w:r w:rsidRPr="00BA4639">
        <w:tab/>
        <w:t>tekintettel eljárási szabályzata 5. cikkének (2) bekezdésére, 6. cikkének (1) bekezdésére és 9. cikkére,</w:t>
      </w:r>
    </w:p>
    <w:p w14:paraId="7BEC4F6E" w14:textId="77777777" w:rsidR="00CF1811" w:rsidRPr="00BA4639" w:rsidRDefault="00CF1811" w:rsidP="001675EF">
      <w:pPr>
        <w:pStyle w:val="NormalHanging12a"/>
        <w:widowControl/>
      </w:pPr>
      <w:r w:rsidRPr="00BA4639">
        <w:lastRenderedPageBreak/>
        <w:t>–</w:t>
      </w:r>
      <w:r w:rsidRPr="00BA4639">
        <w:tab/>
        <w:t>tekintettel a Jogi Bizottság jelentésére (A10-0190/2026),</w:t>
      </w:r>
    </w:p>
    <w:p w14:paraId="33B02054" w14:textId="16470FB0" w:rsidR="00CF1811" w:rsidRPr="00BA4639" w:rsidRDefault="00CF1811" w:rsidP="001675EF">
      <w:pPr>
        <w:pStyle w:val="NormalHanging12a"/>
        <w:widowControl/>
      </w:pPr>
      <w:r w:rsidRPr="00BA4639">
        <w:t>A.</w:t>
      </w:r>
      <w:r w:rsidRPr="00BA4639">
        <w:tab/>
        <w:t xml:space="preserve">mivel 2025. december 5-én a Budapesti II. és III. Kerületi Bíróság </w:t>
      </w:r>
      <w:proofErr w:type="spellStart"/>
      <w:r w:rsidRPr="00BA4639">
        <w:t>Dobrev</w:t>
      </w:r>
      <w:proofErr w:type="spellEnd"/>
      <w:r w:rsidRPr="00BA4639">
        <w:t xml:space="preserve"> Klára, Magyarországon megválasztott európai parlamenti képviselő mentelmi jogának felfüggesztésére irányuló kérelmet nyújtott be egy magánvádló által ellene rágalmazás miatt indított büntetőeljárással összefüggésben, egy 2023. október 3-án elkövetett állítólagos bűncselekménnyel kapcsolatban;</w:t>
      </w:r>
    </w:p>
    <w:p w14:paraId="06D5099D" w14:textId="0FADABEE" w:rsidR="00CF1811" w:rsidRPr="00BA4639" w:rsidRDefault="00CF1811" w:rsidP="001675EF">
      <w:pPr>
        <w:pStyle w:val="NormalHanging12a"/>
        <w:widowControl/>
      </w:pPr>
      <w:r w:rsidRPr="00BA4639">
        <w:t>B.</w:t>
      </w:r>
      <w:r w:rsidRPr="00BA4639">
        <w:tab/>
        <w:t xml:space="preserve">mivel a kérelem szerint 2025. november 4-én Dr. Hankó Balázs Zoltán akkori kulturális és innovációs miniszter Magyarország Kulturális és Innovációs Minisztériuma nevében magánvádlóként feljelentést tett </w:t>
      </w:r>
      <w:proofErr w:type="spellStart"/>
      <w:r w:rsidRPr="00BA4639">
        <w:t>Dobrev</w:t>
      </w:r>
      <w:proofErr w:type="spellEnd"/>
      <w:r w:rsidRPr="00BA4639">
        <w:t xml:space="preserve"> Klára ellen rágalmazás bűncselekménye miatt, a közösségi médiában és internetes weboldalakon 2023. október 3-án egy online sajtótájékoztató keretében állítólagosan elhangzott következő kijelentések miatt: „Választ követelünk a pedofil papok államilag finanszírozott </w:t>
      </w:r>
      <w:proofErr w:type="spellStart"/>
      <w:r w:rsidRPr="00BA4639">
        <w:t>szexuáledukációs</w:t>
      </w:r>
      <w:proofErr w:type="spellEnd"/>
      <w:r w:rsidRPr="00BA4639">
        <w:t xml:space="preserve"> felvilágosító képzéséről! Hány pedofil pap kapott még tízmilliókat az államtól </w:t>
      </w:r>
      <w:proofErr w:type="spellStart"/>
      <w:r w:rsidRPr="00BA4639">
        <w:t>szexuáledukációs</w:t>
      </w:r>
      <w:proofErr w:type="spellEnd"/>
      <w:r w:rsidRPr="00BA4639">
        <w:t xml:space="preserve"> felvilágosító képzésre? Válaszokat követelünk Hankó Balázstól és Semjén Zsolttól! Kövesse élőben sajtótájékoztatónkat a botrányról!”; mivel Magyarország Kulturális és Innovációs Minisztériuma úgy ítélte meg, hogy ezek a nyilatkozatok súlyosan sértők, és alááshatják a minisztérium társadalmi megítélését;</w:t>
      </w:r>
    </w:p>
    <w:p w14:paraId="35DE905F" w14:textId="65E2B0E5" w:rsidR="00CF1811" w:rsidRPr="00BA4639" w:rsidRDefault="00CF1811" w:rsidP="001675EF">
      <w:pPr>
        <w:pStyle w:val="NormalHanging12a"/>
        <w:widowControl/>
      </w:pPr>
      <w:r w:rsidRPr="00BA4639">
        <w:t>C.</w:t>
      </w:r>
      <w:r w:rsidRPr="00BA4639">
        <w:tab/>
        <w:t xml:space="preserve">mivel a feljelentés szerint e kijelentésekkel </w:t>
      </w:r>
      <w:proofErr w:type="spellStart"/>
      <w:r w:rsidRPr="00BA4639">
        <w:t>Dobrev</w:t>
      </w:r>
      <w:proofErr w:type="spellEnd"/>
      <w:r w:rsidRPr="00BA4639">
        <w:t xml:space="preserve"> Klára a Büntető Törvénykönyvről szóló 2012. évi C. törvény 226. §-</w:t>
      </w:r>
      <w:proofErr w:type="spellStart"/>
      <w:r w:rsidRPr="00BA4639">
        <w:t>ának</w:t>
      </w:r>
      <w:proofErr w:type="spellEnd"/>
      <w:r w:rsidRPr="00BA4639">
        <w:t xml:space="preserve"> (1) bekezdésébe és 226. §-a (2) bekezdésének b) pontjába ütköző</w:t>
      </w:r>
      <w:r w:rsidR="00041B44" w:rsidRPr="00BA4639">
        <w:t>, nagy nyilvánosság előtt elkövetett</w:t>
      </w:r>
      <w:r w:rsidRPr="00BA4639">
        <w:t xml:space="preserve"> rágalmazás </w:t>
      </w:r>
      <w:r w:rsidR="00041B44" w:rsidRPr="00BA4639">
        <w:t xml:space="preserve">bűncselekményét </w:t>
      </w:r>
      <w:r w:rsidRPr="00BA4639">
        <w:t>követte el; mivel a Büntető Törvénykönyv 231. §-</w:t>
      </w:r>
      <w:proofErr w:type="spellStart"/>
      <w:r w:rsidRPr="00BA4639">
        <w:t>ának</w:t>
      </w:r>
      <w:proofErr w:type="spellEnd"/>
      <w:r w:rsidRPr="00BA4639">
        <w:t xml:space="preserve"> (2) bekezdése értelmében e bűncselekmény csak magánindítványra büntethető;</w:t>
      </w:r>
    </w:p>
    <w:p w14:paraId="3655592A" w14:textId="77777777" w:rsidR="00CF1811" w:rsidRPr="00BA4639" w:rsidRDefault="00CF1811" w:rsidP="001675EF">
      <w:pPr>
        <w:pStyle w:val="NormalHanging12a"/>
        <w:widowControl/>
      </w:pPr>
      <w:r w:rsidRPr="00BA4639">
        <w:t>D.</w:t>
      </w:r>
      <w:r w:rsidRPr="00BA4639">
        <w:tab/>
        <w:t>mivel az Európai Unió kiváltságairól és mentességeiről szóló 7. jegyzőkönyvben meghatározott mentelmi jog célja a Parlament és képviselői megóvása a parlamenti megbízatás teljesítése során végzett és e megbízatástól elválaszthatatlan tevékenységekkel összefüggésben velük szemben kezdeményezett bírósági eljárásoktól;</w:t>
      </w:r>
    </w:p>
    <w:p w14:paraId="034A7322" w14:textId="77777777" w:rsidR="00CF1811" w:rsidRPr="00BA4639" w:rsidRDefault="00CF1811" w:rsidP="001675EF">
      <w:pPr>
        <w:pStyle w:val="NormalHanging12a"/>
        <w:widowControl/>
      </w:pPr>
      <w:r w:rsidRPr="00BA4639">
        <w:t>E.</w:t>
      </w:r>
      <w:r w:rsidRPr="00BA4639">
        <w:tab/>
        <w:t>mivel eljárási szabályzata 5. cikkének (2) bekezdése értelmében a kiváltságokra és mentességekre vonatkozó hatáskörének gyakorlása során a Parlament fellép annak érdekében, hogy demokratikus jogalkotó gyűlésként megőrizze integritását és biztosítsa képviselői függetlenségét feladataik ellátása során;</w:t>
      </w:r>
    </w:p>
    <w:p w14:paraId="5A2F8EC8" w14:textId="77777777" w:rsidR="00CF1811" w:rsidRPr="00BA4639" w:rsidRDefault="00CF1811" w:rsidP="001675EF">
      <w:pPr>
        <w:pStyle w:val="NormalHanging12a"/>
        <w:widowControl/>
      </w:pPr>
      <w:r w:rsidRPr="00BA4639">
        <w:t>F.</w:t>
      </w:r>
      <w:r w:rsidRPr="00BA4639">
        <w:tab/>
        <w:t xml:space="preserve">mivel </w:t>
      </w:r>
      <w:proofErr w:type="spellStart"/>
      <w:r w:rsidRPr="00BA4639">
        <w:t>Dobrev</w:t>
      </w:r>
      <w:proofErr w:type="spellEnd"/>
      <w:r w:rsidRPr="00BA4639">
        <w:t xml:space="preserve"> Klárát a 2019. májusi európai választásokon választották az Európai Parlament képviselőjévé, majd a 2024. júniusi választásokon újraválasztották, és ezért az állítólagos bűncselekmény idején európai parlamenti képviselő volt;</w:t>
      </w:r>
    </w:p>
    <w:p w14:paraId="6D8567AC" w14:textId="762F40C0" w:rsidR="00CF1811" w:rsidRPr="00BA4639" w:rsidRDefault="00CF1811" w:rsidP="001675EF">
      <w:pPr>
        <w:pStyle w:val="NormalHanging12a"/>
        <w:widowControl/>
      </w:pPr>
      <w:r w:rsidRPr="00BA4639">
        <w:t>G.</w:t>
      </w:r>
      <w:r w:rsidRPr="00BA4639">
        <w:tab/>
        <w:t xml:space="preserve">mivel az Európai Unió kiváltságairól és mentességeiről szóló 7. jegyzőkönyv 8. cikke szerint feladataik ellátása során kifejtett véleményük vagy leadott szavazatuk miatt az Európai Parlament </w:t>
      </w:r>
      <w:r w:rsidR="00C659F9" w:rsidRPr="00BA4639">
        <w:t xml:space="preserve">képviselői </w:t>
      </w:r>
      <w:r w:rsidRPr="00BA4639">
        <w:t xml:space="preserve">ellen nem folytatható vizsgálat, nem vehetők őrizetbe, és nem </w:t>
      </w:r>
      <w:r w:rsidR="00C659F9" w:rsidRPr="00BA4639">
        <w:t xml:space="preserve">indítható velük szemben </w:t>
      </w:r>
      <w:r w:rsidRPr="00BA4639">
        <w:t>bírósági eljárás;</w:t>
      </w:r>
    </w:p>
    <w:p w14:paraId="31E71A3C" w14:textId="5794151B" w:rsidR="00CF1811" w:rsidRPr="00BA4639" w:rsidRDefault="00CF1811" w:rsidP="001675EF">
      <w:pPr>
        <w:pStyle w:val="NormalHanging12a"/>
        <w:widowControl/>
      </w:pPr>
      <w:r w:rsidRPr="00BA4639">
        <w:t>H.</w:t>
      </w:r>
      <w:r w:rsidRPr="00BA4639">
        <w:tab/>
        <w:t xml:space="preserve">mivel az állítólagos bűncselekmény nem minősül a </w:t>
      </w:r>
      <w:proofErr w:type="spellStart"/>
      <w:r w:rsidRPr="00BA4639">
        <w:t>Dobrev</w:t>
      </w:r>
      <w:proofErr w:type="spellEnd"/>
      <w:r w:rsidRPr="00BA4639">
        <w:t xml:space="preserve"> Klára által az Európai Unió kiváltságairól és mentességeiről szóló 7. jegyzőkönyv 8. cikkének értelmében vett feladatai ellátása során kifejtett véleménynek vagy leadott szavazatnak, és a </w:t>
      </w:r>
      <w:proofErr w:type="spellStart"/>
      <w:r w:rsidR="00E92A45" w:rsidRPr="00BA4639">
        <w:t>Dobrev</w:t>
      </w:r>
      <w:proofErr w:type="spellEnd"/>
      <w:r w:rsidR="00E92A45" w:rsidRPr="00BA4639">
        <w:t xml:space="preserve"> Klára </w:t>
      </w:r>
      <w:r w:rsidRPr="00BA4639">
        <w:t xml:space="preserve">mentelmi jogának felfüggesztésére irányuló kérelem </w:t>
      </w:r>
      <w:r w:rsidR="00E92A45" w:rsidRPr="00BA4639">
        <w:t>n</w:t>
      </w:r>
      <w:r w:rsidRPr="00BA4639">
        <w:t xml:space="preserve">em kapcsolódik </w:t>
      </w:r>
      <w:r w:rsidR="00E92A45" w:rsidRPr="00BA4639">
        <w:t>véleményhez vagy szavazathoz</w:t>
      </w:r>
      <w:r w:rsidRPr="00BA4639">
        <w:t>;</w:t>
      </w:r>
    </w:p>
    <w:p w14:paraId="09E6473E" w14:textId="2B5AFEB7" w:rsidR="00CF1811" w:rsidRPr="00BA4639" w:rsidRDefault="00CF1811" w:rsidP="00DA4407">
      <w:pPr>
        <w:pStyle w:val="NormalHanging12a"/>
        <w:widowControl/>
      </w:pPr>
      <w:r w:rsidRPr="00BA4639">
        <w:lastRenderedPageBreak/>
        <w:t>I.</w:t>
      </w:r>
      <w:r w:rsidRPr="00BA4639">
        <w:tab/>
        <w:t xml:space="preserve">mivel az Európai Unió kiváltságairól és mentességeiről szóló 7. jegyzőkönyv 9. cikke első bekezdésének a) pontja szerint az Európai Parlament </w:t>
      </w:r>
      <w:proofErr w:type="spellStart"/>
      <w:r w:rsidRPr="00BA4639">
        <w:t>ülésszakainak</w:t>
      </w:r>
      <w:proofErr w:type="spellEnd"/>
      <w:r w:rsidRPr="00BA4639">
        <w:t xml:space="preserve"> ideje alatt az </w:t>
      </w:r>
      <w:r w:rsidR="00DA4407" w:rsidRPr="00BA4639">
        <w:t>e</w:t>
      </w:r>
      <w:r w:rsidRPr="00BA4639">
        <w:t xml:space="preserve">urópai </w:t>
      </w:r>
      <w:r w:rsidR="00DA4407" w:rsidRPr="00BA4639">
        <w:t>p</w:t>
      </w:r>
      <w:r w:rsidRPr="00BA4639">
        <w:t>arlament</w:t>
      </w:r>
      <w:r w:rsidR="00DA4407" w:rsidRPr="00BA4639">
        <w:t>i képviselők</w:t>
      </w:r>
      <w:r w:rsidRPr="00BA4639">
        <w:t xml:space="preserve"> saját államuk területén </w:t>
      </w:r>
      <w:r w:rsidR="00E92A45" w:rsidRPr="00BA4639">
        <w:t>az adott</w:t>
      </w:r>
      <w:r w:rsidRPr="00BA4639">
        <w:t xml:space="preserve"> </w:t>
      </w:r>
      <w:r w:rsidR="00E92A45" w:rsidRPr="00BA4639">
        <w:t xml:space="preserve">állam parlamenti képviselőire </w:t>
      </w:r>
      <w:r w:rsidRPr="00BA4639">
        <w:t>vonatkozó mentességet élvezik;</w:t>
      </w:r>
    </w:p>
    <w:p w14:paraId="6247C806" w14:textId="25BC36E2" w:rsidR="00CF1811" w:rsidRPr="00BA4639" w:rsidRDefault="00CF1811" w:rsidP="001675EF">
      <w:pPr>
        <w:pStyle w:val="NormalHanging12a"/>
        <w:widowControl/>
      </w:pPr>
      <w:r w:rsidRPr="00BA4639">
        <w:t>J.</w:t>
      </w:r>
      <w:r w:rsidRPr="00BA4639">
        <w:tab/>
        <w:t>mivel Magyarország Alaptörvénye 4. cikkének (2) bekezdése értelmében a magyar országgyűlési képviselőket mentelmi jog illeti meg; mivel az Országgyűlésről szóló 2012. évi XXXVI. törvény 74. §-</w:t>
      </w:r>
      <w:proofErr w:type="spellStart"/>
      <w:r w:rsidRPr="00BA4639">
        <w:t>ának</w:t>
      </w:r>
      <w:proofErr w:type="spellEnd"/>
      <w:r w:rsidRPr="00BA4639">
        <w:t xml:space="preserve"> (1) bekezdése szerint a képviselő ellen csak az Országgyűlés előzetes hozzájárulásával lehet büntetőeljárást, valamint – a mentelmi jogról az adott ügyre vonatkozó önkéntes lemondás hiányában – szabálysértési eljárást indítani vagy folytatni, továbbá büntető eljárásjogi kényszerintézkedést alkalmazni;</w:t>
      </w:r>
    </w:p>
    <w:p w14:paraId="76D1785A" w14:textId="7E0B17B9" w:rsidR="00CF1811" w:rsidRPr="00BA4639" w:rsidRDefault="00CF1811" w:rsidP="001675EF">
      <w:pPr>
        <w:pStyle w:val="NormalHanging12a"/>
        <w:widowControl/>
      </w:pPr>
      <w:r w:rsidRPr="00BA4639">
        <w:t>K.</w:t>
      </w:r>
      <w:r w:rsidRPr="00BA4639">
        <w:tab/>
        <w:t xml:space="preserve">mivel a mentelmi jogának felfüggesztésére irányuló kérelem alapjául szolgáló tényállás idején </w:t>
      </w:r>
      <w:proofErr w:type="spellStart"/>
      <w:r w:rsidRPr="00BA4639">
        <w:t>Dobrev</w:t>
      </w:r>
      <w:proofErr w:type="spellEnd"/>
      <w:r w:rsidRPr="00BA4639">
        <w:t xml:space="preserve"> Klára az akkori magyar kormány prominens és nyílt bírálója volt, aki következetesen elítélte a kormány politikáit és fellépéseit, beleértve különösen a nagy horderejű pedofilbotrányt, amely a hatalmon lévő politikai hatóságokkal kapcsolatban álló személyeket érintett; mivel a magánvádló Magyarország korábbi kormányának tagja volt; mivel úgy tűnik, hogy a magyar jog szerint a rágalmazással kapcsolatos </w:t>
      </w:r>
      <w:r w:rsidR="00B7338D" w:rsidRPr="00BA4639">
        <w:t xml:space="preserve">igények </w:t>
      </w:r>
      <w:r w:rsidRPr="00BA4639">
        <w:t xml:space="preserve">a büntetőjog és a polgári jog alapján is érvényesíthetők, jelentős különbségekkel a lehetséges jogkövetkezmények tekintetében, beleértve a szabadságvesztést is; mivel </w:t>
      </w:r>
      <w:r w:rsidR="00844F17" w:rsidRPr="00BA4639">
        <w:t xml:space="preserve">ebből következően </w:t>
      </w:r>
      <w:r w:rsidRPr="00BA4639">
        <w:t xml:space="preserve">az, hogy a jelen ügyben büntetőeljárás megindítása mellett döntöttek, kétséget ébreszt a hírnév tényleges sérelmének orvoslására irányuló célkitűzést illetően, és ezért felveti annak lehetőségét, hogy az eljárás túlmutat ezen a </w:t>
      </w:r>
      <w:r w:rsidR="00B7338D" w:rsidRPr="00BA4639">
        <w:t xml:space="preserve">törvényes </w:t>
      </w:r>
      <w:r w:rsidRPr="00BA4639">
        <w:t xml:space="preserve">célon, és </w:t>
      </w:r>
      <w:proofErr w:type="spellStart"/>
      <w:r w:rsidRPr="00BA4639">
        <w:t>Dobrev</w:t>
      </w:r>
      <w:proofErr w:type="spellEnd"/>
      <w:r w:rsidRPr="00BA4639">
        <w:t xml:space="preserve"> Klára európai parlamenti képviselői hírnevének megsértésére irányul; mivel ezért a büntetőeljárás időzítése, háttere és jellege – beleértve a magánvádló politikai hovatartozását és miniszter funkcióját, valamint a büntetőjog polgári joggal szembeni szelektív alkalmazását – együttesen komoly kétségeket vet fel a kérelem alapjául szolgáló eljárás politikai indítékát illetően;</w:t>
      </w:r>
    </w:p>
    <w:p w14:paraId="5D02FD4B" w14:textId="77777777" w:rsidR="00CF1811" w:rsidRPr="00BA4639" w:rsidRDefault="00CF1811" w:rsidP="001675EF">
      <w:pPr>
        <w:pStyle w:val="NormalHanging12a"/>
        <w:widowControl/>
      </w:pPr>
      <w:r w:rsidRPr="00BA4639">
        <w:t>L.</w:t>
      </w:r>
      <w:r w:rsidRPr="00BA4639">
        <w:tab/>
        <w:t xml:space="preserve">mivel ezért a jelek szerint olyan ügyről van szó, amelyben feltételezhetően </w:t>
      </w:r>
      <w:proofErr w:type="spellStart"/>
      <w:r w:rsidRPr="00BA4639">
        <w:rPr>
          <w:i/>
          <w:iCs/>
        </w:rPr>
        <w:t>fumus</w:t>
      </w:r>
      <w:proofErr w:type="spellEnd"/>
      <w:r w:rsidRPr="00BA4639">
        <w:rPr>
          <w:i/>
          <w:iCs/>
        </w:rPr>
        <w:t xml:space="preserve"> </w:t>
      </w:r>
      <w:proofErr w:type="spellStart"/>
      <w:r w:rsidRPr="00BA4639">
        <w:rPr>
          <w:i/>
          <w:iCs/>
        </w:rPr>
        <w:t>persecutionis</w:t>
      </w:r>
      <w:proofErr w:type="spellEnd"/>
      <w:r w:rsidRPr="00BA4639">
        <w:t xml:space="preserve"> áll fenn, vagyis a szóban forgó bírósági eljárást azzal a szándékkal indították, hogy aláássák </w:t>
      </w:r>
      <w:proofErr w:type="spellStart"/>
      <w:r w:rsidRPr="00BA4639">
        <w:t>Dobrev</w:t>
      </w:r>
      <w:proofErr w:type="spellEnd"/>
      <w:r w:rsidRPr="00BA4639">
        <w:t xml:space="preserve"> Klára az Európai Parlament képviselőjeként folytatott politikai tevékenységét, és ezáltal a Parlament függetlenségét;</w:t>
      </w:r>
    </w:p>
    <w:p w14:paraId="56BC15F7" w14:textId="3E60372D" w:rsidR="00CF1811" w:rsidRPr="00BA4639" w:rsidRDefault="00CF1811" w:rsidP="001675EF">
      <w:pPr>
        <w:pStyle w:val="NormalHanging12a"/>
        <w:widowControl/>
      </w:pPr>
      <w:r w:rsidRPr="00BA4639">
        <w:t>M.</w:t>
      </w:r>
      <w:r w:rsidRPr="00BA4639">
        <w:tab/>
        <w:t xml:space="preserve">mivel </w:t>
      </w:r>
      <w:r w:rsidR="000A1C15" w:rsidRPr="00BA4639">
        <w:t xml:space="preserve">egyrészről </w:t>
      </w:r>
      <w:r w:rsidRPr="00BA4639">
        <w:t xml:space="preserve">a Parlament nem töltheti be bíróság szerepét, </w:t>
      </w:r>
      <w:r w:rsidR="000A1C15" w:rsidRPr="00BA4639">
        <w:t xml:space="preserve">másrészről pedig </w:t>
      </w:r>
      <w:r w:rsidRPr="00BA4639">
        <w:t>a mentelmi jog felfüggesztésére irányuló eljárásban az érintett képviselő nem tekinthető vádlottnak</w:t>
      </w:r>
      <w:r w:rsidRPr="00BA4639">
        <w:rPr>
          <w:vertAlign w:val="superscript"/>
        </w:rPr>
        <w:footnoteReference w:id="2"/>
      </w:r>
      <w:r w:rsidRPr="00BA4639">
        <w:t>;</w:t>
      </w:r>
    </w:p>
    <w:p w14:paraId="08A377E8" w14:textId="77777777" w:rsidR="00CF1811" w:rsidRPr="00BA4639" w:rsidRDefault="00CF1811" w:rsidP="001675EF">
      <w:pPr>
        <w:pStyle w:val="NormalHanging12a"/>
        <w:widowControl/>
      </w:pPr>
      <w:r w:rsidRPr="00BA4639">
        <w:t>1.</w:t>
      </w:r>
      <w:r w:rsidRPr="00BA4639">
        <w:tab/>
        <w:t xml:space="preserve">úgy határoz, hogy nem függeszti fel </w:t>
      </w:r>
      <w:proofErr w:type="spellStart"/>
      <w:r w:rsidRPr="00BA4639">
        <w:t>Dobrev</w:t>
      </w:r>
      <w:proofErr w:type="spellEnd"/>
      <w:r w:rsidRPr="00BA4639">
        <w:t xml:space="preserve"> Klára mentelmi jogát;</w:t>
      </w:r>
    </w:p>
    <w:p w14:paraId="023BA43A" w14:textId="76C7BE6E" w:rsidR="003442A1" w:rsidRPr="003442A1" w:rsidRDefault="00CF1811" w:rsidP="001675EF">
      <w:pPr>
        <w:pStyle w:val="NormalHanging12a"/>
        <w:widowControl/>
      </w:pPr>
      <w:r w:rsidRPr="00BA4639">
        <w:t>2.</w:t>
      </w:r>
      <w:r w:rsidRPr="00BA4639">
        <w:tab/>
        <w:t xml:space="preserve">utasítja elnökét, hogy haladéktalanul továbbítsa ezt a határozatot és az illetékes bizottság jelentését Magyarország illetékes hatóságának és </w:t>
      </w:r>
      <w:proofErr w:type="spellStart"/>
      <w:r w:rsidRPr="00BA4639">
        <w:t>Dobrev</w:t>
      </w:r>
      <w:proofErr w:type="spellEnd"/>
      <w:r w:rsidRPr="00BA4639">
        <w:t xml:space="preserve"> Klárának.</w:t>
      </w:r>
    </w:p>
    <w:sectPr w:rsidR="003442A1" w:rsidRPr="003442A1" w:rsidSect="003442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77B6D" w14:textId="77777777" w:rsidR="006A7906" w:rsidRPr="003442A1" w:rsidRDefault="006A7906">
      <w:r w:rsidRPr="003442A1">
        <w:separator/>
      </w:r>
    </w:p>
  </w:endnote>
  <w:endnote w:type="continuationSeparator" w:id="0">
    <w:p w14:paraId="2D70913B" w14:textId="77777777" w:rsidR="006A7906" w:rsidRPr="003442A1" w:rsidRDefault="006A7906">
      <w:r w:rsidRPr="003442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54781" w14:textId="77777777" w:rsidR="00064002" w:rsidRPr="003442A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551A7" w14:textId="77777777" w:rsidR="00064002" w:rsidRPr="003442A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465C7" w14:textId="77777777" w:rsidR="00064002" w:rsidRPr="003442A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F6D8E" w14:textId="77777777" w:rsidR="006A7906" w:rsidRPr="003442A1" w:rsidRDefault="006A7906">
      <w:r w:rsidRPr="003442A1">
        <w:separator/>
      </w:r>
    </w:p>
  </w:footnote>
  <w:footnote w:type="continuationSeparator" w:id="0">
    <w:p w14:paraId="4AD50A45" w14:textId="77777777" w:rsidR="006A7906" w:rsidRPr="003442A1" w:rsidRDefault="006A7906">
      <w:r w:rsidRPr="003442A1">
        <w:continuationSeparator/>
      </w:r>
    </w:p>
  </w:footnote>
  <w:footnote w:id="1">
    <w:p w14:paraId="410EE268" w14:textId="74ED1563" w:rsidR="00CF1811" w:rsidRPr="003442A1" w:rsidRDefault="00CF1811" w:rsidP="003442A1">
      <w:pPr>
        <w:pStyle w:val="FootnoteText"/>
        <w:ind w:left="567" w:hanging="567"/>
        <w:rPr>
          <w:sz w:val="24"/>
          <w:lang w:val="hu-HU"/>
        </w:rPr>
      </w:pPr>
      <w:r w:rsidRPr="003442A1">
        <w:rPr>
          <w:rStyle w:val="FootnoteReference"/>
          <w:sz w:val="24"/>
          <w:lang w:val="hu-HU"/>
        </w:rPr>
        <w:footnoteRef/>
      </w:r>
      <w:r w:rsidR="003442A1" w:rsidRPr="003442A1">
        <w:rPr>
          <w:sz w:val="24"/>
          <w:lang w:val="hu-HU"/>
        </w:rPr>
        <w:t xml:space="preserve"> </w:t>
      </w:r>
      <w:r w:rsidR="003442A1" w:rsidRPr="003442A1">
        <w:rPr>
          <w:sz w:val="24"/>
          <w:lang w:val="hu-HU"/>
        </w:rPr>
        <w:tab/>
      </w:r>
      <w:r w:rsidRPr="003442A1">
        <w:rPr>
          <w:sz w:val="24"/>
          <w:lang w:val="hu-HU"/>
        </w:rPr>
        <w:t xml:space="preserve">A Bíróság 2008. október 21-i ítélete, Marra kontra De </w:t>
      </w:r>
      <w:proofErr w:type="spellStart"/>
      <w:r w:rsidRPr="003442A1">
        <w:rPr>
          <w:sz w:val="24"/>
          <w:lang w:val="hu-HU"/>
        </w:rPr>
        <w:t>Gregorio</w:t>
      </w:r>
      <w:proofErr w:type="spellEnd"/>
      <w:r w:rsidRPr="003442A1">
        <w:rPr>
          <w:sz w:val="24"/>
          <w:lang w:val="hu-HU"/>
        </w:rPr>
        <w:t xml:space="preserve"> és </w:t>
      </w:r>
      <w:proofErr w:type="spellStart"/>
      <w:r w:rsidRPr="003442A1">
        <w:rPr>
          <w:sz w:val="24"/>
          <w:lang w:val="hu-HU"/>
        </w:rPr>
        <w:t>Clemente</w:t>
      </w:r>
      <w:proofErr w:type="spellEnd"/>
      <w:r w:rsidRPr="003442A1">
        <w:rPr>
          <w:sz w:val="24"/>
          <w:lang w:val="hu-HU"/>
        </w:rPr>
        <w:t xml:space="preserve">, C-200/07 és C-201/07, ECLI:EU:C:2008:579; a Törvényszék 2010. március 19-i ítélete, </w:t>
      </w:r>
      <w:proofErr w:type="spellStart"/>
      <w:r w:rsidRPr="003442A1">
        <w:rPr>
          <w:sz w:val="24"/>
          <w:lang w:val="hu-HU"/>
        </w:rPr>
        <w:t>Gollnisch</w:t>
      </w:r>
      <w:proofErr w:type="spellEnd"/>
      <w:r w:rsidRPr="003442A1">
        <w:rPr>
          <w:sz w:val="24"/>
          <w:lang w:val="hu-HU"/>
        </w:rPr>
        <w:t xml:space="preserve"> kontra Európai Parlament, T-42/06, ECLI:EU:T:2010:102; a Bíróság 2011. szeptember 6-i ítélete, </w:t>
      </w:r>
      <w:proofErr w:type="spellStart"/>
      <w:r w:rsidRPr="003442A1">
        <w:rPr>
          <w:sz w:val="24"/>
          <w:lang w:val="hu-HU"/>
        </w:rPr>
        <w:t>Patriciello</w:t>
      </w:r>
      <w:proofErr w:type="spellEnd"/>
      <w:r w:rsidRPr="003442A1">
        <w:rPr>
          <w:sz w:val="24"/>
          <w:lang w:val="hu-HU"/>
        </w:rPr>
        <w:t xml:space="preserve">, C-163/10, ECLI: EU:C:2011:543; a Törvényszék 2013. január 17-i ítélete, </w:t>
      </w:r>
      <w:proofErr w:type="spellStart"/>
      <w:r w:rsidRPr="003442A1">
        <w:rPr>
          <w:sz w:val="24"/>
          <w:lang w:val="hu-HU"/>
        </w:rPr>
        <w:t>Gollnisch</w:t>
      </w:r>
      <w:proofErr w:type="spellEnd"/>
      <w:r w:rsidRPr="003442A1">
        <w:rPr>
          <w:sz w:val="24"/>
          <w:lang w:val="hu-HU"/>
        </w:rPr>
        <w:t xml:space="preserve"> kontra Parlament, T-346/11 és T-347/11, ECLI:EU:T:2013:23; a Bíróság 2019. december 19-i ítélete, </w:t>
      </w:r>
      <w:proofErr w:type="spellStart"/>
      <w:r w:rsidRPr="003442A1">
        <w:rPr>
          <w:sz w:val="24"/>
          <w:lang w:val="hu-HU"/>
        </w:rPr>
        <w:t>Junqueras</w:t>
      </w:r>
      <w:proofErr w:type="spellEnd"/>
      <w:r w:rsidRPr="003442A1">
        <w:rPr>
          <w:sz w:val="24"/>
          <w:lang w:val="hu-HU"/>
        </w:rPr>
        <w:t xml:space="preserve"> </w:t>
      </w:r>
      <w:proofErr w:type="spellStart"/>
      <w:r w:rsidRPr="003442A1">
        <w:rPr>
          <w:sz w:val="24"/>
          <w:lang w:val="hu-HU"/>
        </w:rPr>
        <w:t>Vies</w:t>
      </w:r>
      <w:proofErr w:type="spellEnd"/>
      <w:r w:rsidRPr="003442A1">
        <w:rPr>
          <w:sz w:val="24"/>
          <w:lang w:val="hu-HU"/>
        </w:rPr>
        <w:t>, C-502/19, ECLI:EU:C:2019:1115.</w:t>
      </w:r>
    </w:p>
  </w:footnote>
  <w:footnote w:id="2">
    <w:p w14:paraId="7310990D" w14:textId="1444C4DB" w:rsidR="00CF1811" w:rsidRPr="003442A1" w:rsidRDefault="00CF1811" w:rsidP="003442A1">
      <w:pPr>
        <w:pStyle w:val="FootnoteText"/>
        <w:ind w:left="567" w:hanging="567"/>
        <w:rPr>
          <w:sz w:val="24"/>
          <w:lang w:val="hu-HU"/>
        </w:rPr>
      </w:pPr>
      <w:r w:rsidRPr="003442A1">
        <w:rPr>
          <w:rStyle w:val="FootnoteReference"/>
          <w:sz w:val="24"/>
          <w:lang w:val="hu-HU"/>
        </w:rPr>
        <w:footnoteRef/>
      </w:r>
      <w:r w:rsidR="003442A1" w:rsidRPr="003442A1">
        <w:rPr>
          <w:sz w:val="24"/>
          <w:lang w:val="hu-HU"/>
        </w:rPr>
        <w:t xml:space="preserve"> </w:t>
      </w:r>
      <w:r w:rsidR="003442A1" w:rsidRPr="003442A1">
        <w:rPr>
          <w:sz w:val="24"/>
          <w:lang w:val="hu-HU"/>
        </w:rPr>
        <w:tab/>
      </w:r>
      <w:r w:rsidRPr="003442A1">
        <w:rPr>
          <w:sz w:val="24"/>
          <w:lang w:val="hu-HU"/>
        </w:rPr>
        <w:t xml:space="preserve">A Törvényszék 2019. április 30-i ítélete, </w:t>
      </w:r>
      <w:proofErr w:type="spellStart"/>
      <w:r w:rsidRPr="003442A1">
        <w:rPr>
          <w:sz w:val="24"/>
          <w:lang w:val="hu-HU"/>
        </w:rPr>
        <w:t>Briois</w:t>
      </w:r>
      <w:proofErr w:type="spellEnd"/>
      <w:r w:rsidRPr="003442A1">
        <w:rPr>
          <w:sz w:val="24"/>
          <w:lang w:val="hu-HU"/>
        </w:rPr>
        <w:t xml:space="preserve"> kontra Európai Parlament, T-214/18, ECLI:</w:t>
      </w:r>
      <w:proofErr w:type="gramStart"/>
      <w:r w:rsidRPr="003442A1">
        <w:rPr>
          <w:sz w:val="24"/>
          <w:lang w:val="hu-HU"/>
        </w:rPr>
        <w:t>EU:T</w:t>
      </w:r>
      <w:proofErr w:type="gramEnd"/>
      <w:r w:rsidRPr="003442A1">
        <w:rPr>
          <w:sz w:val="24"/>
          <w:lang w:val="hu-HU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A9B62" w14:textId="77777777" w:rsidR="00064002" w:rsidRPr="003442A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B06F2" w14:textId="77777777" w:rsidR="00064002" w:rsidRPr="003442A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E049" w14:textId="77777777" w:rsidR="00064002" w:rsidRPr="003442A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42688222">
    <w:abstractNumId w:val="9"/>
  </w:num>
  <w:num w:numId="2" w16cid:durableId="952248074">
    <w:abstractNumId w:val="9"/>
  </w:num>
  <w:num w:numId="3" w16cid:durableId="72776325">
    <w:abstractNumId w:val="7"/>
  </w:num>
  <w:num w:numId="4" w16cid:durableId="398746909">
    <w:abstractNumId w:val="7"/>
  </w:num>
  <w:num w:numId="5" w16cid:durableId="1789545145">
    <w:abstractNumId w:val="6"/>
  </w:num>
  <w:num w:numId="6" w16cid:durableId="772359999">
    <w:abstractNumId w:val="6"/>
  </w:num>
  <w:num w:numId="7" w16cid:durableId="1678581105">
    <w:abstractNumId w:val="5"/>
  </w:num>
  <w:num w:numId="8" w16cid:durableId="957302204">
    <w:abstractNumId w:val="5"/>
  </w:num>
  <w:num w:numId="9" w16cid:durableId="45373682">
    <w:abstractNumId w:val="4"/>
  </w:num>
  <w:num w:numId="10" w16cid:durableId="1563566559">
    <w:abstractNumId w:val="4"/>
  </w:num>
  <w:num w:numId="11" w16cid:durableId="450634451">
    <w:abstractNumId w:val="8"/>
  </w:num>
  <w:num w:numId="12" w16cid:durableId="11272412">
    <w:abstractNumId w:val="8"/>
  </w:num>
  <w:num w:numId="13" w16cid:durableId="1657953404">
    <w:abstractNumId w:val="3"/>
  </w:num>
  <w:num w:numId="14" w16cid:durableId="435370649">
    <w:abstractNumId w:val="3"/>
  </w:num>
  <w:num w:numId="15" w16cid:durableId="748622005">
    <w:abstractNumId w:val="2"/>
  </w:num>
  <w:num w:numId="16" w16cid:durableId="1800370719">
    <w:abstractNumId w:val="2"/>
  </w:num>
  <w:num w:numId="17" w16cid:durableId="114369951">
    <w:abstractNumId w:val="1"/>
  </w:num>
  <w:num w:numId="18" w16cid:durableId="1085764819">
    <w:abstractNumId w:val="1"/>
  </w:num>
  <w:num w:numId="19" w16cid:durableId="824318606">
    <w:abstractNumId w:val="0"/>
  </w:num>
  <w:num w:numId="20" w16cid:durableId="1947957314">
    <w:abstractNumId w:val="0"/>
  </w:num>
  <w:num w:numId="21" w16cid:durableId="960039033">
    <w:abstractNumId w:val="9"/>
  </w:num>
  <w:num w:numId="22" w16cid:durableId="1396272398">
    <w:abstractNumId w:val="7"/>
  </w:num>
  <w:num w:numId="23" w16cid:durableId="1655329768">
    <w:abstractNumId w:val="6"/>
  </w:num>
  <w:num w:numId="24" w16cid:durableId="1617325338">
    <w:abstractNumId w:val="5"/>
  </w:num>
  <w:num w:numId="25" w16cid:durableId="1451628858">
    <w:abstractNumId w:val="4"/>
  </w:num>
  <w:num w:numId="26" w16cid:durableId="1923565978">
    <w:abstractNumId w:val="8"/>
  </w:num>
  <w:num w:numId="27" w16cid:durableId="1136483061">
    <w:abstractNumId w:val="3"/>
  </w:num>
  <w:num w:numId="28" w16cid:durableId="996153681">
    <w:abstractNumId w:val="2"/>
  </w:num>
  <w:num w:numId="29" w16cid:durableId="192620777">
    <w:abstractNumId w:val="1"/>
  </w:num>
  <w:num w:numId="30" w16cid:durableId="206720326">
    <w:abstractNumId w:val="0"/>
  </w:num>
  <w:num w:numId="31" w16cid:durableId="1794985102">
    <w:abstractNumId w:val="9"/>
  </w:num>
  <w:num w:numId="32" w16cid:durableId="797605292">
    <w:abstractNumId w:val="7"/>
  </w:num>
  <w:num w:numId="33" w16cid:durableId="1211066749">
    <w:abstractNumId w:val="6"/>
  </w:num>
  <w:num w:numId="34" w16cid:durableId="1109079548">
    <w:abstractNumId w:val="5"/>
  </w:num>
  <w:num w:numId="35" w16cid:durableId="695885025">
    <w:abstractNumId w:val="4"/>
  </w:num>
  <w:num w:numId="36" w16cid:durableId="2116441226">
    <w:abstractNumId w:val="8"/>
  </w:num>
  <w:num w:numId="37" w16cid:durableId="1724254261">
    <w:abstractNumId w:val="3"/>
  </w:num>
  <w:num w:numId="38" w16cid:durableId="366684404">
    <w:abstractNumId w:val="2"/>
  </w:num>
  <w:num w:numId="39" w16cid:durableId="1366371957">
    <w:abstractNumId w:val="1"/>
  </w:num>
  <w:num w:numId="40" w16cid:durableId="2028873361">
    <w:abstractNumId w:val="0"/>
  </w:num>
  <w:num w:numId="41" w16cid:durableId="1436098055">
    <w:abstractNumId w:val="10"/>
  </w:num>
  <w:num w:numId="42" w16cid:durableId="1989359013">
    <w:abstractNumId w:val="10"/>
  </w:num>
  <w:num w:numId="43" w16cid:durableId="1682899756">
    <w:abstractNumId w:val="10"/>
  </w:num>
  <w:num w:numId="44" w16cid:durableId="8795881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0/2026"/>
    <w:docVar w:name="dvlangue" w:val="HU"/>
    <w:docVar w:name="dvnumam" w:val="0"/>
    <w:docVar w:name="dvpe" w:val="787.995"/>
    <w:docVar w:name="dvrapporteur" w:val="Előadó: "/>
    <w:docVar w:name="dvtitre" w:val="Az Európai Parlament 2026.  ...-i határozata a Dobrev Klára mentelmi jogának felfüggesztésére irányuló kérelemről(2026/2010(IMM))"/>
  </w:docVars>
  <w:rsids>
    <w:rsidRoot w:val="006A7906"/>
    <w:rsid w:val="00002272"/>
    <w:rsid w:val="00041B44"/>
    <w:rsid w:val="00064002"/>
    <w:rsid w:val="000677B9"/>
    <w:rsid w:val="000831BA"/>
    <w:rsid w:val="000A1C15"/>
    <w:rsid w:val="000A42CC"/>
    <w:rsid w:val="000E7DD9"/>
    <w:rsid w:val="0010095E"/>
    <w:rsid w:val="00125B37"/>
    <w:rsid w:val="001675EF"/>
    <w:rsid w:val="00187494"/>
    <w:rsid w:val="001F32AE"/>
    <w:rsid w:val="002767FF"/>
    <w:rsid w:val="002B18FE"/>
    <w:rsid w:val="002B5493"/>
    <w:rsid w:val="00343214"/>
    <w:rsid w:val="003442A1"/>
    <w:rsid w:val="00361C00"/>
    <w:rsid w:val="00395FA1"/>
    <w:rsid w:val="003E15D4"/>
    <w:rsid w:val="00411CCE"/>
    <w:rsid w:val="0041666E"/>
    <w:rsid w:val="00421060"/>
    <w:rsid w:val="00457EEB"/>
    <w:rsid w:val="00471C19"/>
    <w:rsid w:val="00473FB0"/>
    <w:rsid w:val="004867E3"/>
    <w:rsid w:val="00494A28"/>
    <w:rsid w:val="004C0004"/>
    <w:rsid w:val="004C5D52"/>
    <w:rsid w:val="004D18BD"/>
    <w:rsid w:val="0050519A"/>
    <w:rsid w:val="005072A1"/>
    <w:rsid w:val="00514517"/>
    <w:rsid w:val="00545827"/>
    <w:rsid w:val="00560270"/>
    <w:rsid w:val="005C2568"/>
    <w:rsid w:val="005F1B17"/>
    <w:rsid w:val="006037C0"/>
    <w:rsid w:val="00644F18"/>
    <w:rsid w:val="006631B6"/>
    <w:rsid w:val="00680577"/>
    <w:rsid w:val="0068356C"/>
    <w:rsid w:val="006A790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4F17"/>
    <w:rsid w:val="00865F67"/>
    <w:rsid w:val="00881A7B"/>
    <w:rsid w:val="008840E5"/>
    <w:rsid w:val="00887B3E"/>
    <w:rsid w:val="008C2AC6"/>
    <w:rsid w:val="009055AC"/>
    <w:rsid w:val="00930C23"/>
    <w:rsid w:val="0093193B"/>
    <w:rsid w:val="009509D8"/>
    <w:rsid w:val="00950B64"/>
    <w:rsid w:val="00954930"/>
    <w:rsid w:val="00981893"/>
    <w:rsid w:val="009F73F5"/>
    <w:rsid w:val="00A1687D"/>
    <w:rsid w:val="00A3394E"/>
    <w:rsid w:val="00A347D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338D"/>
    <w:rsid w:val="00BA4639"/>
    <w:rsid w:val="00BD48FE"/>
    <w:rsid w:val="00BD7BD8"/>
    <w:rsid w:val="00BE6ADC"/>
    <w:rsid w:val="00C05BFE"/>
    <w:rsid w:val="00C23CD4"/>
    <w:rsid w:val="00C61C0C"/>
    <w:rsid w:val="00C659F9"/>
    <w:rsid w:val="00C65BAB"/>
    <w:rsid w:val="00C941CB"/>
    <w:rsid w:val="00CC2357"/>
    <w:rsid w:val="00CE18AB"/>
    <w:rsid w:val="00CF071A"/>
    <w:rsid w:val="00CF1811"/>
    <w:rsid w:val="00D058B8"/>
    <w:rsid w:val="00D06B79"/>
    <w:rsid w:val="00D56C11"/>
    <w:rsid w:val="00D834A0"/>
    <w:rsid w:val="00D872DF"/>
    <w:rsid w:val="00D91E21"/>
    <w:rsid w:val="00DA4407"/>
    <w:rsid w:val="00DA7FCD"/>
    <w:rsid w:val="00DC52FC"/>
    <w:rsid w:val="00E365E1"/>
    <w:rsid w:val="00E820A4"/>
    <w:rsid w:val="00E9027B"/>
    <w:rsid w:val="00E92A45"/>
    <w:rsid w:val="00EA553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D6146E"/>
  <w15:chartTrackingRefBased/>
  <w15:docId w15:val="{770BCE22-1691-4114-8091-FCA5E2BF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F1811"/>
    <w:pPr>
      <w:spacing w:after="240"/>
      <w:ind w:left="567" w:hanging="567"/>
    </w:pPr>
  </w:style>
  <w:style w:type="paragraph" w:customStyle="1" w:styleId="EPComma">
    <w:name w:val="EPComma"/>
    <w:basedOn w:val="Normal"/>
    <w:rsid w:val="00CF1811"/>
    <w:pPr>
      <w:spacing w:before="480" w:after="240"/>
    </w:pPr>
  </w:style>
  <w:style w:type="paragraph" w:styleId="Revision">
    <w:name w:val="Revision"/>
    <w:hidden/>
    <w:uiPriority w:val="99"/>
    <w:semiHidden/>
    <w:rsid w:val="001675EF"/>
    <w:rPr>
      <w:sz w:val="24"/>
      <w:lang w:val="hu-HU"/>
    </w:rPr>
  </w:style>
  <w:style w:type="character" w:styleId="CommentReference">
    <w:name w:val="annotation reference"/>
    <w:basedOn w:val="DefaultParagraphFont"/>
    <w:rsid w:val="00473FB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73FB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73FB0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473F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73FB0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927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2026-07-07T12:12:00Z</dcterms:created>
  <dcterms:modified xsi:type="dcterms:W3CDTF">2026-07-07T12:12:00Z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A10-0190/2026</vt:lpwstr>
  </property>
  <property fmtid="{D5CDD505-2E9C-101B-9397-08002B2CF9AE}" pid="4" name="&lt;Type&gt;">
    <vt:lpwstr>RR</vt:lpwstr>
  </property>
</Properties>
</file>