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70FB" w14:paraId="00311064" w14:textId="77777777" w:rsidTr="0010095E">
        <w:trPr>
          <w:trHeight w:hRule="exact" w:val="1418"/>
        </w:trPr>
        <w:tc>
          <w:tcPr>
            <w:tcW w:w="6804" w:type="dxa"/>
            <w:shd w:val="clear" w:color="auto" w:fill="auto"/>
            <w:vAlign w:val="center"/>
          </w:tcPr>
          <w:p w14:paraId="69BEC919" w14:textId="77777777" w:rsidR="00751A4A" w:rsidRPr="001B70FB" w:rsidRDefault="00672CF3" w:rsidP="0010095E">
            <w:pPr>
              <w:pStyle w:val="EPName"/>
            </w:pPr>
            <w:r w:rsidRPr="001B70FB">
              <w:t>Europees Parlement</w:t>
            </w:r>
          </w:p>
          <w:p w14:paraId="5735B9DE" w14:textId="77777777" w:rsidR="00751A4A" w:rsidRPr="001B70FB" w:rsidRDefault="005F1B17" w:rsidP="005F1B17">
            <w:pPr>
              <w:pStyle w:val="EPTerm"/>
              <w:rPr>
                <w:rStyle w:val="HideTWBExt"/>
                <w:noProof w:val="0"/>
                <w:vanish w:val="0"/>
                <w:color w:val="auto"/>
              </w:rPr>
            </w:pPr>
            <w:r w:rsidRPr="001B70FB">
              <w:t>2024</w:t>
            </w:r>
            <w:r w:rsidR="00817416" w:rsidRPr="001B70FB">
              <w:t>-202</w:t>
            </w:r>
            <w:r w:rsidRPr="001B70FB">
              <w:t>9</w:t>
            </w:r>
          </w:p>
        </w:tc>
        <w:tc>
          <w:tcPr>
            <w:tcW w:w="2268" w:type="dxa"/>
            <w:shd w:val="clear" w:color="auto" w:fill="auto"/>
          </w:tcPr>
          <w:p w14:paraId="4328682B" w14:textId="77777777" w:rsidR="00751A4A" w:rsidRPr="001B70FB" w:rsidRDefault="00187494" w:rsidP="0010095E">
            <w:pPr>
              <w:pStyle w:val="EPLogo"/>
            </w:pPr>
            <w:r w:rsidRPr="001B70FB">
              <w:rPr>
                <w:noProof/>
                <w:lang w:eastAsia="ja-JP"/>
              </w:rPr>
              <w:drawing>
                <wp:inline distT="0" distB="0" distL="0" distR="0" wp14:anchorId="4AC9980B" wp14:editId="32DAC4B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4E8CD7" w14:textId="77777777" w:rsidR="00D058B8" w:rsidRPr="001B70FB" w:rsidRDefault="00D058B8" w:rsidP="004C5D52">
      <w:pPr>
        <w:pStyle w:val="LineTop"/>
      </w:pPr>
    </w:p>
    <w:p w14:paraId="617DFD01" w14:textId="77777777" w:rsidR="00680577" w:rsidRPr="001B70FB" w:rsidRDefault="00672CF3" w:rsidP="00680577">
      <w:pPr>
        <w:pStyle w:val="EPBodyTA1"/>
      </w:pPr>
      <w:r w:rsidRPr="001B70FB">
        <w:t>AANGENOMEN TEKSTEN</w:t>
      </w:r>
    </w:p>
    <w:p w14:paraId="396002FA" w14:textId="77777777" w:rsidR="00D058B8" w:rsidRPr="001B70FB" w:rsidRDefault="00D058B8" w:rsidP="00D058B8">
      <w:pPr>
        <w:pStyle w:val="LineBottom"/>
      </w:pPr>
    </w:p>
    <w:p w14:paraId="335F1513" w14:textId="465BCA33" w:rsidR="00672CF3" w:rsidRPr="001B70FB" w:rsidRDefault="00672CF3" w:rsidP="00672CF3">
      <w:pPr>
        <w:pStyle w:val="ATHeading1"/>
      </w:pPr>
      <w:bookmarkStart w:id="0" w:name="TANumber"/>
      <w:r w:rsidRPr="001B70FB">
        <w:t>P10_TA(2026)0</w:t>
      </w:r>
      <w:r w:rsidR="001B70FB" w:rsidRPr="001B70FB">
        <w:t>23</w:t>
      </w:r>
      <w:r w:rsidR="008A39CD">
        <w:t>5</w:t>
      </w:r>
      <w:bookmarkEnd w:id="0"/>
    </w:p>
    <w:p w14:paraId="61B85517" w14:textId="77777777" w:rsidR="00672CF3" w:rsidRPr="001B70FB" w:rsidRDefault="00672CF3" w:rsidP="00672CF3">
      <w:pPr>
        <w:pStyle w:val="ATHeading2"/>
      </w:pPr>
      <w:bookmarkStart w:id="1" w:name="title"/>
      <w:r w:rsidRPr="001B70FB">
        <w:t>Verzoek tot opheffing van de immuniteit van Klára Dobrev</w:t>
      </w:r>
      <w:bookmarkEnd w:id="1"/>
    </w:p>
    <w:p w14:paraId="77A52F5D" w14:textId="77777777" w:rsidR="00672CF3" w:rsidRPr="001B70FB" w:rsidRDefault="00672CF3" w:rsidP="00672CF3">
      <w:pPr>
        <w:rPr>
          <w:i/>
          <w:vanish/>
        </w:rPr>
      </w:pPr>
      <w:r w:rsidRPr="001B70FB">
        <w:rPr>
          <w:i/>
        </w:rPr>
        <w:fldChar w:fldCharType="begin"/>
      </w:r>
      <w:r w:rsidRPr="001B70FB">
        <w:rPr>
          <w:i/>
        </w:rPr>
        <w:instrText xml:space="preserve"> TC"(</w:instrText>
      </w:r>
      <w:bookmarkStart w:id="2" w:name="DocNumber"/>
      <w:r w:rsidRPr="001B70FB">
        <w:rPr>
          <w:i/>
        </w:rPr>
        <w:instrText>A10-0190/2026</w:instrText>
      </w:r>
      <w:bookmarkEnd w:id="2"/>
      <w:r w:rsidRPr="001B70FB">
        <w:rPr>
          <w:i/>
        </w:rPr>
        <w:instrText xml:space="preserve"> - Rapporteur: Mario Furore)"\l3 \n&gt; \* MERGEFORMAT </w:instrText>
      </w:r>
      <w:r w:rsidRPr="001B70FB">
        <w:rPr>
          <w:i/>
        </w:rPr>
        <w:fldChar w:fldCharType="end"/>
      </w:r>
    </w:p>
    <w:p w14:paraId="17170517" w14:textId="77777777" w:rsidR="00672CF3" w:rsidRPr="001B70FB" w:rsidRDefault="00672CF3" w:rsidP="00672CF3">
      <w:pPr>
        <w:rPr>
          <w:vanish/>
        </w:rPr>
      </w:pPr>
      <w:bookmarkStart w:id="3" w:name="Commission"/>
      <w:r w:rsidRPr="001B70FB">
        <w:rPr>
          <w:vanish/>
        </w:rPr>
        <w:t>Commissie juridische zaken</w:t>
      </w:r>
      <w:bookmarkEnd w:id="3"/>
    </w:p>
    <w:p w14:paraId="692AF209" w14:textId="77777777" w:rsidR="00672CF3" w:rsidRPr="001B70FB" w:rsidRDefault="00672CF3" w:rsidP="00672CF3">
      <w:pPr>
        <w:rPr>
          <w:vanish/>
        </w:rPr>
      </w:pPr>
      <w:bookmarkStart w:id="4" w:name="PE"/>
      <w:r w:rsidRPr="001B70FB">
        <w:rPr>
          <w:vanish/>
        </w:rPr>
        <w:t>PE787.995</w:t>
      </w:r>
      <w:bookmarkEnd w:id="4"/>
    </w:p>
    <w:p w14:paraId="2F942354" w14:textId="2804DCED" w:rsidR="00672CF3" w:rsidRPr="001B70FB" w:rsidRDefault="00672CF3" w:rsidP="00672CF3">
      <w:pPr>
        <w:pStyle w:val="ATHeading3"/>
      </w:pPr>
      <w:bookmarkStart w:id="5" w:name="Sujet"/>
      <w:r w:rsidRPr="001B70FB">
        <w:t xml:space="preserve">Besluit van het Europees Parlement van </w:t>
      </w:r>
      <w:r w:rsidR="004B38B6" w:rsidRPr="001B70FB">
        <w:t>7</w:t>
      </w:r>
      <w:r w:rsidRPr="001B70FB">
        <w:t xml:space="preserve"> juli 2026 over het verzoek </w:t>
      </w:r>
      <w:r w:rsidR="00681CD3" w:rsidRPr="001B70FB">
        <w:t xml:space="preserve">tot </w:t>
      </w:r>
      <w:r w:rsidRPr="001B70FB">
        <w:t>opheffing van de immuniteit van Klára Dobrev</w:t>
      </w:r>
      <w:bookmarkEnd w:id="5"/>
      <w:r w:rsidRPr="001B70FB">
        <w:t xml:space="preserve"> </w:t>
      </w:r>
      <w:bookmarkStart w:id="6" w:name="References"/>
      <w:r w:rsidRPr="001B70FB">
        <w:t>(2026/2010(IMM))</w:t>
      </w:r>
      <w:bookmarkEnd w:id="6"/>
    </w:p>
    <w:p w14:paraId="682E3D43" w14:textId="77777777" w:rsidR="002D4FCE" w:rsidRPr="001B70FB" w:rsidRDefault="002D4FCE" w:rsidP="002D4FCE">
      <w:pPr>
        <w:pStyle w:val="EPComma"/>
      </w:pPr>
      <w:bookmarkStart w:id="7" w:name="TextBodyBegin"/>
      <w:bookmarkEnd w:id="7"/>
      <w:r w:rsidRPr="001B70FB">
        <w:rPr>
          <w:i/>
          <w:iCs/>
        </w:rPr>
        <w:t>Het Europees Parlement</w:t>
      </w:r>
      <w:r w:rsidRPr="001B70FB">
        <w:t>,</w:t>
      </w:r>
    </w:p>
    <w:p w14:paraId="50F123A8" w14:textId="64B5C23A" w:rsidR="002D4FCE" w:rsidRPr="001B70FB" w:rsidRDefault="002D4FCE" w:rsidP="002D4FCE">
      <w:pPr>
        <w:pStyle w:val="NormalHanging12a"/>
      </w:pPr>
      <w:r w:rsidRPr="001B70FB">
        <w:t>–</w:t>
      </w:r>
      <w:r w:rsidRPr="001B70FB">
        <w:tab/>
        <w:t>gezien het verzoek tot opheffing van de immuniteit van Klára Dobrev, dat op 5 december 2025 werd ingediend door de regionale rechterlijke instantie Boedapest II en III in verband met een strafrechtelijke procedure op basis van een particuliere aanklacht, en van de ontvangst waarvan op 19 januari 2026 ter plenaire vergadering kennis werd gegeven,</w:t>
      </w:r>
    </w:p>
    <w:p w14:paraId="4DF1C896" w14:textId="77777777" w:rsidR="002D4FCE" w:rsidRPr="001B70FB" w:rsidRDefault="002D4FCE" w:rsidP="002D4FCE">
      <w:pPr>
        <w:pStyle w:val="NormalHanging12a"/>
      </w:pPr>
      <w:r w:rsidRPr="001B70FB">
        <w:t>–</w:t>
      </w:r>
      <w:r w:rsidRPr="001B70FB">
        <w:tab/>
        <w:t>na Klára Dobrev op 5 mei 2026 te hebben gehoord, overeenkomstig artikel 9, lid 6, van zijn Reglement,</w:t>
      </w:r>
    </w:p>
    <w:p w14:paraId="4FA8F330" w14:textId="77777777" w:rsidR="002D4FCE" w:rsidRPr="001B70FB" w:rsidRDefault="002D4FCE" w:rsidP="002D4FCE">
      <w:pPr>
        <w:pStyle w:val="NormalHanging12a"/>
      </w:pPr>
      <w:r w:rsidRPr="001B70FB">
        <w:t>–</w:t>
      </w:r>
      <w:r w:rsidRPr="001B70FB">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02A9F5F5" w14:textId="77777777" w:rsidR="002D4FCE" w:rsidRPr="001B70FB" w:rsidRDefault="002D4FCE" w:rsidP="002D4FCE">
      <w:pPr>
        <w:pStyle w:val="NormalHanging12a"/>
      </w:pPr>
      <w:r w:rsidRPr="001B70FB">
        <w:t>–</w:t>
      </w:r>
      <w:r w:rsidRPr="001B70FB">
        <w:tab/>
        <w:t>gezien de arresten van het Hof van Justitie van de Europese Unie van 21 oktober 2008, 19 maart 2010, 6 september 2011, 17 januari 2013 en 19 december 2019</w:t>
      </w:r>
      <w:r w:rsidRPr="001B70FB">
        <w:rPr>
          <w:vertAlign w:val="superscript"/>
        </w:rPr>
        <w:footnoteReference w:id="1"/>
      </w:r>
      <w:r w:rsidRPr="001B70FB">
        <w:t>,</w:t>
      </w:r>
    </w:p>
    <w:p w14:paraId="5235D887" w14:textId="77777777" w:rsidR="003B235F" w:rsidRPr="001B70FB" w:rsidRDefault="003B235F" w:rsidP="003B235F">
      <w:pPr>
        <w:pStyle w:val="NormalHanging12a"/>
      </w:pPr>
      <w:r w:rsidRPr="001B70FB">
        <w:t>–</w:t>
      </w:r>
      <w:r w:rsidRPr="001B70FB">
        <w:tab/>
        <w:t>gezien artikel 4, lid 2, van de Hongaarse grondwet,</w:t>
      </w:r>
    </w:p>
    <w:p w14:paraId="4D4D5886" w14:textId="77777777" w:rsidR="002D4FCE" w:rsidRPr="001B70FB" w:rsidRDefault="002D4FCE" w:rsidP="002D4FCE">
      <w:pPr>
        <w:pStyle w:val="NormalHanging12a"/>
      </w:pPr>
      <w:r w:rsidRPr="001B70FB">
        <w:t>–</w:t>
      </w:r>
      <w:r w:rsidRPr="001B70FB">
        <w:tab/>
        <w:t>gezien artikel 5, lid 2, artikel 6, lid 1, en artikel 9 van zijn Reglement,</w:t>
      </w:r>
    </w:p>
    <w:p w14:paraId="2B49E014" w14:textId="77777777" w:rsidR="002D4FCE" w:rsidRPr="001B70FB" w:rsidRDefault="002D4FCE" w:rsidP="002D4FCE">
      <w:pPr>
        <w:pStyle w:val="NormalHanging12a"/>
      </w:pPr>
      <w:r w:rsidRPr="001B70FB">
        <w:lastRenderedPageBreak/>
        <w:t>–</w:t>
      </w:r>
      <w:r w:rsidRPr="001B70FB">
        <w:tab/>
        <w:t>gezien het verslag van de Commissie juridische zaken (A10-0190/2026),</w:t>
      </w:r>
    </w:p>
    <w:p w14:paraId="4C26301D" w14:textId="2E9ACBDB" w:rsidR="002D4FCE" w:rsidRPr="001B70FB" w:rsidRDefault="002D4FCE" w:rsidP="002D4FCE">
      <w:pPr>
        <w:pStyle w:val="NormalHanging12a"/>
      </w:pPr>
      <w:r w:rsidRPr="001B70FB">
        <w:t>A.</w:t>
      </w:r>
      <w:r w:rsidRPr="001B70FB">
        <w:tab/>
        <w:t>overwegende dat de regionale rechterlijke instantie Boedapest II en III op 5 december 2025 een verzoek heeft ingediend tot opheffing van de immuniteit van Klára Dobrev, lid van het Europees Parlement dat in Hongarije is verkozen, in het kader van een strafrechtelijke procedure op basis van een aanklacht wegens laster die door een particuliere aanklager tegen haar werd ingesteld in verband met een vergrijp dat zij op 3 oktober 2023 zou hebben gepleegd;</w:t>
      </w:r>
    </w:p>
    <w:p w14:paraId="7010A1FF" w14:textId="77777777" w:rsidR="002D4FCE" w:rsidRPr="001B70FB" w:rsidRDefault="002D4FCE" w:rsidP="002D4FCE">
      <w:pPr>
        <w:pStyle w:val="NormalHanging12a"/>
      </w:pPr>
      <w:r w:rsidRPr="001B70FB">
        <w:t>B.</w:t>
      </w:r>
      <w:r w:rsidRPr="001B70FB">
        <w:tab/>
        <w:t>overwegende dat volgens dit verzoek het Hongaarse Ministerie van Cultuur en Innovatie, destijds vertegenwoordigd door de minister van Cultuur en Innovatie, dr. Balázs Zoltán Hankó, op 4 november 2025 als particuliere aanklager een klacht tegen Klára Dobrev heeft ingediend wegens laster, omdat zij op 3 oktober 2023 tijdens een online persconferentie op sociale media en internetwebsites de volgende tekst heeft geuit: “Wij eisen antwoorden over de door de staat gefinancierde bewustmakingsopleiding voor pedofiele priesters! Hoeveel pedofiele priesters hebben geprofiteerd van tientallen miljoenen van de staat voor seksuele voorlichting? We eisen antwoorden van Balázs Hankó en Zsolt Semjén! Volg live onze persconferentie over het schandaal!”; overwegende dat het Hongaarse Ministerie van Cultuur en Innovatie zich op het standpunt stelde dat deze uitingen zeer beledigend waren en de reputatie van het ministerie in de samenleving konden aantasten;</w:t>
      </w:r>
    </w:p>
    <w:p w14:paraId="4923AF31" w14:textId="77777777" w:rsidR="002D4FCE" w:rsidRPr="001B70FB" w:rsidRDefault="002D4FCE" w:rsidP="002D4FCE">
      <w:pPr>
        <w:pStyle w:val="NormalHanging12a"/>
      </w:pPr>
      <w:r w:rsidRPr="001B70FB">
        <w:t>C.</w:t>
      </w:r>
      <w:r w:rsidRPr="001B70FB">
        <w:tab/>
        <w:t>overwegende dat Klára Dobrev met het uiten van genoemde tekst laster in het openbaar zou hebben gepleegd, een strafbaar feit overeenkomstig artikel 226, lid 1, en artikel 226, lid 2, punt b), van Wet C van 2012 bij het Hongaarse wetboek van strafrecht; overwegende dat dit strafbare feit krachtens artikel 231, lid 2, van het Hongaarse wetboek van strafrecht alleen op basis van een particuliere aanklacht kan worden bestraft;</w:t>
      </w:r>
    </w:p>
    <w:p w14:paraId="7904D8DE" w14:textId="77777777" w:rsidR="002D4FCE" w:rsidRPr="001B70FB" w:rsidRDefault="002D4FCE" w:rsidP="002D4FCE">
      <w:pPr>
        <w:pStyle w:val="NormalHanging12a"/>
      </w:pPr>
      <w:r w:rsidRPr="001B70FB">
        <w:t>D.</w:t>
      </w:r>
      <w:r w:rsidRPr="001B70FB">
        <w:tab/>
        <w:t>overwegende dat de immuniteit, zoals voorzien in Protocol nr. 7 betreffende de voorrechten en immuniteiten van de Europese Unie, tot doel heeft het Parlement en zijn leden te beschermen tegen gerechtelijke procedures in verband met activiteiten die in de uitoefening van parlementaire taken zijn verricht en die niet van die taken kunnen worden gescheiden;</w:t>
      </w:r>
    </w:p>
    <w:p w14:paraId="4A00B655" w14:textId="77777777" w:rsidR="002D4FCE" w:rsidRPr="001B70FB" w:rsidRDefault="002D4FCE" w:rsidP="002D4FCE">
      <w:pPr>
        <w:pStyle w:val="NormalHanging12a"/>
      </w:pPr>
      <w:r w:rsidRPr="001B70FB">
        <w:t>E.</w:t>
      </w:r>
      <w:r w:rsidRPr="001B70FB">
        <w:tab/>
        <w:t>overwegende dat in artikel 5, lid 2, van het Reglement is bepaald dat het Parlement zich bij de uitoefening van zijn bevoegdheden met betrekking tot voorrechten en immuniteiten inzet voor de handhaving van zijn integriteit als democratische wetgevende vergadering en de waarborging van de onafhankelijkheid van zijn leden bij de uitvoering van hun taken;</w:t>
      </w:r>
    </w:p>
    <w:p w14:paraId="185FB41F" w14:textId="77777777" w:rsidR="002D4FCE" w:rsidRPr="001B70FB" w:rsidRDefault="002D4FCE" w:rsidP="002D4FCE">
      <w:pPr>
        <w:pStyle w:val="NormalHanging12a"/>
      </w:pPr>
      <w:r w:rsidRPr="001B70FB">
        <w:t>F.</w:t>
      </w:r>
      <w:r w:rsidRPr="001B70FB">
        <w:tab/>
        <w:t>overwegende dat Klára Dobrev bij de Europese verkiezingen van mei 2019 werd verkozen tot lid van het Europees Parlement en in juni 2024 werd herkozen, en dat zij dus ten tijde van het vermeende strafbare feit lid was van het Europees Parlement;</w:t>
      </w:r>
    </w:p>
    <w:p w14:paraId="2A8DC98D" w14:textId="77777777" w:rsidR="002D4FCE" w:rsidRPr="001B70FB" w:rsidRDefault="002D4FCE" w:rsidP="002D4FCE">
      <w:pPr>
        <w:pStyle w:val="NormalHanging12a"/>
      </w:pPr>
      <w:r w:rsidRPr="001B70FB">
        <w:t>G.</w:t>
      </w:r>
      <w:r w:rsidRPr="001B70FB">
        <w:tab/>
        <w:t>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w:t>
      </w:r>
    </w:p>
    <w:p w14:paraId="1C79FA38" w14:textId="12415DED" w:rsidR="002D4FCE" w:rsidRPr="001B70FB" w:rsidRDefault="002D4FCE" w:rsidP="002D4FCE">
      <w:pPr>
        <w:pStyle w:val="NormalHanging12a"/>
      </w:pPr>
      <w:r w:rsidRPr="001B70FB">
        <w:lastRenderedPageBreak/>
        <w:t>H.</w:t>
      </w:r>
      <w:r w:rsidRPr="001B70FB">
        <w:tab/>
        <w:t xml:space="preserve">overwegende dat de ten laste gelegde strafbare feiten en het daaropvolgende verzoek tot opheffing van de immuniteit van Klára Dobrev niet bestaan uit, respectievelijk geen verband houden met een mening of stem die </w:t>
      </w:r>
      <w:r w:rsidR="003305CF" w:rsidRPr="001B70FB">
        <w:t>zij</w:t>
      </w:r>
      <w:r w:rsidRPr="001B70FB">
        <w:t xml:space="preserve"> in de uitoefening van haar ambt heeft </w:t>
      </w:r>
      <w:r w:rsidR="00681CD3" w:rsidRPr="001B70FB">
        <w:t xml:space="preserve">geuit of </w:t>
      </w:r>
      <w:r w:rsidRPr="001B70FB">
        <w:t>uitgebracht in de zin van artikel 8 van Protocol nr. 7 betreffende de voorrechten en immuniteiten van de Europese Unie;</w:t>
      </w:r>
    </w:p>
    <w:p w14:paraId="0E810193" w14:textId="392C562C" w:rsidR="002D4FCE" w:rsidRPr="001B70FB" w:rsidRDefault="002D4FCE" w:rsidP="002D4FCE">
      <w:pPr>
        <w:pStyle w:val="NormalHanging12a"/>
      </w:pPr>
      <w:r w:rsidRPr="001B70FB">
        <w:t>I.</w:t>
      </w:r>
      <w:r w:rsidRPr="001B70FB">
        <w:tab/>
        <w:t xml:space="preserve">overwegende dat in artikel 9, eerste alinea, punt a), van Protocol nr. 7 betreffende de voorrechten en immuniteiten van de Europese Unie is bepaald dat de leden van het Europees Parlement tijdens de zittingsduur van het Europees Parlement op </w:t>
      </w:r>
      <w:r w:rsidR="001A1550" w:rsidRPr="001B70FB">
        <w:t xml:space="preserve">het grondgebied van </w:t>
      </w:r>
      <w:r w:rsidRPr="001B70FB">
        <w:t xml:space="preserve">hun eigen </w:t>
      </w:r>
      <w:r w:rsidR="001A1550" w:rsidRPr="001B70FB">
        <w:t xml:space="preserve">lidstaat </w:t>
      </w:r>
      <w:r w:rsidRPr="001B70FB">
        <w:t xml:space="preserve">de immuniteiten genieten welke aan de leden van de volksvertegenwoordiging in hun </w:t>
      </w:r>
      <w:r w:rsidR="001A1550" w:rsidRPr="001B70FB">
        <w:t xml:space="preserve">lidstaat </w:t>
      </w:r>
      <w:r w:rsidRPr="001B70FB">
        <w:t>zijn verleend;</w:t>
      </w:r>
    </w:p>
    <w:p w14:paraId="062625F8" w14:textId="127FB199" w:rsidR="002D4FCE" w:rsidRPr="001B70FB" w:rsidRDefault="002D4FCE" w:rsidP="002D4FCE">
      <w:pPr>
        <w:pStyle w:val="NormalHanging12a"/>
      </w:pPr>
      <w:r w:rsidRPr="001B70FB">
        <w:t>J.</w:t>
      </w:r>
      <w:r w:rsidRPr="001B70FB">
        <w:tab/>
        <w:t xml:space="preserve">overwegende dat in artikel 4, lid 2, van de Hongaarse grondwet wordt bepaald dat de leden van het Hongaarse parlement parlementaire immuniteit genieten; overwegende dat op grond van artikel 74, lid 1, van Wet XXXVI van 2012 inzake het Hongaarse parlement alleen met voorafgaande toestemming van het </w:t>
      </w:r>
      <w:r w:rsidR="003305CF" w:rsidRPr="001B70FB">
        <w:t xml:space="preserve">nationale </w:t>
      </w:r>
      <w:r w:rsidRPr="001B70FB">
        <w:t xml:space="preserve">parlement een strafrechtelijke procedure of, indien er niet vrijwillig afstand wordt gedaan van de immuniteit, een disciplinaire procedure tegen een afgevaardigde kan worden ingeleid of dwangmaatregelen </w:t>
      </w:r>
      <w:r w:rsidR="003305CF" w:rsidRPr="001B70FB">
        <w:t xml:space="preserve">in het kader van strafprocedures </w:t>
      </w:r>
      <w:r w:rsidRPr="001B70FB">
        <w:t>tegen hem of haar kunnen worden genomen;</w:t>
      </w:r>
    </w:p>
    <w:p w14:paraId="008B4C1A" w14:textId="782451CB" w:rsidR="002D4FCE" w:rsidRPr="001B70FB" w:rsidRDefault="002D4FCE" w:rsidP="002D4FCE">
      <w:pPr>
        <w:pStyle w:val="NormalHanging12a"/>
      </w:pPr>
      <w:r w:rsidRPr="001B70FB">
        <w:t>K.</w:t>
      </w:r>
      <w:r w:rsidRPr="001B70FB">
        <w:tab/>
        <w:t>overwegende dat Klára Dobrev ten tijde van de feiten die aanleiding hebben gegeven tot het verzoek tot opheffing van haar immuniteit werd beschouwd als een uitgesproken tegenstander en criticus van de voormalige Hongaarse regering, en dat zij het beleid en de maatregelen van de regering zeer regelmatig aan de kaak stelde, waaronder met name in verband met het geruchtmakende pedofilieschandaal waarbij personen betrokken waren die banden hadden met de regerende politieke autoriteiten; overwegende dat de particuliere aanklager deel uitmaakte van de voormalige Hongaarse regering; overwegende dat naar Hongaars recht aanklachten wegens laster op basis van zowel het strafrecht als het burgerlijk recht kunnen worden ingediend en dat de uitkomsten van de verschillende procedures sterk uiteen kunnen lopen, bijvoorbeeld of al dan niet een gevangenisstraf kan worden opgelegd; overwegende dat daarom het gegeven dat in het onderhavige geval is gekozen voor een procedure op basis van het strafrecht de vraag doet rijzen of de procedure ten doel heeft feitelijke reputatieschade te herstellen, of dit gerechtvaardigde doel overschrijdt en in feite bedoeld is om de reputatie van Klára Dobrev als lid van het Europees Parlement te schaden; overwegende dat de timing, de context en de aard van de vervolging, en onder meer de politieke overtuiging van de particuliere aanklager en zijn rol als minister, alsook het feit dat is gekozen voor het strafrecht en niet voor het burgerlijk recht, samen ernstige twijfels doen rijzen over de politieke motieven achter de strafrechtelijke procedure waarop het verzoek tot opheffing van de immuniteit is gebaseerd;</w:t>
      </w:r>
    </w:p>
    <w:p w14:paraId="7AF32CFA" w14:textId="77777777" w:rsidR="002D4FCE" w:rsidRPr="001B70FB" w:rsidRDefault="002D4FCE" w:rsidP="002D4FCE">
      <w:pPr>
        <w:pStyle w:val="NormalHanging12a"/>
      </w:pPr>
      <w:r w:rsidRPr="001B70FB">
        <w:t>L.</w:t>
      </w:r>
      <w:r w:rsidRPr="001B70FB">
        <w:tab/>
        <w:t xml:space="preserve">overwegende dat het er in dit geval op lijkt dat kan worden aangenomen dat er sprake is van </w:t>
      </w:r>
      <w:r w:rsidRPr="001B70FB">
        <w:rPr>
          <w:i/>
          <w:iCs/>
        </w:rPr>
        <w:t>fumus persecutionis</w:t>
      </w:r>
      <w:r w:rsidRPr="001B70FB">
        <w:t>, dat wil zeggen dat de gerechtelijke procedure in kwestie ten doel heeft de politieke activiteiten van Klára Dobrev als lid van het Europees Parlement, en dus de onafhankelijkheid van het Parlement, te schaden;</w:t>
      </w:r>
    </w:p>
    <w:p w14:paraId="5E11611D" w14:textId="7E43BE5E" w:rsidR="002D4FCE" w:rsidRPr="001B70FB" w:rsidRDefault="002D4FCE" w:rsidP="002D4FCE">
      <w:pPr>
        <w:pStyle w:val="NormalHanging12a"/>
      </w:pPr>
      <w:r w:rsidRPr="001B70FB">
        <w:t>M.</w:t>
      </w:r>
      <w:r w:rsidRPr="001B70FB">
        <w:tab/>
        <w:t xml:space="preserve">overwegende dat het Parlement niet de rol van rechter op zich kan nemen en dat een lid in het kader van een procedure tot opheffing van de immuniteit niet als een “verdachte” </w:t>
      </w:r>
      <w:r w:rsidRPr="001B70FB">
        <w:lastRenderedPageBreak/>
        <w:t>kan worden aangemerkt</w:t>
      </w:r>
      <w:r w:rsidRPr="001B70FB">
        <w:rPr>
          <w:vertAlign w:val="superscript"/>
        </w:rPr>
        <w:footnoteReference w:id="2"/>
      </w:r>
      <w:r w:rsidRPr="001B70FB">
        <w:t>;</w:t>
      </w:r>
    </w:p>
    <w:p w14:paraId="5BC7894C" w14:textId="77777777" w:rsidR="002D4FCE" w:rsidRPr="001B70FB" w:rsidRDefault="002D4FCE" w:rsidP="002D4FCE">
      <w:pPr>
        <w:pStyle w:val="NormalHanging12a"/>
      </w:pPr>
      <w:r w:rsidRPr="001B70FB">
        <w:t>1.</w:t>
      </w:r>
      <w:r w:rsidRPr="001B70FB">
        <w:tab/>
        <w:t>besluit de immuniteit van Klára Dobrev niet op te heffen;</w:t>
      </w:r>
    </w:p>
    <w:p w14:paraId="10EB1ACE" w14:textId="16F8AB1B" w:rsidR="00DC0849" w:rsidRPr="001B70FB" w:rsidRDefault="002D4FCE" w:rsidP="00DC0849">
      <w:pPr>
        <w:pStyle w:val="NormalHanging12a"/>
      </w:pPr>
      <w:r w:rsidRPr="001B70FB">
        <w:t>2.</w:t>
      </w:r>
      <w:r w:rsidRPr="001B70FB">
        <w:tab/>
        <w:t>verzoekt zijn Voorzitter dit besluit en het verslag van zijn bevoegde commissie onmiddellijk te doen toekomen aan de bevoegde autoriteit in Hongarije en aan Klára Dobrev.</w:t>
      </w:r>
    </w:p>
    <w:sectPr w:rsidR="00DC0849" w:rsidRPr="001B70FB" w:rsidSect="00DC084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ED696" w14:textId="77777777" w:rsidR="00672CF3" w:rsidRPr="00DC0849" w:rsidRDefault="00672CF3">
      <w:r w:rsidRPr="00DC0849">
        <w:separator/>
      </w:r>
    </w:p>
  </w:endnote>
  <w:endnote w:type="continuationSeparator" w:id="0">
    <w:p w14:paraId="29D7672F" w14:textId="77777777" w:rsidR="00672CF3" w:rsidRPr="00DC0849" w:rsidRDefault="00672CF3">
      <w:r w:rsidRPr="00DC08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F7DF" w14:textId="77777777" w:rsidR="00064002" w:rsidRPr="00DC08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2BF8A" w14:textId="77777777" w:rsidR="00064002" w:rsidRPr="00DC08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64070" w14:textId="77777777" w:rsidR="00064002" w:rsidRPr="00DC08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0718" w14:textId="77777777" w:rsidR="00672CF3" w:rsidRPr="00DC0849" w:rsidRDefault="00672CF3">
      <w:r w:rsidRPr="00DC0849">
        <w:separator/>
      </w:r>
    </w:p>
  </w:footnote>
  <w:footnote w:type="continuationSeparator" w:id="0">
    <w:p w14:paraId="0EAC31E1" w14:textId="77777777" w:rsidR="00672CF3" w:rsidRPr="00DC0849" w:rsidRDefault="00672CF3">
      <w:r w:rsidRPr="00DC0849">
        <w:continuationSeparator/>
      </w:r>
    </w:p>
  </w:footnote>
  <w:footnote w:id="1">
    <w:p w14:paraId="3159CEA2" w14:textId="7B18B903" w:rsidR="002D4FCE" w:rsidRPr="00DC0849" w:rsidRDefault="002D4FCE" w:rsidP="00DC0849">
      <w:pPr>
        <w:pStyle w:val="FootnoteText"/>
        <w:ind w:left="567" w:hanging="567"/>
        <w:rPr>
          <w:sz w:val="24"/>
          <w:lang w:val="nl-NL"/>
        </w:rPr>
      </w:pPr>
      <w:r w:rsidRPr="00DC0849">
        <w:rPr>
          <w:rStyle w:val="FootnoteReference"/>
          <w:sz w:val="24"/>
          <w:lang w:val="nl-NL"/>
        </w:rPr>
        <w:footnoteRef/>
      </w:r>
      <w:r w:rsidR="00DC0849" w:rsidRPr="00DC0849">
        <w:rPr>
          <w:sz w:val="24"/>
          <w:lang w:val="nl-NL"/>
        </w:rPr>
        <w:t xml:space="preserve"> </w:t>
      </w:r>
      <w:r w:rsidR="00DC0849" w:rsidRPr="00DC0849">
        <w:rPr>
          <w:sz w:val="24"/>
          <w:lang w:val="nl-NL"/>
        </w:rPr>
        <w:tab/>
      </w:r>
      <w:r w:rsidRPr="00DC0849">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w:t>
      </w:r>
    </w:p>
  </w:footnote>
  <w:footnote w:id="2">
    <w:p w14:paraId="5D58F1BE" w14:textId="5D9D84E3" w:rsidR="002D4FCE" w:rsidRPr="00DC0849" w:rsidRDefault="002D4FCE" w:rsidP="00DC0849">
      <w:pPr>
        <w:pStyle w:val="FootnoteText"/>
        <w:ind w:left="567" w:hanging="567"/>
        <w:rPr>
          <w:sz w:val="24"/>
          <w:lang w:val="nl-NL"/>
        </w:rPr>
      </w:pPr>
      <w:r w:rsidRPr="00DC0849">
        <w:rPr>
          <w:rStyle w:val="FootnoteReference"/>
          <w:sz w:val="24"/>
          <w:lang w:val="nl-NL"/>
        </w:rPr>
        <w:footnoteRef/>
      </w:r>
      <w:r w:rsidR="00DC0849" w:rsidRPr="00DC0849">
        <w:rPr>
          <w:sz w:val="24"/>
          <w:lang w:val="nl-NL"/>
        </w:rPr>
        <w:t xml:space="preserve"> </w:t>
      </w:r>
      <w:r w:rsidR="00DC0849" w:rsidRPr="00DC0849">
        <w:rPr>
          <w:sz w:val="24"/>
          <w:lang w:val="nl-NL"/>
        </w:rPr>
        <w:tab/>
      </w:r>
      <w:r w:rsidRPr="00DC0849">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83FB" w14:textId="77777777" w:rsidR="00064002" w:rsidRPr="00DC08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7295" w14:textId="77777777" w:rsidR="00064002" w:rsidRPr="00DC08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D8E" w14:textId="77777777" w:rsidR="00064002" w:rsidRPr="00DC08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33400617">
    <w:abstractNumId w:val="9"/>
  </w:num>
  <w:num w:numId="2" w16cid:durableId="1753891722">
    <w:abstractNumId w:val="9"/>
  </w:num>
  <w:num w:numId="3" w16cid:durableId="1944922258">
    <w:abstractNumId w:val="7"/>
  </w:num>
  <w:num w:numId="4" w16cid:durableId="206915290">
    <w:abstractNumId w:val="7"/>
  </w:num>
  <w:num w:numId="5" w16cid:durableId="1931886080">
    <w:abstractNumId w:val="6"/>
  </w:num>
  <w:num w:numId="6" w16cid:durableId="929240325">
    <w:abstractNumId w:val="6"/>
  </w:num>
  <w:num w:numId="7" w16cid:durableId="1281455181">
    <w:abstractNumId w:val="5"/>
  </w:num>
  <w:num w:numId="8" w16cid:durableId="8725335">
    <w:abstractNumId w:val="5"/>
  </w:num>
  <w:num w:numId="9" w16cid:durableId="423645012">
    <w:abstractNumId w:val="4"/>
  </w:num>
  <w:num w:numId="10" w16cid:durableId="1302269654">
    <w:abstractNumId w:val="4"/>
  </w:num>
  <w:num w:numId="11" w16cid:durableId="466244634">
    <w:abstractNumId w:val="8"/>
  </w:num>
  <w:num w:numId="12" w16cid:durableId="759521746">
    <w:abstractNumId w:val="8"/>
  </w:num>
  <w:num w:numId="13" w16cid:durableId="65609988">
    <w:abstractNumId w:val="3"/>
  </w:num>
  <w:num w:numId="14" w16cid:durableId="1111776737">
    <w:abstractNumId w:val="3"/>
  </w:num>
  <w:num w:numId="15" w16cid:durableId="1417020344">
    <w:abstractNumId w:val="2"/>
  </w:num>
  <w:num w:numId="16" w16cid:durableId="1614291093">
    <w:abstractNumId w:val="2"/>
  </w:num>
  <w:num w:numId="17" w16cid:durableId="1419793853">
    <w:abstractNumId w:val="1"/>
  </w:num>
  <w:num w:numId="18" w16cid:durableId="923877694">
    <w:abstractNumId w:val="1"/>
  </w:num>
  <w:num w:numId="19" w16cid:durableId="1660571202">
    <w:abstractNumId w:val="0"/>
  </w:num>
  <w:num w:numId="20" w16cid:durableId="76487126">
    <w:abstractNumId w:val="0"/>
  </w:num>
  <w:num w:numId="21" w16cid:durableId="814296259">
    <w:abstractNumId w:val="9"/>
  </w:num>
  <w:num w:numId="22" w16cid:durableId="961544756">
    <w:abstractNumId w:val="7"/>
  </w:num>
  <w:num w:numId="23" w16cid:durableId="1712027662">
    <w:abstractNumId w:val="6"/>
  </w:num>
  <w:num w:numId="24" w16cid:durableId="960308715">
    <w:abstractNumId w:val="5"/>
  </w:num>
  <w:num w:numId="25" w16cid:durableId="1024476065">
    <w:abstractNumId w:val="4"/>
  </w:num>
  <w:num w:numId="26" w16cid:durableId="1282802685">
    <w:abstractNumId w:val="8"/>
  </w:num>
  <w:num w:numId="27" w16cid:durableId="1708334477">
    <w:abstractNumId w:val="3"/>
  </w:num>
  <w:num w:numId="28" w16cid:durableId="1815172716">
    <w:abstractNumId w:val="2"/>
  </w:num>
  <w:num w:numId="29" w16cid:durableId="2134668902">
    <w:abstractNumId w:val="1"/>
  </w:num>
  <w:num w:numId="30" w16cid:durableId="1524786603">
    <w:abstractNumId w:val="0"/>
  </w:num>
  <w:num w:numId="31" w16cid:durableId="390079481">
    <w:abstractNumId w:val="9"/>
  </w:num>
  <w:num w:numId="32" w16cid:durableId="737433682">
    <w:abstractNumId w:val="7"/>
  </w:num>
  <w:num w:numId="33" w16cid:durableId="215967882">
    <w:abstractNumId w:val="6"/>
  </w:num>
  <w:num w:numId="34" w16cid:durableId="310212790">
    <w:abstractNumId w:val="5"/>
  </w:num>
  <w:num w:numId="35" w16cid:durableId="771434908">
    <w:abstractNumId w:val="4"/>
  </w:num>
  <w:num w:numId="36" w16cid:durableId="1721204112">
    <w:abstractNumId w:val="8"/>
  </w:num>
  <w:num w:numId="37" w16cid:durableId="1091777889">
    <w:abstractNumId w:val="3"/>
  </w:num>
  <w:num w:numId="38" w16cid:durableId="1789854602">
    <w:abstractNumId w:val="2"/>
  </w:num>
  <w:num w:numId="39" w16cid:durableId="898901813">
    <w:abstractNumId w:val="1"/>
  </w:num>
  <w:num w:numId="40" w16cid:durableId="1725785708">
    <w:abstractNumId w:val="0"/>
  </w:num>
  <w:num w:numId="41" w16cid:durableId="882252255">
    <w:abstractNumId w:val="10"/>
  </w:num>
  <w:num w:numId="42" w16cid:durableId="418717797">
    <w:abstractNumId w:val="10"/>
  </w:num>
  <w:num w:numId="43" w16cid:durableId="19818374">
    <w:abstractNumId w:val="10"/>
  </w:num>
  <w:num w:numId="44" w16cid:durableId="9855498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0/2026"/>
    <w:docVar w:name="dvlangue" w:val="NL"/>
    <w:docVar w:name="dvnumam" w:val="0"/>
    <w:docVar w:name="dvpe" w:val="787.995"/>
    <w:docVar w:name="dvrapporteur" w:val="Rapporteur: "/>
    <w:docVar w:name="dvtitre" w:val="Besluit van het Europees Parlement van xx juli 2026 over het verzoek om opheffing van de immuniteit van Klára Dobrev(2026/2010(IMM))"/>
  </w:docVars>
  <w:rsids>
    <w:rsidRoot w:val="00672CF3"/>
    <w:rsid w:val="00002272"/>
    <w:rsid w:val="00036CE1"/>
    <w:rsid w:val="00064002"/>
    <w:rsid w:val="000677B9"/>
    <w:rsid w:val="000831BA"/>
    <w:rsid w:val="000A42CC"/>
    <w:rsid w:val="000E7DD9"/>
    <w:rsid w:val="0010095E"/>
    <w:rsid w:val="00122899"/>
    <w:rsid w:val="00125B37"/>
    <w:rsid w:val="00187494"/>
    <w:rsid w:val="001A1550"/>
    <w:rsid w:val="001B70FB"/>
    <w:rsid w:val="001F32AE"/>
    <w:rsid w:val="002767FF"/>
    <w:rsid w:val="002B18FE"/>
    <w:rsid w:val="002B5493"/>
    <w:rsid w:val="002C1DC3"/>
    <w:rsid w:val="002D4FCE"/>
    <w:rsid w:val="003305CF"/>
    <w:rsid w:val="00343214"/>
    <w:rsid w:val="00361C00"/>
    <w:rsid w:val="00395FA1"/>
    <w:rsid w:val="003B235F"/>
    <w:rsid w:val="003E15D4"/>
    <w:rsid w:val="00411CCE"/>
    <w:rsid w:val="0041666E"/>
    <w:rsid w:val="00421060"/>
    <w:rsid w:val="00431075"/>
    <w:rsid w:val="00471C19"/>
    <w:rsid w:val="004867E3"/>
    <w:rsid w:val="00494A28"/>
    <w:rsid w:val="004B38B6"/>
    <w:rsid w:val="004C0004"/>
    <w:rsid w:val="004C5D52"/>
    <w:rsid w:val="0050519A"/>
    <w:rsid w:val="005072A1"/>
    <w:rsid w:val="00514517"/>
    <w:rsid w:val="00545827"/>
    <w:rsid w:val="00560270"/>
    <w:rsid w:val="00566B43"/>
    <w:rsid w:val="005C2568"/>
    <w:rsid w:val="005F1B17"/>
    <w:rsid w:val="006037C0"/>
    <w:rsid w:val="006631B6"/>
    <w:rsid w:val="00672CF3"/>
    <w:rsid w:val="00680577"/>
    <w:rsid w:val="00681CD3"/>
    <w:rsid w:val="00697A09"/>
    <w:rsid w:val="006C29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9C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313"/>
    <w:rsid w:val="00B52495"/>
    <w:rsid w:val="00B558F0"/>
    <w:rsid w:val="00BD48FE"/>
    <w:rsid w:val="00BD7BD8"/>
    <w:rsid w:val="00BE6ADC"/>
    <w:rsid w:val="00C05BFE"/>
    <w:rsid w:val="00C23CD4"/>
    <w:rsid w:val="00C61C0C"/>
    <w:rsid w:val="00C941CB"/>
    <w:rsid w:val="00CC2357"/>
    <w:rsid w:val="00CF071A"/>
    <w:rsid w:val="00CF3390"/>
    <w:rsid w:val="00D058B8"/>
    <w:rsid w:val="00D56C11"/>
    <w:rsid w:val="00D6526C"/>
    <w:rsid w:val="00D834A0"/>
    <w:rsid w:val="00D872DF"/>
    <w:rsid w:val="00D91E21"/>
    <w:rsid w:val="00DA7FCD"/>
    <w:rsid w:val="00DC084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4FF4A7"/>
  <w15:chartTrackingRefBased/>
  <w15:docId w15:val="{85865096-E550-4892-B476-E81CD2FA6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D4FCE"/>
    <w:pPr>
      <w:spacing w:after="240"/>
      <w:ind w:left="567" w:hanging="567"/>
    </w:pPr>
  </w:style>
  <w:style w:type="paragraph" w:customStyle="1" w:styleId="EPComma">
    <w:name w:val="EPComma"/>
    <w:basedOn w:val="Normal"/>
    <w:rsid w:val="002D4FCE"/>
    <w:pPr>
      <w:spacing w:before="480" w:after="240"/>
    </w:pPr>
  </w:style>
  <w:style w:type="paragraph" w:styleId="Revision">
    <w:name w:val="Revision"/>
    <w:hidden/>
    <w:uiPriority w:val="99"/>
    <w:semiHidden/>
    <w:rsid w:val="003B235F"/>
    <w:rPr>
      <w:sz w:val="24"/>
      <w:lang w:val="nl-NL"/>
    </w:rPr>
  </w:style>
  <w:style w:type="character" w:styleId="CommentReference">
    <w:name w:val="annotation reference"/>
    <w:basedOn w:val="DefaultParagraphFont"/>
    <w:rsid w:val="003B235F"/>
    <w:rPr>
      <w:sz w:val="16"/>
      <w:szCs w:val="16"/>
    </w:rPr>
  </w:style>
  <w:style w:type="paragraph" w:styleId="CommentText">
    <w:name w:val="annotation text"/>
    <w:basedOn w:val="Normal"/>
    <w:link w:val="CommentTextChar"/>
    <w:rsid w:val="003B235F"/>
    <w:rPr>
      <w:sz w:val="20"/>
    </w:rPr>
  </w:style>
  <w:style w:type="character" w:customStyle="1" w:styleId="CommentTextChar">
    <w:name w:val="Comment Text Char"/>
    <w:basedOn w:val="DefaultParagraphFont"/>
    <w:link w:val="CommentText"/>
    <w:rsid w:val="003B235F"/>
    <w:rPr>
      <w:lang w:val="nl-NL"/>
    </w:rPr>
  </w:style>
  <w:style w:type="paragraph" w:styleId="CommentSubject">
    <w:name w:val="annotation subject"/>
    <w:basedOn w:val="CommentText"/>
    <w:next w:val="CommentText"/>
    <w:link w:val="CommentSubjectChar"/>
    <w:rsid w:val="003B235F"/>
    <w:rPr>
      <w:b/>
      <w:bCs/>
    </w:rPr>
  </w:style>
  <w:style w:type="character" w:customStyle="1" w:styleId="CommentSubjectChar">
    <w:name w:val="Comment Subject Char"/>
    <w:basedOn w:val="CommentTextChar"/>
    <w:link w:val="CommentSubject"/>
    <w:rsid w:val="003B235F"/>
    <w:rPr>
      <w:b/>
      <w:bCs/>
      <w:lang w:val="nl-NL"/>
    </w:rPr>
  </w:style>
  <w:style w:type="character" w:styleId="Hyperlink">
    <w:name w:val="Hyperlink"/>
    <w:basedOn w:val="DefaultParagraphFont"/>
    <w:rsid w:val="00CF3390"/>
    <w:rPr>
      <w:color w:val="0563C1" w:themeColor="hyperlink"/>
      <w:u w:val="single"/>
    </w:rPr>
  </w:style>
  <w:style w:type="character" w:styleId="UnresolvedMention">
    <w:name w:val="Unresolved Mention"/>
    <w:basedOn w:val="DefaultParagraphFont"/>
    <w:uiPriority w:val="99"/>
    <w:semiHidden/>
    <w:unhideWhenUsed/>
    <w:rsid w:val="00CF33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1307</Words>
  <Characters>7152</Characters>
  <Application>Microsoft Office Word</Application>
  <DocSecurity>0</DocSecurity>
  <Lines>158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2026-07-07T11:15:00Z</dcterms:created>
  <dcterms:modified xsi:type="dcterms:W3CDTF">2026-07-07T11:15:00Z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A10-0190/2026</vt:lpwstr>
  </property>
  <property fmtid="{D5CDD505-2E9C-101B-9397-08002B2CF9AE}" pid="4" name="&lt;Type&gt;">
    <vt:lpwstr>RR</vt:lpwstr>
  </property>
</Properties>
</file>