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E3C69" w14:paraId="2C7E99A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15676BB" w14:textId="77777777" w:rsidR="00751A4A" w:rsidRPr="003E3C69" w:rsidRDefault="00C57FDB" w:rsidP="00244A81">
            <w:pPr>
              <w:pStyle w:val="EPName"/>
              <w:widowControl/>
            </w:pPr>
            <w:r w:rsidRPr="003E3C69">
              <w:t>Euroopan parlamentti</w:t>
            </w:r>
          </w:p>
          <w:p w14:paraId="2D15AA5E" w14:textId="77777777" w:rsidR="00751A4A" w:rsidRPr="003E3C69" w:rsidRDefault="005F1B17" w:rsidP="00244A81">
            <w:pPr>
              <w:pStyle w:val="EPTerm"/>
              <w:widowControl/>
              <w:rPr>
                <w:rStyle w:val="HideTWBExt"/>
                <w:noProof w:val="0"/>
                <w:vanish w:val="0"/>
                <w:color w:val="auto"/>
              </w:rPr>
            </w:pPr>
            <w:r w:rsidRPr="003E3C69">
              <w:t>2024</w:t>
            </w:r>
            <w:r w:rsidR="00817416" w:rsidRPr="003E3C69">
              <w:t>-202</w:t>
            </w:r>
            <w:r w:rsidRPr="003E3C69">
              <w:t>9</w:t>
            </w:r>
          </w:p>
        </w:tc>
        <w:tc>
          <w:tcPr>
            <w:tcW w:w="2268" w:type="dxa"/>
            <w:shd w:val="clear" w:color="auto" w:fill="auto"/>
          </w:tcPr>
          <w:p w14:paraId="3335A819" w14:textId="77777777" w:rsidR="00751A4A" w:rsidRPr="003E3C69" w:rsidRDefault="00187494" w:rsidP="00244A81">
            <w:pPr>
              <w:pStyle w:val="EPLogo"/>
              <w:widowControl/>
            </w:pPr>
            <w:r w:rsidRPr="003E3C69">
              <w:rPr>
                <w:noProof/>
                <w:lang w:eastAsia="ja-JP"/>
              </w:rPr>
              <w:drawing>
                <wp:inline distT="0" distB="0" distL="0" distR="0" wp14:anchorId="2B2042C4" wp14:editId="0FAE248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D97BF4" w14:textId="77777777" w:rsidR="00D058B8" w:rsidRPr="003E3C69" w:rsidRDefault="00D058B8" w:rsidP="00244A81">
      <w:pPr>
        <w:pStyle w:val="LineTop"/>
        <w:widowControl/>
      </w:pPr>
    </w:p>
    <w:p w14:paraId="257502C7" w14:textId="77777777" w:rsidR="00680577" w:rsidRPr="003E3C69" w:rsidRDefault="00C57FDB" w:rsidP="00244A81">
      <w:pPr>
        <w:pStyle w:val="EPBodyTA1"/>
        <w:widowControl/>
      </w:pPr>
      <w:r w:rsidRPr="003E3C69">
        <w:t>HYVÄKSYTYT TEKSTIT</w:t>
      </w:r>
    </w:p>
    <w:p w14:paraId="14F85C8B" w14:textId="77777777" w:rsidR="00D058B8" w:rsidRPr="003E3C69" w:rsidRDefault="00D058B8" w:rsidP="00244A81">
      <w:pPr>
        <w:pStyle w:val="LineBottom"/>
        <w:widowControl/>
      </w:pPr>
    </w:p>
    <w:p w14:paraId="17030894" w14:textId="09F6C71F" w:rsidR="00C57FDB" w:rsidRPr="003E3C69" w:rsidRDefault="00C57FDB" w:rsidP="00244A81">
      <w:pPr>
        <w:pStyle w:val="ATHeading1"/>
      </w:pPr>
      <w:bookmarkStart w:id="0" w:name="TANumber"/>
      <w:r w:rsidRPr="003E3C69">
        <w:t>P10_TA(2026)0</w:t>
      </w:r>
      <w:r w:rsidR="003C00F3">
        <w:t>236</w:t>
      </w:r>
      <w:bookmarkEnd w:id="0"/>
    </w:p>
    <w:p w14:paraId="6A6CE590" w14:textId="77777777" w:rsidR="00C57FDB" w:rsidRPr="003E3C69" w:rsidRDefault="00C57FDB" w:rsidP="00244A81">
      <w:pPr>
        <w:pStyle w:val="ATHeading2"/>
      </w:pPr>
      <w:bookmarkStart w:id="1" w:name="title"/>
      <w:proofErr w:type="spellStart"/>
      <w:r w:rsidRPr="003E3C69">
        <w:t>Siegbert</w:t>
      </w:r>
      <w:proofErr w:type="spellEnd"/>
      <w:r w:rsidRPr="003E3C69">
        <w:t xml:space="preserve"> Frank </w:t>
      </w:r>
      <w:proofErr w:type="spellStart"/>
      <w:r w:rsidRPr="003E3C69">
        <w:t>Droesen</w:t>
      </w:r>
      <w:proofErr w:type="spellEnd"/>
      <w:r w:rsidRPr="003E3C69">
        <w:t xml:space="preserve"> koskemattomuuden pidättämistä koskeva pyyntö</w:t>
      </w:r>
      <w:bookmarkEnd w:id="1"/>
    </w:p>
    <w:p w14:paraId="6EAFB04F" w14:textId="77777777" w:rsidR="00C57FDB" w:rsidRPr="003E3C69" w:rsidRDefault="00C57FDB" w:rsidP="00244A81">
      <w:pPr>
        <w:widowControl/>
        <w:rPr>
          <w:i/>
          <w:vanish/>
        </w:rPr>
      </w:pPr>
      <w:r w:rsidRPr="003E3C69">
        <w:rPr>
          <w:i/>
        </w:rPr>
        <w:fldChar w:fldCharType="begin"/>
      </w:r>
      <w:r w:rsidRPr="003E3C69">
        <w:rPr>
          <w:i/>
        </w:rPr>
        <w:instrText xml:space="preserve"> TC"(</w:instrText>
      </w:r>
      <w:bookmarkStart w:id="2" w:name="DocNumber"/>
      <w:r w:rsidRPr="003E3C69">
        <w:rPr>
          <w:i/>
        </w:rPr>
        <w:instrText>A10-0193/2026</w:instrText>
      </w:r>
      <w:bookmarkEnd w:id="2"/>
      <w:r w:rsidRPr="003E3C69">
        <w:rPr>
          <w:i/>
        </w:rPr>
        <w:instrText xml:space="preserve"> - Esittelijä: Adrián Vázquez Lázara)"\l3 \n&gt; \* MERGEFORMAT </w:instrText>
      </w:r>
      <w:r w:rsidRPr="003E3C69">
        <w:rPr>
          <w:i/>
        </w:rPr>
        <w:fldChar w:fldCharType="end"/>
      </w:r>
    </w:p>
    <w:p w14:paraId="650BAF39" w14:textId="77777777" w:rsidR="00C57FDB" w:rsidRPr="003E3C69" w:rsidRDefault="00C57FDB" w:rsidP="00244A81">
      <w:pPr>
        <w:widowControl/>
        <w:rPr>
          <w:vanish/>
        </w:rPr>
      </w:pPr>
      <w:bookmarkStart w:id="3" w:name="Commission"/>
      <w:r w:rsidRPr="003E3C69">
        <w:rPr>
          <w:vanish/>
        </w:rPr>
        <w:t>Oikeudellisten asioiden valiokunta</w:t>
      </w:r>
      <w:bookmarkEnd w:id="3"/>
    </w:p>
    <w:p w14:paraId="0C4E0689" w14:textId="77777777" w:rsidR="00C57FDB" w:rsidRPr="003E3C69" w:rsidRDefault="00C57FDB" w:rsidP="00244A81">
      <w:pPr>
        <w:widowControl/>
        <w:rPr>
          <w:vanish/>
        </w:rPr>
      </w:pPr>
      <w:bookmarkStart w:id="4" w:name="PE"/>
      <w:r w:rsidRPr="003E3C69">
        <w:rPr>
          <w:vanish/>
        </w:rPr>
        <w:t>PE789.054</w:t>
      </w:r>
      <w:bookmarkEnd w:id="4"/>
    </w:p>
    <w:p w14:paraId="285D6DAB" w14:textId="73EBAD7F" w:rsidR="00C57FDB" w:rsidRPr="003E3C69" w:rsidRDefault="00C57FDB" w:rsidP="00244A81">
      <w:pPr>
        <w:pStyle w:val="ATHeading3"/>
      </w:pPr>
      <w:bookmarkStart w:id="5" w:name="Sujet"/>
      <w:r w:rsidRPr="003E3C69">
        <w:t xml:space="preserve">Euroopan parlamentin päätös </w:t>
      </w:r>
      <w:r w:rsidR="003E3C69" w:rsidRPr="003E3C69">
        <w:t>7</w:t>
      </w:r>
      <w:r w:rsidRPr="003E3C69">
        <w:t xml:space="preserve">. heinäkuuta 2026 </w:t>
      </w:r>
      <w:proofErr w:type="spellStart"/>
      <w:r w:rsidRPr="003E3C69">
        <w:t>Siegbert</w:t>
      </w:r>
      <w:proofErr w:type="spellEnd"/>
      <w:r w:rsidRPr="003E3C69">
        <w:t xml:space="preserve"> Frank </w:t>
      </w:r>
      <w:proofErr w:type="spellStart"/>
      <w:r w:rsidRPr="003E3C69">
        <w:t>Droesen</w:t>
      </w:r>
      <w:proofErr w:type="spellEnd"/>
      <w:r w:rsidRPr="003E3C69">
        <w:t xml:space="preserve"> koskemattomuuden pidättämistä koskevasta pyynnöstä</w:t>
      </w:r>
      <w:bookmarkEnd w:id="5"/>
      <w:r w:rsidRPr="003E3C69">
        <w:t xml:space="preserve"> </w:t>
      </w:r>
      <w:bookmarkStart w:id="6" w:name="References"/>
      <w:r w:rsidRPr="003E3C69">
        <w:t>(2026/2019(IMM))</w:t>
      </w:r>
      <w:bookmarkEnd w:id="6"/>
    </w:p>
    <w:p w14:paraId="7DFC3376" w14:textId="77777777" w:rsidR="00716E97" w:rsidRPr="003E3C69" w:rsidRDefault="00716E97" w:rsidP="00244A81">
      <w:pPr>
        <w:pStyle w:val="EPComma"/>
        <w:widowControl/>
      </w:pPr>
      <w:bookmarkStart w:id="7" w:name="TextBodyBegin"/>
      <w:bookmarkEnd w:id="7"/>
      <w:r w:rsidRPr="003E3C69">
        <w:rPr>
          <w:i/>
        </w:rPr>
        <w:t>Euroopan parlamentti</w:t>
      </w:r>
      <w:r w:rsidRPr="003E3C69">
        <w:t>, joka</w:t>
      </w:r>
    </w:p>
    <w:p w14:paraId="4F4F41FC" w14:textId="4B615684" w:rsidR="00716E97" w:rsidRPr="003E3C69" w:rsidRDefault="00716E97" w:rsidP="00244A81">
      <w:pPr>
        <w:pStyle w:val="NormalHanging12a"/>
        <w:widowControl/>
      </w:pPr>
      <w:r w:rsidRPr="003E3C69">
        <w:t>–</w:t>
      </w:r>
      <w:r w:rsidRPr="003E3C69">
        <w:tab/>
        <w:t xml:space="preserve">ottaa huomioon </w:t>
      </w:r>
      <w:proofErr w:type="spellStart"/>
      <w:r w:rsidRPr="003E3C69">
        <w:t>Siegbert</w:t>
      </w:r>
      <w:proofErr w:type="spellEnd"/>
      <w:r w:rsidRPr="003E3C69">
        <w:t xml:space="preserve"> Frank </w:t>
      </w:r>
      <w:proofErr w:type="spellStart"/>
      <w:r w:rsidRPr="003E3C69">
        <w:t>Droesen</w:t>
      </w:r>
      <w:proofErr w:type="spellEnd"/>
      <w:r w:rsidRPr="003E3C69">
        <w:t xml:space="preserve"> koskemattomuuden pidättämistä koskevan pyynnön, jonka toimitti Saksan liittovaltion oikeus- ja kuluttajansuojaministeriö 15. tammikuuta 2026 päivätyllä kirjeellä välittäen Dresdenin </w:t>
      </w:r>
      <w:r w:rsidR="00244A81" w:rsidRPr="003E3C69">
        <w:t>alueellisen tuomioistuimen</w:t>
      </w:r>
      <w:r w:rsidRPr="003E3C69">
        <w:t xml:space="preserve"> 2. joulukuuta 2025 päivätyn pyynnön ja josta ilmoitettiin täysistunnossa 11. helmikuuta 2026,</w:t>
      </w:r>
    </w:p>
    <w:p w14:paraId="2EA32DCD" w14:textId="77777777" w:rsidR="00716E97" w:rsidRPr="003E3C69" w:rsidRDefault="00716E97" w:rsidP="00244A81">
      <w:pPr>
        <w:pStyle w:val="NormalHanging12a"/>
        <w:widowControl/>
      </w:pPr>
      <w:r w:rsidRPr="003E3C69">
        <w:t>–</w:t>
      </w:r>
      <w:r w:rsidRPr="003E3C69">
        <w:tab/>
        <w:t xml:space="preserve">ottaa huomioon, että </w:t>
      </w:r>
      <w:proofErr w:type="spellStart"/>
      <w:r w:rsidRPr="003E3C69">
        <w:t>Siegbert</w:t>
      </w:r>
      <w:proofErr w:type="spellEnd"/>
      <w:r w:rsidRPr="003E3C69">
        <w:t xml:space="preserve"> Frank </w:t>
      </w:r>
      <w:proofErr w:type="spellStart"/>
      <w:r w:rsidRPr="003E3C69">
        <w:t>Droesen</w:t>
      </w:r>
      <w:proofErr w:type="spellEnd"/>
      <w:r w:rsidRPr="003E3C69">
        <w:t xml:space="preserve"> katsotaan luopuneen oikeudestaan tulla kuulluksi työjärjestyksen 9 artiklan 6 kohdan mukaisesti,</w:t>
      </w:r>
    </w:p>
    <w:p w14:paraId="4520CF5D" w14:textId="77777777" w:rsidR="00716E97" w:rsidRPr="003E3C69" w:rsidRDefault="00716E97" w:rsidP="00244A81">
      <w:pPr>
        <w:pStyle w:val="NormalHanging12a"/>
        <w:widowControl/>
      </w:pPr>
      <w:r w:rsidRPr="003E3C69">
        <w:t>–</w:t>
      </w:r>
      <w:r w:rsidRPr="003E3C69">
        <w:tab/>
        <w:t>ottaa huomioon Euroopan unionin erioikeuksista ja vapauksista tehdyssä pöytäkirjassa N:o 7 olevan 9 artiklan sekä Euroopan parlamentin jäsenten valitsemisesta yleisillä välittömillä vaaleilla 20. syyskuuta 1976 annetun säädöksen 6 artiklan 2 kohdan,</w:t>
      </w:r>
    </w:p>
    <w:p w14:paraId="16BFFDFA" w14:textId="77777777" w:rsidR="00716E97" w:rsidRPr="003E3C69" w:rsidRDefault="00716E97" w:rsidP="00244A81">
      <w:pPr>
        <w:pStyle w:val="NormalHanging12a"/>
        <w:widowControl/>
      </w:pPr>
      <w:r w:rsidRPr="003E3C69">
        <w:t>–</w:t>
      </w:r>
      <w:r w:rsidRPr="003E3C69">
        <w:tab/>
        <w:t>ottaa huomioon Euroopan unionin tuomioistuimen 21. lokakuuta 2008, 19. maaliskuuta 2010, 6. syyskuuta 2011, 17. tammikuuta 2013 ja 19. joulukuuta 2019 antamat tuomiot</w:t>
      </w:r>
      <w:r w:rsidRPr="003E3C69">
        <w:rPr>
          <w:rStyle w:val="FootnoteReference"/>
        </w:rPr>
        <w:footnoteReference w:id="1"/>
      </w:r>
      <w:r w:rsidRPr="003E3C69">
        <w:t>,</w:t>
      </w:r>
    </w:p>
    <w:p w14:paraId="5E7F1578" w14:textId="77777777" w:rsidR="00716E97" w:rsidRPr="003E3C69" w:rsidRDefault="00716E97" w:rsidP="00244A81">
      <w:pPr>
        <w:pStyle w:val="NormalHanging12a"/>
        <w:widowControl/>
      </w:pPr>
      <w:r w:rsidRPr="003E3C69">
        <w:t>–</w:t>
      </w:r>
      <w:r w:rsidRPr="003E3C69">
        <w:tab/>
        <w:t>ottaa huomioon Saksan liittotasavallan perustuslain 46 pykälän,</w:t>
      </w:r>
    </w:p>
    <w:p w14:paraId="4C677888" w14:textId="77777777" w:rsidR="00716E97" w:rsidRPr="003E3C69" w:rsidRDefault="00716E97" w:rsidP="00244A81">
      <w:pPr>
        <w:pStyle w:val="NormalHanging12a"/>
        <w:widowControl/>
      </w:pPr>
      <w:r w:rsidRPr="003E3C69">
        <w:t>–</w:t>
      </w:r>
      <w:r w:rsidRPr="003E3C69">
        <w:tab/>
        <w:t>ottaa huomioon työjärjestyksen 5 artiklan 2 kohdan, 6 artiklan 1 kohdan ja 9 artiklan,</w:t>
      </w:r>
    </w:p>
    <w:p w14:paraId="3887CE60" w14:textId="77777777" w:rsidR="00716E97" w:rsidRPr="003E3C69" w:rsidRDefault="00716E97" w:rsidP="00244A81">
      <w:pPr>
        <w:pStyle w:val="NormalHanging12a"/>
        <w:widowControl/>
      </w:pPr>
      <w:r w:rsidRPr="003E3C69">
        <w:t>–</w:t>
      </w:r>
      <w:r w:rsidRPr="003E3C69">
        <w:tab/>
        <w:t>ottaa huomioon oikeudellisten asioiden valiokunnan mietinnön (A10-0193/2026),</w:t>
      </w:r>
    </w:p>
    <w:p w14:paraId="4D0511F7" w14:textId="00BC91B5" w:rsidR="00716E97" w:rsidRPr="003E3C69" w:rsidRDefault="00716E97" w:rsidP="00244A81">
      <w:pPr>
        <w:pStyle w:val="NormalHanging12a"/>
        <w:widowControl/>
      </w:pPr>
      <w:r w:rsidRPr="003E3C69">
        <w:lastRenderedPageBreak/>
        <w:t>A.</w:t>
      </w:r>
      <w:r w:rsidRPr="003E3C69">
        <w:tab/>
        <w:t xml:space="preserve">ottaa huomioon, että Saksan liittovaltion oikeus- ja kuluttajansuojaministeriö välitti 15. tammikuuta 2026 Dresdenin </w:t>
      </w:r>
      <w:r w:rsidR="00244A81" w:rsidRPr="003E3C69">
        <w:t>alueellisen tuomioistuimen</w:t>
      </w:r>
      <w:r w:rsidRPr="003E3C69">
        <w:t xml:space="preserve"> pyynnön Saksasta valitun Euroopan parlamentin jäsenen </w:t>
      </w:r>
      <w:proofErr w:type="spellStart"/>
      <w:r w:rsidRPr="003E3C69">
        <w:t>Siegbert</w:t>
      </w:r>
      <w:proofErr w:type="spellEnd"/>
      <w:r w:rsidRPr="003E3C69">
        <w:t xml:space="preserve"> Frank </w:t>
      </w:r>
      <w:proofErr w:type="spellStart"/>
      <w:r w:rsidRPr="003E3C69">
        <w:t>Droesen</w:t>
      </w:r>
      <w:proofErr w:type="spellEnd"/>
      <w:r w:rsidRPr="003E3C69">
        <w:t xml:space="preserve"> koskemattomuuden pidättämisestä tämän rikosoikeudellisessa menettelyssä annetusta tuomiosta tekemän valituksen yhteydessä;</w:t>
      </w:r>
    </w:p>
    <w:p w14:paraId="568F0972" w14:textId="77777777" w:rsidR="00716E97" w:rsidRPr="003E3C69" w:rsidRDefault="00716E97" w:rsidP="00244A81">
      <w:pPr>
        <w:pStyle w:val="NormalHanging12a"/>
        <w:widowControl/>
      </w:pPr>
      <w:r w:rsidRPr="003E3C69">
        <w:t>B.</w:t>
      </w:r>
      <w:r w:rsidRPr="003E3C69">
        <w:tab/>
        <w:t xml:space="preserve">ottaa huomioon, että </w:t>
      </w:r>
      <w:proofErr w:type="spellStart"/>
      <w:r w:rsidRPr="003E3C69">
        <w:t>Siegbert</w:t>
      </w:r>
      <w:proofErr w:type="spellEnd"/>
      <w:r w:rsidRPr="003E3C69">
        <w:t xml:space="preserve"> Frank </w:t>
      </w:r>
      <w:proofErr w:type="spellStart"/>
      <w:r w:rsidRPr="003E3C69">
        <w:t>Droese</w:t>
      </w:r>
      <w:proofErr w:type="spellEnd"/>
      <w:r w:rsidRPr="003E3C69">
        <w:t xml:space="preserve"> tuomittiin Dresdenin alioikeuden 26. huhtikuuta 2024 antamalla tuomiolla kahdesta erillisestä kunnianloukkauksesta ja hänet määrättiin maksamaan sakko; ottaa huomioon, että </w:t>
      </w:r>
      <w:proofErr w:type="spellStart"/>
      <w:r w:rsidRPr="003E3C69">
        <w:t>Siegbert</w:t>
      </w:r>
      <w:proofErr w:type="spellEnd"/>
      <w:r w:rsidRPr="003E3C69">
        <w:t xml:space="preserve"> Frank </w:t>
      </w:r>
      <w:proofErr w:type="spellStart"/>
      <w:r w:rsidRPr="003E3C69">
        <w:t>Droese</w:t>
      </w:r>
      <w:proofErr w:type="spellEnd"/>
      <w:r w:rsidRPr="003E3C69">
        <w:t xml:space="preserve"> valitti tästä tuomiosta puolustusasianajajansa 3. toukokuuta 2024 toimittamalla kirjallisella vastineella; </w:t>
      </w:r>
    </w:p>
    <w:p w14:paraId="486A36A7" w14:textId="30DBB922" w:rsidR="00716E97" w:rsidRPr="003E3C69" w:rsidRDefault="00716E97" w:rsidP="00244A81">
      <w:pPr>
        <w:pStyle w:val="NormalHanging12a"/>
        <w:widowControl/>
      </w:pPr>
      <w:r w:rsidRPr="003E3C69">
        <w:t>C.</w:t>
      </w:r>
      <w:r w:rsidRPr="003E3C69">
        <w:tab/>
        <w:t xml:space="preserve">ottaa huomioon, että </w:t>
      </w:r>
      <w:proofErr w:type="spellStart"/>
      <w:r w:rsidRPr="003E3C69">
        <w:t>Siegbert</w:t>
      </w:r>
      <w:proofErr w:type="spellEnd"/>
      <w:r w:rsidRPr="003E3C69">
        <w:t xml:space="preserve"> Frank </w:t>
      </w:r>
      <w:proofErr w:type="spellStart"/>
      <w:r w:rsidRPr="003E3C69">
        <w:t>Droese</w:t>
      </w:r>
      <w:proofErr w:type="spellEnd"/>
      <w:r w:rsidRPr="003E3C69">
        <w:t xml:space="preserve"> valittiin Euroopan parlamenttiin kesäkuussa 2024 pidetyissä EU-vaaleissa; ottaa huomioon, että hän ei ollut Euroopan parlamentin jäsen Dresdenin alioikeuden 26. huhtikuuta 2024 antaman tuomion eikä myöskään siitä tekemänsä valituksen ajankohtana; ottaa huomioon, että </w:t>
      </w:r>
      <w:proofErr w:type="spellStart"/>
      <w:r w:rsidRPr="003E3C69">
        <w:t>Siegbert</w:t>
      </w:r>
      <w:proofErr w:type="spellEnd"/>
      <w:r w:rsidRPr="003E3C69">
        <w:t xml:space="preserve"> Frank </w:t>
      </w:r>
      <w:proofErr w:type="spellStart"/>
      <w:r w:rsidRPr="003E3C69">
        <w:t>Droesen</w:t>
      </w:r>
      <w:proofErr w:type="spellEnd"/>
      <w:r w:rsidRPr="003E3C69">
        <w:t xml:space="preserve"> tultua valituksi Euroopan parlamenttiin ja </w:t>
      </w:r>
      <w:r w:rsidR="00244A81" w:rsidRPr="003E3C69">
        <w:t xml:space="preserve">alueellisen tuomioistuimen </w:t>
      </w:r>
      <w:r w:rsidRPr="003E3C69">
        <w:t xml:space="preserve">pyynnön mukaan muutoksenhakumenettelyn toteuttaminen edellyttää </w:t>
      </w:r>
      <w:proofErr w:type="spellStart"/>
      <w:r w:rsidRPr="003E3C69">
        <w:t>Siegbert</w:t>
      </w:r>
      <w:proofErr w:type="spellEnd"/>
      <w:r w:rsidRPr="003E3C69">
        <w:t xml:space="preserve"> Frank </w:t>
      </w:r>
      <w:proofErr w:type="spellStart"/>
      <w:r w:rsidRPr="003E3C69">
        <w:t>Droesen</w:t>
      </w:r>
      <w:proofErr w:type="spellEnd"/>
      <w:r w:rsidRPr="003E3C69">
        <w:t xml:space="preserve"> koskemattomuuden pidättämistä;</w:t>
      </w:r>
    </w:p>
    <w:p w14:paraId="2DBF6F26" w14:textId="77777777" w:rsidR="00716E97" w:rsidRPr="003E3C69" w:rsidRDefault="00716E97" w:rsidP="00244A81">
      <w:pPr>
        <w:pStyle w:val="NormalHanging12a"/>
        <w:widowControl/>
      </w:pPr>
      <w:bookmarkStart w:id="8" w:name="_Hlk232522246"/>
      <w:r w:rsidRPr="003E3C69">
        <w:t>D.</w:t>
      </w:r>
      <w:r w:rsidRPr="003E3C69">
        <w:tab/>
        <w:t xml:space="preserve">ottaa huomioon, että väitettyjen rikosten taustalla olevat teot tapahtuivat ennen kuin </w:t>
      </w:r>
      <w:proofErr w:type="spellStart"/>
      <w:r w:rsidRPr="003E3C69">
        <w:t>Siegbert</w:t>
      </w:r>
      <w:proofErr w:type="spellEnd"/>
      <w:r w:rsidRPr="003E3C69">
        <w:t xml:space="preserve"> Frank </w:t>
      </w:r>
      <w:proofErr w:type="spellStart"/>
      <w:r w:rsidRPr="003E3C69">
        <w:t>Droese</w:t>
      </w:r>
      <w:proofErr w:type="spellEnd"/>
      <w:r w:rsidRPr="003E3C69">
        <w:t xml:space="preserve"> sai Euroopan parlamentin jäsenen aseman, joten ne ja niiden </w:t>
      </w:r>
      <w:proofErr w:type="gramStart"/>
      <w:r w:rsidRPr="003E3C69">
        <w:t>johdosta</w:t>
      </w:r>
      <w:proofErr w:type="gramEnd"/>
      <w:r w:rsidRPr="003E3C69">
        <w:t xml:space="preserve"> esitetty koskemattomuuden pidättämistä koskeva pyyntö eivät liity hänen tehtäviään hoitaessaan ilmaisemaansa mielipiteeseen tai hänen äänestykseensä Euroopan unionin erioikeuksista ja vapauksista tehdyssä pöytäkirjassa N:o 7 olevassa 8 artiklassa tarkoitetulla tavalla;</w:t>
      </w:r>
    </w:p>
    <w:bookmarkEnd w:id="8"/>
    <w:p w14:paraId="2417CD6A" w14:textId="77777777" w:rsidR="00716E97" w:rsidRPr="003E3C69" w:rsidRDefault="00716E97" w:rsidP="00244A81">
      <w:pPr>
        <w:pStyle w:val="NormalHanging12a"/>
        <w:widowControl/>
      </w:pPr>
      <w:r w:rsidRPr="003E3C69">
        <w:t>E.</w:t>
      </w:r>
      <w:r w:rsidRPr="003E3C69">
        <w:tab/>
        <w:t>ottaa huomioon, että Euroopan unionin erioikeuksista ja vapauksista tehdyssä pöytäkirjassa N:o 7 olevan 9 artiklan ensimmäisen kohdan a alakohdassa määrätään, että Euroopan parlamentin jäsenillä on sen istuntojen ajan oman valtionsa alueella sen jäsenvaltion kansanedustajille myönnetty koskemattomuus;</w:t>
      </w:r>
    </w:p>
    <w:p w14:paraId="40300F5C" w14:textId="77777777" w:rsidR="00716E97" w:rsidRPr="003E3C69" w:rsidRDefault="00716E97" w:rsidP="00244A81">
      <w:pPr>
        <w:pStyle w:val="NormalHanging12a"/>
        <w:widowControl/>
      </w:pPr>
      <w:r w:rsidRPr="003E3C69">
        <w:t>F.</w:t>
      </w:r>
      <w:r w:rsidRPr="003E3C69">
        <w:tab/>
        <w:t>ottaa huomioon, että Saksan liittotasavallan perustuslain 46 pykälän 2, 3 ja 4 momentissa säädetään seuraavaa:</w:t>
      </w:r>
    </w:p>
    <w:p w14:paraId="0ECA0A93" w14:textId="77777777" w:rsidR="00716E97" w:rsidRPr="003E3C69" w:rsidRDefault="00716E97" w:rsidP="00244A81">
      <w:pPr>
        <w:pStyle w:val="NormalHanging12a"/>
        <w:widowControl/>
        <w:ind w:left="1134"/>
      </w:pPr>
      <w:r w:rsidRPr="003E3C69">
        <w:t>”2)</w:t>
      </w:r>
      <w:r w:rsidRPr="003E3C69">
        <w:tab/>
        <w:t>Jäsentä ei voida vaatia vastaamaan tai pidättää rangaistavasta rikkomuksesta ilman liittopäivien suostumusta, ellei häntä tavata itse teosta tai seuraavan päivän kuluessa.</w:t>
      </w:r>
    </w:p>
    <w:p w14:paraId="78046E2F" w14:textId="77777777" w:rsidR="00716E97" w:rsidRPr="003E3C69" w:rsidRDefault="00716E97" w:rsidP="00244A81">
      <w:pPr>
        <w:pStyle w:val="NormalHanging12a"/>
        <w:widowControl/>
        <w:ind w:left="1134"/>
      </w:pPr>
      <w:r w:rsidRPr="003E3C69">
        <w:t>3)</w:t>
      </w:r>
      <w:r w:rsidRPr="003E3C69">
        <w:tab/>
        <w:t>Liittopäivien suostumus vaaditaan myös aina, jos jäsenen henkilökohtaista vapautta rajoitetaan tai jos häntä vastaan käynnistetään 18 pykälän mukainen menettely.</w:t>
      </w:r>
    </w:p>
    <w:p w14:paraId="5D03F789" w14:textId="77777777" w:rsidR="00716E97" w:rsidRPr="003E3C69" w:rsidRDefault="00716E97" w:rsidP="00244A81">
      <w:pPr>
        <w:pStyle w:val="NormalHanging12a"/>
        <w:widowControl/>
        <w:ind w:left="1134"/>
      </w:pPr>
      <w:r w:rsidRPr="003E3C69">
        <w:t>4)</w:t>
      </w:r>
      <w:r w:rsidRPr="003E3C69">
        <w:tab/>
        <w:t>Jäsentä vastaan käynnistetyt rikosoikeudelliset menettelyt tai 18 pykälän mukaiset menettelyt tai pidätys taikka muu jäsenen henkilökohtaisen vapauden rajoittaminen on keskeytettävä liittopäivien vaatimuksesta.”;</w:t>
      </w:r>
    </w:p>
    <w:p w14:paraId="7C3C2359" w14:textId="77777777" w:rsidR="00716E97" w:rsidRPr="003E3C69" w:rsidRDefault="00716E97" w:rsidP="00244A81">
      <w:pPr>
        <w:pStyle w:val="NormalHanging12a"/>
        <w:widowControl/>
      </w:pPr>
      <w:r w:rsidRPr="003E3C69">
        <w:t>G.</w:t>
      </w:r>
      <w:r w:rsidRPr="003E3C69">
        <w:tab/>
      </w:r>
      <w:bookmarkStart w:id="9" w:name="_Hlk210920707"/>
      <w:r w:rsidRPr="003E3C69">
        <w:t>ottaa huomioon, että Euroopan unionin erioikeuksista ja vapauksista tehdyssä pöytäkirjassa N:o 7 määrätyn parlamentaarisen koskemattomuuden tarkoituksena on suojella parlamenttia ja sen jäseniä oikeudenkäynneiltä, jotka liittyvät toimintaan, jota harjoitetaan hoidettaessa parlamentin jäsenten tehtäviä ja jota ei voida erottaa kyseisistä tehtävistä;</w:t>
      </w:r>
      <w:bookmarkEnd w:id="9"/>
    </w:p>
    <w:p w14:paraId="2A2512B5" w14:textId="77777777" w:rsidR="00716E97" w:rsidRPr="003E3C69" w:rsidRDefault="00716E97" w:rsidP="00244A81">
      <w:pPr>
        <w:pStyle w:val="NormalHanging12a"/>
        <w:widowControl/>
      </w:pPr>
      <w:r w:rsidRPr="003E3C69">
        <w:lastRenderedPageBreak/>
        <w:t>H.</w:t>
      </w:r>
      <w:r w:rsidRPr="003E3C69">
        <w:tab/>
        <w:t>toteaa, että työjärjestyksen 5 artiklan 2 kohdan mukaisesti parlamentaarinen koskemattomuus ei ole jäsenen henkilökohtainen erioikeus vaan tae koko parlamentin ja sen jäsenten riippumattomuudesta;</w:t>
      </w:r>
    </w:p>
    <w:p w14:paraId="6B4B6984" w14:textId="77777777" w:rsidR="00716E97" w:rsidRPr="003E3C69" w:rsidRDefault="00716E97" w:rsidP="00244A81">
      <w:pPr>
        <w:pStyle w:val="NormalHanging12a"/>
        <w:widowControl/>
      </w:pPr>
      <w:r w:rsidRPr="003E3C69">
        <w:t>I.</w:t>
      </w:r>
      <w:r w:rsidRPr="003E3C69">
        <w:tab/>
        <w:t>ottaa huomioon, että parlamenttia ei voida rinnastaa tuomioistuimeen eikä parlamentin jäsentä voida pitää koskemattomuuden pidättämistä koskevassa menettelyssä ”syytettynä”</w:t>
      </w:r>
      <w:r w:rsidRPr="003E3C69">
        <w:rPr>
          <w:rStyle w:val="FootnoteReference"/>
        </w:rPr>
        <w:footnoteReference w:id="2"/>
      </w:r>
      <w:r w:rsidRPr="003E3C69">
        <w:t>;</w:t>
      </w:r>
    </w:p>
    <w:p w14:paraId="471BDCE5" w14:textId="77777777" w:rsidR="00716E97" w:rsidRPr="003E3C69" w:rsidRDefault="00716E97" w:rsidP="00244A81">
      <w:pPr>
        <w:pStyle w:val="NormalHanging12a"/>
        <w:widowControl/>
      </w:pPr>
      <w:r w:rsidRPr="003E3C69">
        <w:t>J.</w:t>
      </w:r>
      <w:r w:rsidRPr="003E3C69">
        <w:tab/>
        <w:t xml:space="preserve">katsoo, että näin ollen ei voida olettaa kyseessä olevan </w:t>
      </w:r>
      <w:proofErr w:type="spellStart"/>
      <w:r w:rsidRPr="003E3C69">
        <w:t>fumus</w:t>
      </w:r>
      <w:proofErr w:type="spellEnd"/>
      <w:r w:rsidRPr="003E3C69">
        <w:t xml:space="preserve"> </w:t>
      </w:r>
      <w:proofErr w:type="spellStart"/>
      <w:r w:rsidRPr="003E3C69">
        <w:t>persecutionis</w:t>
      </w:r>
      <w:proofErr w:type="spellEnd"/>
      <w:r w:rsidRPr="003E3C69">
        <w:t xml:space="preserve"> -tilanne eli että oikeusmenettelyn tarkoituksena olisi vahingoittaa jäsenen poliittista toimintaa Euroopan parlamentin jäsenenä ja siten parlamentin riippumattomuutta;</w:t>
      </w:r>
    </w:p>
    <w:p w14:paraId="12F6256B" w14:textId="77777777" w:rsidR="00716E97" w:rsidRPr="003E3C69" w:rsidRDefault="00716E97" w:rsidP="00244A81">
      <w:pPr>
        <w:pStyle w:val="NormalHanging12a"/>
        <w:widowControl/>
      </w:pPr>
      <w:r w:rsidRPr="003E3C69">
        <w:t>1.</w:t>
      </w:r>
      <w:r w:rsidRPr="003E3C69">
        <w:tab/>
        <w:t xml:space="preserve">päättää pidättää </w:t>
      </w:r>
      <w:proofErr w:type="spellStart"/>
      <w:r w:rsidRPr="003E3C69">
        <w:t>Siegbert</w:t>
      </w:r>
      <w:proofErr w:type="spellEnd"/>
      <w:r w:rsidRPr="003E3C69">
        <w:t xml:space="preserve"> Frank </w:t>
      </w:r>
      <w:proofErr w:type="spellStart"/>
      <w:r w:rsidRPr="003E3C69">
        <w:t>Droesen</w:t>
      </w:r>
      <w:proofErr w:type="spellEnd"/>
      <w:r w:rsidRPr="003E3C69">
        <w:t xml:space="preserve"> koskemattomuuden;</w:t>
      </w:r>
    </w:p>
    <w:p w14:paraId="080646C0" w14:textId="66E05A1D" w:rsidR="007B2007" w:rsidRPr="003E3C69" w:rsidRDefault="00716E97" w:rsidP="00244A81">
      <w:pPr>
        <w:pStyle w:val="NormalHanging12a"/>
        <w:widowControl/>
      </w:pPr>
      <w:r w:rsidRPr="003E3C69">
        <w:t>2.</w:t>
      </w:r>
      <w:r w:rsidRPr="003E3C69">
        <w:tab/>
        <w:t xml:space="preserve">kehottaa puhemiestä välittämään tämän päätöksen sekä asiasta vastaavan valiokunnan mietinnön viipymättä Saksan liittotasavallan toimivaltaiselle viranomaiselle ja </w:t>
      </w:r>
      <w:proofErr w:type="spellStart"/>
      <w:r w:rsidRPr="003E3C69">
        <w:t>Siegbert</w:t>
      </w:r>
      <w:proofErr w:type="spellEnd"/>
      <w:r w:rsidRPr="003E3C69">
        <w:t xml:space="preserve"> Frank </w:t>
      </w:r>
      <w:proofErr w:type="spellStart"/>
      <w:r w:rsidRPr="003E3C69">
        <w:t>Droeselle</w:t>
      </w:r>
      <w:proofErr w:type="spellEnd"/>
      <w:r w:rsidRPr="003E3C69">
        <w:t>.</w:t>
      </w:r>
    </w:p>
    <w:p w14:paraId="0FBCFDCC" w14:textId="7B40A583" w:rsidR="00E365E1" w:rsidRPr="003E3C69" w:rsidRDefault="00E365E1" w:rsidP="00244A81">
      <w:pPr>
        <w:widowControl/>
      </w:pPr>
    </w:p>
    <w:sectPr w:rsidR="00E365E1" w:rsidRPr="003E3C69" w:rsidSect="007B200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92A4A" w14:textId="77777777" w:rsidR="00C57FDB" w:rsidRPr="007B2007" w:rsidRDefault="00C57FDB">
      <w:r w:rsidRPr="007B2007">
        <w:separator/>
      </w:r>
    </w:p>
  </w:endnote>
  <w:endnote w:type="continuationSeparator" w:id="0">
    <w:p w14:paraId="4CE863F4" w14:textId="77777777" w:rsidR="00C57FDB" w:rsidRPr="007B2007" w:rsidRDefault="00C57FDB">
      <w:r w:rsidRPr="007B200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280B8" w14:textId="77777777" w:rsidR="00C57FDB" w:rsidRPr="007B2007" w:rsidRDefault="00C57FDB">
      <w:r w:rsidRPr="007B2007">
        <w:separator/>
      </w:r>
    </w:p>
  </w:footnote>
  <w:footnote w:type="continuationSeparator" w:id="0">
    <w:p w14:paraId="6D12323E" w14:textId="77777777" w:rsidR="00C57FDB" w:rsidRPr="007B2007" w:rsidRDefault="00C57FDB">
      <w:r w:rsidRPr="007B2007">
        <w:continuationSeparator/>
      </w:r>
    </w:p>
  </w:footnote>
  <w:footnote w:id="1">
    <w:p w14:paraId="4BCE15B0" w14:textId="7E497FE5" w:rsidR="00716E97" w:rsidRPr="007B2007" w:rsidRDefault="00716E97" w:rsidP="007B2007">
      <w:pPr>
        <w:pStyle w:val="FootnoteText"/>
        <w:ind w:left="567" w:hanging="567"/>
        <w:rPr>
          <w:sz w:val="24"/>
          <w:lang w:val="fi-FI"/>
        </w:rPr>
      </w:pPr>
      <w:r w:rsidRPr="007B2007">
        <w:rPr>
          <w:rStyle w:val="FootnoteReference"/>
          <w:sz w:val="24"/>
          <w:lang w:val="fi-FI"/>
        </w:rPr>
        <w:footnoteRef/>
      </w:r>
      <w:r w:rsidR="007B2007" w:rsidRPr="007B2007">
        <w:rPr>
          <w:sz w:val="24"/>
          <w:lang w:val="fi-FI"/>
        </w:rPr>
        <w:t xml:space="preserve"> </w:t>
      </w:r>
      <w:r w:rsidR="007B2007" w:rsidRPr="007B2007">
        <w:rPr>
          <w:sz w:val="24"/>
          <w:lang w:val="fi-FI"/>
        </w:rPr>
        <w:tab/>
      </w:r>
      <w:r w:rsidRPr="007B2007">
        <w:rPr>
          <w:sz w:val="24"/>
          <w:lang w:val="fi-FI"/>
        </w:rPr>
        <w:t xml:space="preserve">Yhteisöjen tuomioistuimen tuomio 21.10.2008, </w:t>
      </w:r>
      <w:proofErr w:type="spellStart"/>
      <w:r w:rsidRPr="007B2007">
        <w:rPr>
          <w:sz w:val="24"/>
          <w:lang w:val="fi-FI"/>
        </w:rPr>
        <w:t>Marra</w:t>
      </w:r>
      <w:proofErr w:type="spellEnd"/>
      <w:r w:rsidRPr="007B2007">
        <w:rPr>
          <w:sz w:val="24"/>
          <w:lang w:val="fi-FI"/>
        </w:rPr>
        <w:t xml:space="preserve"> v. De </w:t>
      </w:r>
      <w:proofErr w:type="spellStart"/>
      <w:r w:rsidRPr="007B2007">
        <w:rPr>
          <w:sz w:val="24"/>
          <w:lang w:val="fi-FI"/>
        </w:rPr>
        <w:t>Gregorio</w:t>
      </w:r>
      <w:proofErr w:type="spellEnd"/>
      <w:r w:rsidRPr="007B2007">
        <w:rPr>
          <w:sz w:val="24"/>
          <w:lang w:val="fi-FI"/>
        </w:rPr>
        <w:t xml:space="preserve"> ja </w:t>
      </w:r>
      <w:proofErr w:type="spellStart"/>
      <w:r w:rsidRPr="007B2007">
        <w:rPr>
          <w:sz w:val="24"/>
          <w:lang w:val="fi-FI"/>
        </w:rPr>
        <w:t>Clemente</w:t>
      </w:r>
      <w:proofErr w:type="spellEnd"/>
      <w:r w:rsidRPr="007B2007">
        <w:rPr>
          <w:sz w:val="24"/>
          <w:lang w:val="fi-FI"/>
        </w:rPr>
        <w:t xml:space="preserve">, C-200/07 ja C-201/07, ECLI:EU:C:2008:579, unionin yleisen tuomioistuimen tuomio 19.3.2010, </w:t>
      </w:r>
      <w:proofErr w:type="spellStart"/>
      <w:r w:rsidRPr="007B2007">
        <w:rPr>
          <w:sz w:val="24"/>
          <w:lang w:val="fi-FI"/>
        </w:rPr>
        <w:t>Gollnisch</w:t>
      </w:r>
      <w:proofErr w:type="spellEnd"/>
      <w:r w:rsidRPr="007B2007">
        <w:rPr>
          <w:sz w:val="24"/>
          <w:lang w:val="fi-FI"/>
        </w:rPr>
        <w:t xml:space="preserve"> v. parlamentti, T-42/06, ECLI:EU:T:2010:102, unionin tuomioistuimen tuomio 6.9.2011, </w:t>
      </w:r>
      <w:proofErr w:type="spellStart"/>
      <w:r w:rsidRPr="007B2007">
        <w:rPr>
          <w:sz w:val="24"/>
          <w:lang w:val="fi-FI"/>
        </w:rPr>
        <w:t>Patriciello</w:t>
      </w:r>
      <w:proofErr w:type="spellEnd"/>
      <w:r w:rsidRPr="007B2007">
        <w:rPr>
          <w:sz w:val="24"/>
          <w:lang w:val="fi-FI"/>
        </w:rPr>
        <w:t xml:space="preserve">, C 163/10, ECLI: EU:C:2011:543, unionin yleisen tuomioistuimen tuomio 17.1.2013, </w:t>
      </w:r>
      <w:proofErr w:type="spellStart"/>
      <w:r w:rsidRPr="007B2007">
        <w:rPr>
          <w:sz w:val="24"/>
          <w:lang w:val="fi-FI"/>
        </w:rPr>
        <w:t>Gollnisch</w:t>
      </w:r>
      <w:proofErr w:type="spellEnd"/>
      <w:r w:rsidRPr="007B2007">
        <w:rPr>
          <w:sz w:val="24"/>
          <w:lang w:val="fi-FI"/>
        </w:rPr>
        <w:t xml:space="preserve"> v. parlamentti, T-346/11 ja T-347/11, ECLI:EU:T:2013:23 sekä unionin tuomioistuimen tuomio 19.12.2019, </w:t>
      </w:r>
      <w:proofErr w:type="spellStart"/>
      <w:r w:rsidRPr="007B2007">
        <w:rPr>
          <w:sz w:val="24"/>
          <w:lang w:val="fi-FI"/>
        </w:rPr>
        <w:t>Junqueras</w:t>
      </w:r>
      <w:proofErr w:type="spellEnd"/>
      <w:r w:rsidRPr="007B2007">
        <w:rPr>
          <w:sz w:val="24"/>
          <w:lang w:val="fi-FI"/>
        </w:rPr>
        <w:t xml:space="preserve"> Vies, C-502/19, ECLI:EU:C:2019:1115.</w:t>
      </w:r>
    </w:p>
  </w:footnote>
  <w:footnote w:id="2">
    <w:p w14:paraId="3C22DB14" w14:textId="2EFA9F4C" w:rsidR="00716E97" w:rsidRPr="007B2007" w:rsidRDefault="00716E97" w:rsidP="007B2007">
      <w:pPr>
        <w:pStyle w:val="FootnoteText"/>
        <w:ind w:left="567" w:hanging="567"/>
        <w:rPr>
          <w:sz w:val="24"/>
          <w:lang w:val="fi-FI"/>
        </w:rPr>
      </w:pPr>
      <w:r w:rsidRPr="007B2007">
        <w:rPr>
          <w:rStyle w:val="FootnoteReference"/>
          <w:sz w:val="24"/>
          <w:lang w:val="fi-FI"/>
        </w:rPr>
        <w:footnoteRef/>
      </w:r>
      <w:r w:rsidR="007B2007" w:rsidRPr="007B2007">
        <w:rPr>
          <w:sz w:val="24"/>
          <w:lang w:val="fi-FI"/>
        </w:rPr>
        <w:t xml:space="preserve"> </w:t>
      </w:r>
      <w:r w:rsidR="007B2007" w:rsidRPr="007B2007">
        <w:rPr>
          <w:sz w:val="24"/>
          <w:lang w:val="fi-FI"/>
        </w:rPr>
        <w:tab/>
      </w:r>
      <w:r w:rsidRPr="007B2007">
        <w:rPr>
          <w:sz w:val="24"/>
          <w:lang w:val="fi-FI"/>
        </w:rPr>
        <w:t xml:space="preserve">Unionin yleisen tuomioistuimen tuomio 30.4.2019, </w:t>
      </w:r>
      <w:proofErr w:type="spellStart"/>
      <w:r w:rsidRPr="007B2007">
        <w:rPr>
          <w:sz w:val="24"/>
          <w:lang w:val="fi-FI"/>
        </w:rPr>
        <w:t>Briois</w:t>
      </w:r>
      <w:proofErr w:type="spellEnd"/>
      <w:r w:rsidRPr="007B2007">
        <w:rPr>
          <w:sz w:val="24"/>
          <w:lang w:val="fi-FI"/>
        </w:rPr>
        <w:t xml:space="preserve"> v. parlamentti, T-214/18, ECLI:EU:T:2019:266.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10469830">
    <w:abstractNumId w:val="9"/>
  </w:num>
  <w:num w:numId="2" w16cid:durableId="1353343077">
    <w:abstractNumId w:val="9"/>
  </w:num>
  <w:num w:numId="3" w16cid:durableId="770663697">
    <w:abstractNumId w:val="7"/>
  </w:num>
  <w:num w:numId="4" w16cid:durableId="123470245">
    <w:abstractNumId w:val="7"/>
  </w:num>
  <w:num w:numId="5" w16cid:durableId="551620483">
    <w:abstractNumId w:val="6"/>
  </w:num>
  <w:num w:numId="6" w16cid:durableId="371728170">
    <w:abstractNumId w:val="6"/>
  </w:num>
  <w:num w:numId="7" w16cid:durableId="1459683790">
    <w:abstractNumId w:val="5"/>
  </w:num>
  <w:num w:numId="8" w16cid:durableId="123666953">
    <w:abstractNumId w:val="5"/>
  </w:num>
  <w:num w:numId="9" w16cid:durableId="2116097942">
    <w:abstractNumId w:val="4"/>
  </w:num>
  <w:num w:numId="10" w16cid:durableId="356319817">
    <w:abstractNumId w:val="4"/>
  </w:num>
  <w:num w:numId="11" w16cid:durableId="1850410989">
    <w:abstractNumId w:val="8"/>
  </w:num>
  <w:num w:numId="12" w16cid:durableId="800029118">
    <w:abstractNumId w:val="8"/>
  </w:num>
  <w:num w:numId="13" w16cid:durableId="1536960185">
    <w:abstractNumId w:val="3"/>
  </w:num>
  <w:num w:numId="14" w16cid:durableId="217791268">
    <w:abstractNumId w:val="3"/>
  </w:num>
  <w:num w:numId="15" w16cid:durableId="1748530214">
    <w:abstractNumId w:val="2"/>
  </w:num>
  <w:num w:numId="16" w16cid:durableId="535461391">
    <w:abstractNumId w:val="2"/>
  </w:num>
  <w:num w:numId="17" w16cid:durableId="998733599">
    <w:abstractNumId w:val="1"/>
  </w:num>
  <w:num w:numId="18" w16cid:durableId="409474065">
    <w:abstractNumId w:val="1"/>
  </w:num>
  <w:num w:numId="19" w16cid:durableId="2061784636">
    <w:abstractNumId w:val="0"/>
  </w:num>
  <w:num w:numId="20" w16cid:durableId="1266380313">
    <w:abstractNumId w:val="0"/>
  </w:num>
  <w:num w:numId="21" w16cid:durableId="1575041666">
    <w:abstractNumId w:val="9"/>
  </w:num>
  <w:num w:numId="22" w16cid:durableId="563876027">
    <w:abstractNumId w:val="7"/>
  </w:num>
  <w:num w:numId="23" w16cid:durableId="928193800">
    <w:abstractNumId w:val="6"/>
  </w:num>
  <w:num w:numId="24" w16cid:durableId="1291596396">
    <w:abstractNumId w:val="5"/>
  </w:num>
  <w:num w:numId="25" w16cid:durableId="1171214304">
    <w:abstractNumId w:val="4"/>
  </w:num>
  <w:num w:numId="26" w16cid:durableId="740295996">
    <w:abstractNumId w:val="8"/>
  </w:num>
  <w:num w:numId="27" w16cid:durableId="1427842985">
    <w:abstractNumId w:val="3"/>
  </w:num>
  <w:num w:numId="28" w16cid:durableId="519510397">
    <w:abstractNumId w:val="2"/>
  </w:num>
  <w:num w:numId="29" w16cid:durableId="661128791">
    <w:abstractNumId w:val="1"/>
  </w:num>
  <w:num w:numId="30" w16cid:durableId="1949964666">
    <w:abstractNumId w:val="0"/>
  </w:num>
  <w:num w:numId="31" w16cid:durableId="413166232">
    <w:abstractNumId w:val="9"/>
  </w:num>
  <w:num w:numId="32" w16cid:durableId="1639841871">
    <w:abstractNumId w:val="7"/>
  </w:num>
  <w:num w:numId="33" w16cid:durableId="428310203">
    <w:abstractNumId w:val="6"/>
  </w:num>
  <w:num w:numId="34" w16cid:durableId="955676634">
    <w:abstractNumId w:val="5"/>
  </w:num>
  <w:num w:numId="35" w16cid:durableId="1427650215">
    <w:abstractNumId w:val="4"/>
  </w:num>
  <w:num w:numId="36" w16cid:durableId="1961296600">
    <w:abstractNumId w:val="8"/>
  </w:num>
  <w:num w:numId="37" w16cid:durableId="1263492584">
    <w:abstractNumId w:val="3"/>
  </w:num>
  <w:num w:numId="38" w16cid:durableId="835847097">
    <w:abstractNumId w:val="2"/>
  </w:num>
  <w:num w:numId="39" w16cid:durableId="1869367208">
    <w:abstractNumId w:val="1"/>
  </w:num>
  <w:num w:numId="40" w16cid:durableId="944507807">
    <w:abstractNumId w:val="0"/>
  </w:num>
  <w:num w:numId="41" w16cid:durableId="403071622">
    <w:abstractNumId w:val="10"/>
  </w:num>
  <w:num w:numId="42" w16cid:durableId="1029719238">
    <w:abstractNumId w:val="10"/>
  </w:num>
  <w:num w:numId="43" w16cid:durableId="625355019">
    <w:abstractNumId w:val="10"/>
  </w:num>
  <w:num w:numId="44" w16cid:durableId="5950228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3/2026"/>
    <w:docVar w:name="dvlangue" w:val="FI"/>
    <w:docVar w:name="dvnumam" w:val="0"/>
    <w:docVar w:name="dvpe" w:val="789.054"/>
    <w:docVar w:name="dvrapporteur" w:val="Esittelijä: "/>
    <w:docVar w:name="dvtitre" w:val="Euroopan parlamentin päätöslauselma 8. heinäkuuta 2026 Siegbert Frank Droesen koskemattomuuden pidättämistä koskevasta pyynnöstä(2026/2019(IMM))"/>
  </w:docVars>
  <w:rsids>
    <w:rsidRoot w:val="00C57FD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7608"/>
    <w:rsid w:val="001F32AE"/>
    <w:rsid w:val="00244A81"/>
    <w:rsid w:val="002767FF"/>
    <w:rsid w:val="002B18FE"/>
    <w:rsid w:val="002B5493"/>
    <w:rsid w:val="00343214"/>
    <w:rsid w:val="00361C00"/>
    <w:rsid w:val="00395FA1"/>
    <w:rsid w:val="003C00F3"/>
    <w:rsid w:val="003E15D4"/>
    <w:rsid w:val="003E3C6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0B9E"/>
    <w:rsid w:val="005C2568"/>
    <w:rsid w:val="005F1B17"/>
    <w:rsid w:val="006037C0"/>
    <w:rsid w:val="006631B6"/>
    <w:rsid w:val="00680577"/>
    <w:rsid w:val="006A65E3"/>
    <w:rsid w:val="006F74FA"/>
    <w:rsid w:val="00716E97"/>
    <w:rsid w:val="00731ADD"/>
    <w:rsid w:val="00734777"/>
    <w:rsid w:val="00747932"/>
    <w:rsid w:val="00751A4A"/>
    <w:rsid w:val="00756632"/>
    <w:rsid w:val="00762C74"/>
    <w:rsid w:val="00786EC0"/>
    <w:rsid w:val="007A1F4D"/>
    <w:rsid w:val="007B200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7FDB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1A6E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582433"/>
  <w15:chartTrackingRefBased/>
  <w15:docId w15:val="{09ED7E22-8D18-4956-A644-9FD2D7353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16E97"/>
    <w:pPr>
      <w:spacing w:after="240"/>
      <w:ind w:left="567" w:hanging="567"/>
    </w:pPr>
  </w:style>
  <w:style w:type="paragraph" w:customStyle="1" w:styleId="EPComma">
    <w:name w:val="EPComma"/>
    <w:basedOn w:val="Normal"/>
    <w:rsid w:val="00716E97"/>
    <w:pPr>
      <w:spacing w:before="480" w:after="240"/>
    </w:pPr>
  </w:style>
  <w:style w:type="paragraph" w:styleId="Footer">
    <w:name w:val="footer"/>
    <w:basedOn w:val="Normal"/>
    <w:link w:val="FooterChar"/>
    <w:rsid w:val="00244A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44A81"/>
    <w:rPr>
      <w:sz w:val="24"/>
      <w:lang w:val="fi-FI"/>
    </w:rPr>
  </w:style>
  <w:style w:type="paragraph" w:styleId="Revision">
    <w:name w:val="Revision"/>
    <w:hidden/>
    <w:uiPriority w:val="99"/>
    <w:semiHidden/>
    <w:rsid w:val="00244A81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612</Words>
  <Characters>4847</Characters>
  <Application>Microsoft Office Word</Application>
  <DocSecurity>0</DocSecurity>
  <Lines>40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2026-07-07T10:43:00Z</dcterms:created>
  <dcterms:modified xsi:type="dcterms:W3CDTF">2026-07-07T10:43:00Z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A10-0193/2026</vt:lpwstr>
  </property>
  <property fmtid="{D5CDD505-2E9C-101B-9397-08002B2CF9AE}" pid="4" name="&lt;Type&gt;">
    <vt:lpwstr>RR</vt:lpwstr>
  </property>
</Properties>
</file>