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2EB5" w14:paraId="667CA3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914966" w14:textId="77777777" w:rsidR="00751A4A" w:rsidRPr="00612EB5" w:rsidRDefault="004E4CCD" w:rsidP="0010095E">
            <w:pPr>
              <w:pStyle w:val="EPName"/>
            </w:pPr>
            <w:r w:rsidRPr="00612EB5">
              <w:t>Parlaimint na hEorpa</w:t>
            </w:r>
          </w:p>
          <w:p w14:paraId="16B98A3A" w14:textId="77777777" w:rsidR="00751A4A" w:rsidRPr="00612E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2EB5">
              <w:t>2024</w:t>
            </w:r>
            <w:r w:rsidR="00817416" w:rsidRPr="00612EB5">
              <w:t>-202</w:t>
            </w:r>
            <w:r w:rsidRPr="00612EB5">
              <w:t>9</w:t>
            </w:r>
          </w:p>
        </w:tc>
        <w:tc>
          <w:tcPr>
            <w:tcW w:w="2268" w:type="dxa"/>
            <w:shd w:val="clear" w:color="auto" w:fill="auto"/>
          </w:tcPr>
          <w:p w14:paraId="66F88113" w14:textId="77777777" w:rsidR="00751A4A" w:rsidRPr="00612EB5" w:rsidRDefault="00187494" w:rsidP="0010095E">
            <w:pPr>
              <w:pStyle w:val="EPLogo"/>
            </w:pPr>
            <w:r w:rsidRPr="00612EB5">
              <w:rPr>
                <w:noProof/>
                <w:lang w:eastAsia="ja-JP"/>
              </w:rPr>
              <w:drawing>
                <wp:inline distT="0" distB="0" distL="0" distR="0" wp14:anchorId="6746339D" wp14:editId="0B36EC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AB5AC7" w14:textId="77777777" w:rsidR="00D058B8" w:rsidRPr="00612EB5" w:rsidRDefault="00D058B8" w:rsidP="004C5D52">
      <w:pPr>
        <w:pStyle w:val="LineTop"/>
      </w:pPr>
    </w:p>
    <w:p w14:paraId="06C65D89" w14:textId="77777777" w:rsidR="00680577" w:rsidRPr="00612EB5" w:rsidRDefault="004E4CCD" w:rsidP="00680577">
      <w:pPr>
        <w:pStyle w:val="EPBodyTA1"/>
      </w:pPr>
      <w:r w:rsidRPr="00612EB5">
        <w:t xml:space="preserve">TÉACSANNA ARNA </w:t>
      </w:r>
      <w:proofErr w:type="spellStart"/>
      <w:r w:rsidRPr="00612EB5">
        <w:t>nGLACADH</w:t>
      </w:r>
      <w:proofErr w:type="spellEnd"/>
    </w:p>
    <w:p w14:paraId="02FF1110" w14:textId="77777777" w:rsidR="00D058B8" w:rsidRPr="00612EB5" w:rsidRDefault="00D058B8" w:rsidP="00D058B8">
      <w:pPr>
        <w:pStyle w:val="LineBottom"/>
      </w:pPr>
    </w:p>
    <w:p w14:paraId="0E3E4072" w14:textId="1E009D5D" w:rsidR="004E4CCD" w:rsidRPr="00612EB5" w:rsidRDefault="004E4CCD" w:rsidP="004E4CCD">
      <w:pPr>
        <w:pStyle w:val="ATHeading1"/>
      </w:pPr>
      <w:bookmarkStart w:id="0" w:name="TANumber"/>
      <w:r w:rsidRPr="00612EB5">
        <w:t>P10_TA(2026)0</w:t>
      </w:r>
      <w:bookmarkEnd w:id="0"/>
      <w:r w:rsidR="00067E94">
        <w:t>236</w:t>
      </w:r>
    </w:p>
    <w:p w14:paraId="053B20A6" w14:textId="1BE38183" w:rsidR="004E4CCD" w:rsidRPr="00612EB5" w:rsidRDefault="007E2BB1" w:rsidP="004E4CCD">
      <w:pPr>
        <w:pStyle w:val="ATHeading2"/>
      </w:pPr>
      <w:r>
        <w:t xml:space="preserve">Iarraidh ar dhíolúine </w:t>
      </w:r>
      <w:proofErr w:type="spellStart"/>
      <w:r>
        <w:t>Siegbert</w:t>
      </w:r>
      <w:proofErr w:type="spellEnd"/>
      <w:r>
        <w:t xml:space="preserve"> Frank </w:t>
      </w:r>
      <w:proofErr w:type="spellStart"/>
      <w:r>
        <w:t>Droese</w:t>
      </w:r>
      <w:proofErr w:type="spellEnd"/>
      <w:r>
        <w:t xml:space="preserve"> a tharsc</w:t>
      </w:r>
      <w:r w:rsidR="00750438">
        <w:t>ao</w:t>
      </w:r>
      <w:r>
        <w:t>ileadh</w:t>
      </w:r>
    </w:p>
    <w:p w14:paraId="48603282" w14:textId="759AE3FB" w:rsidR="004E4CCD" w:rsidRPr="00612EB5" w:rsidRDefault="004E4CCD" w:rsidP="004E4CCD">
      <w:pPr>
        <w:rPr>
          <w:i/>
          <w:vanish/>
        </w:rPr>
      </w:pPr>
      <w:r w:rsidRPr="00612EB5">
        <w:rPr>
          <w:i/>
        </w:rPr>
        <w:fldChar w:fldCharType="begin"/>
      </w:r>
      <w:r w:rsidRPr="00612EB5">
        <w:rPr>
          <w:i/>
        </w:rPr>
        <w:instrText xml:space="preserve"> TC"(</w:instrText>
      </w:r>
      <w:bookmarkStart w:id="1" w:name="DocNumber"/>
      <w:r w:rsidRPr="00612EB5">
        <w:rPr>
          <w:i/>
        </w:rPr>
        <w:instrText>A10-0193/2026</w:instrText>
      </w:r>
      <w:bookmarkEnd w:id="1"/>
      <w:r w:rsidRPr="00612EB5">
        <w:rPr>
          <w:i/>
        </w:rPr>
        <w:instrText xml:space="preserve"> -  Rapóirtéir:</w:instrText>
      </w:r>
      <w:r w:rsidR="004E66E6">
        <w:rPr>
          <w:i/>
        </w:rPr>
        <w:instrText xml:space="preserve"> </w:instrText>
      </w:r>
      <w:proofErr w:type="spellStart"/>
      <w:r w:rsidRPr="00612EB5">
        <w:rPr>
          <w:i/>
        </w:rPr>
        <w:instrText>Adrián</w:instrText>
      </w:r>
      <w:proofErr w:type="spellEnd"/>
      <w:r w:rsidRPr="00612EB5">
        <w:rPr>
          <w:i/>
        </w:rPr>
        <w:instrText xml:space="preserve"> </w:instrText>
      </w:r>
      <w:proofErr w:type="spellStart"/>
      <w:r w:rsidRPr="00612EB5">
        <w:rPr>
          <w:i/>
        </w:rPr>
        <w:instrText>Vázquez</w:instrText>
      </w:r>
      <w:proofErr w:type="spellEnd"/>
      <w:r w:rsidRPr="00612EB5">
        <w:rPr>
          <w:i/>
        </w:rPr>
        <w:instrText xml:space="preserve"> </w:instrText>
      </w:r>
      <w:proofErr w:type="spellStart"/>
      <w:r w:rsidRPr="00612EB5">
        <w:rPr>
          <w:i/>
        </w:rPr>
        <w:instrText>Lázara</w:instrText>
      </w:r>
      <w:proofErr w:type="spellEnd"/>
      <w:r w:rsidRPr="00612EB5">
        <w:rPr>
          <w:i/>
        </w:rPr>
        <w:instrText xml:space="preserve">)"\l3 \n&gt; \* MERGEFORMAT </w:instrText>
      </w:r>
      <w:r w:rsidRPr="00612EB5">
        <w:rPr>
          <w:i/>
        </w:rPr>
        <w:fldChar w:fldCharType="end"/>
      </w:r>
    </w:p>
    <w:p w14:paraId="2D7E7387" w14:textId="77777777" w:rsidR="004E4CCD" w:rsidRPr="00612EB5" w:rsidRDefault="004E4CCD" w:rsidP="004E4CCD">
      <w:pPr>
        <w:rPr>
          <w:vanish/>
        </w:rPr>
      </w:pPr>
      <w:bookmarkStart w:id="2" w:name="Commission"/>
      <w:r w:rsidRPr="00612EB5">
        <w:rPr>
          <w:vanish/>
        </w:rPr>
        <w:t>An Coiste um Ghnóthaí Dlíthiúla</w:t>
      </w:r>
      <w:bookmarkEnd w:id="2"/>
    </w:p>
    <w:p w14:paraId="6722D4C3" w14:textId="77777777" w:rsidR="004E4CCD" w:rsidRPr="00612EB5" w:rsidRDefault="004E4CCD" w:rsidP="004E4CCD">
      <w:pPr>
        <w:rPr>
          <w:vanish/>
        </w:rPr>
      </w:pPr>
      <w:bookmarkStart w:id="3" w:name="PE"/>
      <w:r w:rsidRPr="00612EB5">
        <w:rPr>
          <w:vanish/>
        </w:rPr>
        <w:t>PE789.054</w:t>
      </w:r>
      <w:bookmarkEnd w:id="3"/>
    </w:p>
    <w:p w14:paraId="3E492B0F" w14:textId="5EFE7430" w:rsidR="004E4CCD" w:rsidRPr="00612EB5" w:rsidRDefault="004E4CCD" w:rsidP="004E4CCD">
      <w:pPr>
        <w:pStyle w:val="ATHeading3"/>
      </w:pPr>
      <w:bookmarkStart w:id="4" w:name="Sujet"/>
      <w:r w:rsidRPr="00612EB5">
        <w:t xml:space="preserve">Cinneadh ó Pharlaimint na hEorpa an </w:t>
      </w:r>
      <w:r w:rsidR="004E66E6">
        <w:t>7</w:t>
      </w:r>
      <w:r w:rsidRPr="00612EB5">
        <w:t xml:space="preserve"> </w:t>
      </w:r>
      <w:r w:rsidR="004E66E6">
        <w:t>Iúil</w:t>
      </w:r>
      <w:r w:rsidRPr="00612EB5">
        <w:t xml:space="preserve"> 2026 maidir le hiarraidh ar dhíolúine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a tharscaoileadh</w:t>
      </w:r>
      <w:bookmarkEnd w:id="4"/>
      <w:r w:rsidRPr="00612EB5">
        <w:t xml:space="preserve"> </w:t>
      </w:r>
      <w:bookmarkStart w:id="5" w:name="References"/>
      <w:r w:rsidRPr="00612EB5">
        <w:t>(2026/2019(IMM))</w:t>
      </w:r>
      <w:bookmarkEnd w:id="5"/>
    </w:p>
    <w:p w14:paraId="45ADF47E" w14:textId="77777777" w:rsidR="00612E94" w:rsidRPr="00612EB5" w:rsidRDefault="00612E94" w:rsidP="00612E94">
      <w:pPr>
        <w:pStyle w:val="EPComma"/>
      </w:pPr>
      <w:bookmarkStart w:id="6" w:name="TextBodyBegin"/>
      <w:bookmarkEnd w:id="6"/>
      <w:r w:rsidRPr="00612EB5">
        <w:rPr>
          <w:i/>
          <w:iCs/>
        </w:rPr>
        <w:t>Tá Parlaimint na hEorpa</w:t>
      </w:r>
      <w:r w:rsidRPr="00612EB5">
        <w:t>,</w:t>
      </w:r>
    </w:p>
    <w:p w14:paraId="3D894EAE" w14:textId="4A4D6565" w:rsidR="00612E94" w:rsidRPr="00612EB5" w:rsidRDefault="00612E94" w:rsidP="00612E94">
      <w:pPr>
        <w:pStyle w:val="NormalHanging12a"/>
      </w:pPr>
      <w:r w:rsidRPr="00612EB5">
        <w:t>–</w:t>
      </w:r>
      <w:r w:rsidRPr="00612EB5">
        <w:tab/>
        <w:t xml:space="preserve">ag féachaint don iarraidh ar dhíolúine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a tharscaoileadh, a fuarthas le litir dar dáta an 15 Eanáir 2026 ó Aireacht Chónaidhme Dlí agus Cirt agus Cosanta Tomhaltóirí na Gearmáine, lena dtarchuirtear iarraidh dar dáta an 2 Nollaig 2025 ó Chúirt Réigiúnach </w:t>
      </w:r>
      <w:proofErr w:type="spellStart"/>
      <w:r w:rsidRPr="00612EB5">
        <w:t>Dresden</w:t>
      </w:r>
      <w:proofErr w:type="spellEnd"/>
      <w:r w:rsidRPr="00612EB5">
        <w:t>, agus a fógraíodh sa suí iomlánach an 11 Feabhra 2026,</w:t>
      </w:r>
    </w:p>
    <w:p w14:paraId="579C38EF" w14:textId="77777777" w:rsidR="00612E94" w:rsidRPr="00612EB5" w:rsidRDefault="00612E94" w:rsidP="00612E94">
      <w:pPr>
        <w:pStyle w:val="NormalHanging12a"/>
      </w:pPr>
      <w:r w:rsidRPr="00612EB5">
        <w:t>–</w:t>
      </w:r>
      <w:r w:rsidRPr="00612EB5">
        <w:tab/>
        <w:t xml:space="preserve">ag féachaint don </w:t>
      </w:r>
      <w:proofErr w:type="spellStart"/>
      <w:r w:rsidRPr="00612EB5">
        <w:t>fhíoras</w:t>
      </w:r>
      <w:proofErr w:type="spellEnd"/>
      <w:r w:rsidRPr="00612EB5">
        <w:t xml:space="preserve"> go meastar gur dhiúltaigh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dá cheart chun éisteachta i gcomhréir le Riail 9(6) dá Rialacha Nós Imeachta, </w:t>
      </w:r>
    </w:p>
    <w:p w14:paraId="1F410CDB" w14:textId="77777777" w:rsidR="00612E94" w:rsidRPr="00612EB5" w:rsidRDefault="00612E94" w:rsidP="00612E94">
      <w:pPr>
        <w:pStyle w:val="NormalHanging12a"/>
      </w:pPr>
      <w:r w:rsidRPr="00612EB5">
        <w:t>–</w:t>
      </w:r>
      <w:r w:rsidRPr="00612EB5">
        <w:tab/>
        <w:t xml:space="preserve">ag féachaint d’Airteagal 9 de Phrótacal Uimh. 7 ar Phribhléidí agus Díolúintí an Aontais Eorpaigh, agus </w:t>
      </w:r>
      <w:proofErr w:type="spellStart"/>
      <w:r w:rsidRPr="00612EB5">
        <w:t>d’Airteagal</w:t>
      </w:r>
      <w:proofErr w:type="spellEnd"/>
      <w:r w:rsidRPr="00612EB5">
        <w:t xml:space="preserve"> 6(2) </w:t>
      </w:r>
      <w:proofErr w:type="spellStart"/>
      <w:r w:rsidRPr="00612EB5">
        <w:t>d’Ionstraim</w:t>
      </w:r>
      <w:proofErr w:type="spellEnd"/>
      <w:r w:rsidRPr="00612EB5">
        <w:t xml:space="preserve"> an 20 Meán Fómhair 1976 maidir le toghadh Fheisirí Pharlaimint na hEorpa trí vótáil chomhchoiteann dhíreach,</w:t>
      </w:r>
    </w:p>
    <w:p w14:paraId="1D96F3D8" w14:textId="77777777" w:rsidR="00612E94" w:rsidRPr="00612EB5" w:rsidRDefault="00612E94" w:rsidP="00612E94">
      <w:pPr>
        <w:pStyle w:val="NormalHanging12a"/>
      </w:pPr>
      <w:r w:rsidRPr="00612EB5">
        <w:t>–</w:t>
      </w:r>
      <w:r w:rsidRPr="00612EB5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612EB5">
        <w:rPr>
          <w:rStyle w:val="FootnoteReference"/>
        </w:rPr>
        <w:footnoteReference w:id="1"/>
      </w:r>
      <w:r w:rsidRPr="00612EB5">
        <w:t>,</w:t>
      </w:r>
    </w:p>
    <w:p w14:paraId="4315677B" w14:textId="77777777" w:rsidR="00612E94" w:rsidRPr="00612EB5" w:rsidRDefault="00612E94" w:rsidP="00612E94">
      <w:pPr>
        <w:pStyle w:val="NormalHanging12a"/>
      </w:pPr>
      <w:r w:rsidRPr="00612EB5">
        <w:t>–</w:t>
      </w:r>
      <w:r w:rsidRPr="00612EB5">
        <w:tab/>
        <w:t xml:space="preserve">ag féachaint d’Airteagal 46 de Dhlí Bunúsach Phoblacht Chónaidhme na Gearmáine, </w:t>
      </w:r>
    </w:p>
    <w:p w14:paraId="272FB480" w14:textId="77777777" w:rsidR="00612E94" w:rsidRPr="00612EB5" w:rsidRDefault="00612E94" w:rsidP="00612E94">
      <w:pPr>
        <w:pStyle w:val="NormalHanging12a"/>
      </w:pPr>
      <w:r w:rsidRPr="00612EB5">
        <w:t>–</w:t>
      </w:r>
      <w:r w:rsidRPr="00612EB5">
        <w:tab/>
        <w:t>ag féachaint do Riail 5(2), do Riail 6(1) agus do Riail 9 dá Rialacha Nós Imeachta,</w:t>
      </w:r>
    </w:p>
    <w:p w14:paraId="6C2C4BAB" w14:textId="77777777" w:rsidR="00612E94" w:rsidRPr="00612EB5" w:rsidRDefault="00612E94" w:rsidP="00612E94">
      <w:pPr>
        <w:pStyle w:val="NormalHanging12a"/>
      </w:pPr>
      <w:r w:rsidRPr="00612EB5">
        <w:lastRenderedPageBreak/>
        <w:t>–</w:t>
      </w:r>
      <w:r w:rsidRPr="00612EB5">
        <w:tab/>
        <w:t>ag féachaint don tuarascáil ón gCoiste um Ghnóthaí Dlíthiúla (A10-0193/2026),</w:t>
      </w:r>
    </w:p>
    <w:p w14:paraId="7A5FCFA9" w14:textId="749B9653" w:rsidR="00612E94" w:rsidRPr="00612EB5" w:rsidRDefault="00612E94" w:rsidP="00612E94">
      <w:pPr>
        <w:pStyle w:val="NormalHanging12a"/>
      </w:pPr>
      <w:r w:rsidRPr="00612EB5">
        <w:t>A.</w:t>
      </w:r>
      <w:r w:rsidRPr="00612EB5">
        <w:tab/>
        <w:t xml:space="preserve">de bhrí, an 15 Eanáir 2026, gur tharchuir Aireacht Chónaidhme Dlí agus Cirt agus Cosanta Tomhaltóirí na Gearmáine iarraidh ó Chúirt Réigiúnach </w:t>
      </w:r>
      <w:proofErr w:type="spellStart"/>
      <w:r w:rsidRPr="00612EB5">
        <w:t>Dresden</w:t>
      </w:r>
      <w:proofErr w:type="spellEnd"/>
      <w:r w:rsidRPr="00612EB5">
        <w:t xml:space="preserve"> ar dhíolúine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="004E66E6">
        <w:t xml:space="preserve"> a tharscaoileadh</w:t>
      </w:r>
      <w:r w:rsidRPr="00612EB5">
        <w:t xml:space="preserve">, Feisire de Pharlaimint na hEorpa a toghadh sa Ghearmáin, i ndáil le </w:t>
      </w:r>
      <w:proofErr w:type="spellStart"/>
      <w:r w:rsidRPr="00612EB5">
        <w:t>hachomharc</w:t>
      </w:r>
      <w:proofErr w:type="spellEnd"/>
      <w:r w:rsidRPr="00612EB5">
        <w:t xml:space="preserve"> a thaisc sé in imeachtaí coiriúla;</w:t>
      </w:r>
    </w:p>
    <w:p w14:paraId="48AE8001" w14:textId="77777777" w:rsidR="00612E94" w:rsidRPr="00612EB5" w:rsidRDefault="00612E94" w:rsidP="00612E94">
      <w:pPr>
        <w:pStyle w:val="NormalHanging12a"/>
      </w:pPr>
      <w:r w:rsidRPr="00612EB5">
        <w:t>B.</w:t>
      </w:r>
      <w:r w:rsidRPr="00612EB5">
        <w:tab/>
        <w:t xml:space="preserve">de bhrí, le breithiúnas ó Chúirt Áitiúil </w:t>
      </w:r>
      <w:proofErr w:type="spellStart"/>
      <w:r w:rsidRPr="00612EB5">
        <w:t>Dresden</w:t>
      </w:r>
      <w:proofErr w:type="spellEnd"/>
      <w:r w:rsidRPr="00612EB5">
        <w:t xml:space="preserve"> an 26 Aibreán 2024, gur ciontaíodh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in dhá chúiseamh ar leithligh as masla agus gur ordaíodh dó fíneáil a íoc; de bhrí gur thaisc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achomharc i gcoinne an bhreithiúnais sin trí aighneacht i scríbhinn óna abhcóide cosanta an 3 Bealtaine 2024; </w:t>
      </w:r>
    </w:p>
    <w:p w14:paraId="697178B5" w14:textId="1AC793A0" w:rsidR="00612E94" w:rsidRPr="00612EB5" w:rsidRDefault="00612E94" w:rsidP="00612E94">
      <w:pPr>
        <w:pStyle w:val="NormalHanging12a"/>
      </w:pPr>
      <w:r w:rsidRPr="00612EB5">
        <w:t>C.</w:t>
      </w:r>
      <w:r w:rsidRPr="00612EB5">
        <w:tab/>
        <w:t xml:space="preserve">de bhrí gur toghadh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chuig Parlaimint na hEorpa i dtoghcháin Eorpacha mhí an Mheithimh 2024; de bhrí nach raibh sé ina Fheisire de Pharlaimint na hEorpa tráth an </w:t>
      </w:r>
      <w:proofErr w:type="spellStart"/>
      <w:r w:rsidRPr="00612EB5">
        <w:t>chiontaithe</w:t>
      </w:r>
      <w:proofErr w:type="spellEnd"/>
      <w:r w:rsidRPr="00612EB5">
        <w:t xml:space="preserve"> le breithiúnas ó Chúirt Áitiúil </w:t>
      </w:r>
      <w:proofErr w:type="spellStart"/>
      <w:r w:rsidRPr="00612EB5">
        <w:t>Dresden</w:t>
      </w:r>
      <w:proofErr w:type="spellEnd"/>
      <w:r w:rsidRPr="00612EB5">
        <w:t xml:space="preserve"> an 26 Aibreán 2024, ná tráth a taisceadh achomharc ina choinne; de bhrí, tar éis thoghadh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chuig Parlaimint na hEorpa agus de réir na hiarrata</w:t>
      </w:r>
      <w:r w:rsidR="004E66E6">
        <w:t xml:space="preserve"> ó Chúirt Réigiúnach </w:t>
      </w:r>
      <w:proofErr w:type="spellStart"/>
      <w:r w:rsidR="004E66E6">
        <w:t>Dresden</w:t>
      </w:r>
      <w:proofErr w:type="spellEnd"/>
      <w:r w:rsidRPr="00612EB5">
        <w:t xml:space="preserve">, go gceanglaítear le seoladh na n-imeachtaí achomhairc díolúine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a tharscaoileadh;</w:t>
      </w:r>
    </w:p>
    <w:p w14:paraId="4130A97F" w14:textId="77777777" w:rsidR="00612E94" w:rsidRPr="00612EB5" w:rsidRDefault="00612E94" w:rsidP="00612E94">
      <w:pPr>
        <w:pStyle w:val="NormalHanging12a"/>
      </w:pPr>
      <w:bookmarkStart w:id="7" w:name="_Hlk232522246"/>
      <w:r w:rsidRPr="00612EB5">
        <w:t>D.</w:t>
      </w:r>
      <w:r w:rsidRPr="00612EB5">
        <w:tab/>
        <w:t xml:space="preserve">de bhrí gur tharla na gníomhartha is bun leis na cionta </w:t>
      </w:r>
      <w:proofErr w:type="spellStart"/>
      <w:r w:rsidRPr="00612EB5">
        <w:t>líomhnaithe</w:t>
      </w:r>
      <w:proofErr w:type="spellEnd"/>
      <w:r w:rsidRPr="00612EB5">
        <w:t xml:space="preserve"> sular tháinig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chun bheith ina Fheisire de Pharlaimint na hEorpa agus, dá bhrí sin, nach ionann na gníomhartha sin, agus nach bhfuil baint ag an iarraidh ina dhiaidh sin ar a dhíolúine a tharscaoileadh, le tuairim a thug sé ná le vóta a chaith sé i gcomhlíonadh a dhualgas de réir bhrí Airteagal 8 de Phrótacal Uimh. 7 ar Phribhléidí agus Díolúintí an Aontais Eorpaigh;</w:t>
      </w:r>
    </w:p>
    <w:bookmarkEnd w:id="7"/>
    <w:p w14:paraId="02E33CA4" w14:textId="77777777" w:rsidR="00612E94" w:rsidRPr="00612EB5" w:rsidRDefault="00612E94" w:rsidP="00612E94">
      <w:pPr>
        <w:pStyle w:val="NormalHanging12a"/>
      </w:pPr>
      <w:r w:rsidRPr="00612EB5">
        <w:t>E.</w:t>
      </w:r>
      <w:r w:rsidRPr="00612EB5">
        <w:tab/>
        <w:t xml:space="preserve">de bhrí go bhforáiltear le hAirteagal 9, an chéad mhír, pointe (a), de Phrótacal Uimh. 7 ar Phribhléidí agus Díolúintí an Aontais Eorpaigh, le linn sheisiúin Pharlaimint na hEorpa, go </w:t>
      </w:r>
      <w:proofErr w:type="spellStart"/>
      <w:r w:rsidRPr="00612EB5">
        <w:t>dteachtfaidh</w:t>
      </w:r>
      <w:proofErr w:type="spellEnd"/>
      <w:r w:rsidRPr="00612EB5">
        <w:t xml:space="preserve"> a Feisirí, i gcríoch a mBallstáit féin, na díolúintí a thugtar do chomhaltaí </w:t>
      </w:r>
      <w:proofErr w:type="spellStart"/>
      <w:r w:rsidRPr="00612EB5">
        <w:t>pharlaimint</w:t>
      </w:r>
      <w:proofErr w:type="spellEnd"/>
      <w:r w:rsidRPr="00612EB5">
        <w:t xml:space="preserve"> a mBallstáit féin;</w:t>
      </w:r>
    </w:p>
    <w:p w14:paraId="629A0856" w14:textId="77777777" w:rsidR="00612E94" w:rsidRPr="00612EB5" w:rsidRDefault="00612E94" w:rsidP="00612E94">
      <w:pPr>
        <w:pStyle w:val="NormalHanging12a"/>
      </w:pPr>
      <w:r w:rsidRPr="00612EB5">
        <w:t>F.</w:t>
      </w:r>
      <w:r w:rsidRPr="00612EB5">
        <w:tab/>
        <w:t>de bhrí go bhforáiltear mar a leanas le hAirteagal 46(2), (3) agus (4) de Dhlí Bunúsach Phoblacht Chónaidhme na Gearmáine:</w:t>
      </w:r>
    </w:p>
    <w:p w14:paraId="4A3EC441" w14:textId="77777777" w:rsidR="00612E94" w:rsidRPr="00612EB5" w:rsidRDefault="00612E94" w:rsidP="00612E94">
      <w:pPr>
        <w:pStyle w:val="NormalHanging12a"/>
        <w:ind w:left="1134"/>
      </w:pPr>
      <w:r w:rsidRPr="00612EB5">
        <w:t>‘2)</w:t>
      </w:r>
      <w:r w:rsidRPr="00612EB5">
        <w:tab/>
        <w:t xml:space="preserve">I gcás cion atá inphionóis, ní fhéadfar Feisire a chur faoi dhliteanas ná a ghabháil ach amháin le formheas an </w:t>
      </w:r>
      <w:proofErr w:type="spellStart"/>
      <w:r w:rsidRPr="00612EB5">
        <w:t>Bundestag</w:t>
      </w:r>
      <w:proofErr w:type="spellEnd"/>
      <w:r w:rsidRPr="00612EB5">
        <w:t>, mura rud é gur gabhadh é nó í le linn dó nó di an cion a dhéanamh nó le linn an lae dár gcionn.</w:t>
      </w:r>
    </w:p>
    <w:p w14:paraId="64FBC981" w14:textId="77777777" w:rsidR="00612E94" w:rsidRPr="00612EB5" w:rsidRDefault="00612E94" w:rsidP="00612E94">
      <w:pPr>
        <w:pStyle w:val="NormalHanging12a"/>
        <w:ind w:left="1134"/>
      </w:pPr>
      <w:r w:rsidRPr="00612EB5">
        <w:t>3)</w:t>
      </w:r>
      <w:r w:rsidRPr="00612EB5">
        <w:tab/>
        <w:t xml:space="preserve">Beidh formheas an </w:t>
      </w:r>
      <w:proofErr w:type="spellStart"/>
      <w:r w:rsidRPr="00612EB5">
        <w:t>Bundestag</w:t>
      </w:r>
      <w:proofErr w:type="spellEnd"/>
      <w:r w:rsidRPr="00612EB5">
        <w:t xml:space="preserve"> de dhíth freisin chun aon srian eile maidir le saoirse an duine a chur ar Fheisire nó chun imeachtaí a thionscnamh i gcoinne Feisire faoi Airteagal 18.</w:t>
      </w:r>
    </w:p>
    <w:p w14:paraId="2A6E362D" w14:textId="77777777" w:rsidR="00612E94" w:rsidRPr="00612EB5" w:rsidRDefault="00612E94" w:rsidP="00612E94">
      <w:pPr>
        <w:pStyle w:val="NormalHanging12a"/>
        <w:ind w:left="1134"/>
      </w:pPr>
      <w:r w:rsidRPr="00612EB5">
        <w:t>4)</w:t>
      </w:r>
      <w:r w:rsidRPr="00612EB5">
        <w:tab/>
        <w:t xml:space="preserve">Déanfar aon imeachtaí coiriúla nó aon imeachtaí faoi Airteagal 18, arna dtionscnamh i gcoinne Feisire, agus aon choinneáil nó aon srian eile ar a shaoirse nó a saoirse phearsanta a chur ar fionraí ar iarratas ón </w:t>
      </w:r>
      <w:proofErr w:type="spellStart"/>
      <w:r w:rsidRPr="00612EB5">
        <w:t>Bundestag</w:t>
      </w:r>
      <w:proofErr w:type="spellEnd"/>
      <w:r w:rsidRPr="00612EB5">
        <w:t>.’;</w:t>
      </w:r>
    </w:p>
    <w:p w14:paraId="61212DCB" w14:textId="77777777" w:rsidR="00612E94" w:rsidRPr="00612EB5" w:rsidRDefault="00612E94" w:rsidP="00612E94">
      <w:pPr>
        <w:pStyle w:val="NormalHanging12a"/>
      </w:pPr>
      <w:r w:rsidRPr="00612EB5">
        <w:t>G.</w:t>
      </w:r>
      <w:r w:rsidRPr="00612EB5">
        <w:tab/>
      </w:r>
      <w:bookmarkStart w:id="8" w:name="_Hlk210920707"/>
      <w:r w:rsidRPr="00612EB5">
        <w:t>de bhrí gurb é is cuspóir don díolúine dá bhforáiltear i bPrótacal Uimh. 7 ar Phribhléidí agus Díolúintí an Aontais Eorpaigh an Pharlaimint agus a Feisirí a chosaint ar imeachtaí dlíthiúla i ndáil le gníomhaíochtaí a dhéantar i gcomhlíonadh dualgas parlaiminteach agus nach féidir iad a scaradh ó na dualgais sin;</w:t>
      </w:r>
      <w:bookmarkEnd w:id="8"/>
    </w:p>
    <w:p w14:paraId="50E6AF98" w14:textId="77777777" w:rsidR="00612E94" w:rsidRPr="00612EB5" w:rsidRDefault="00612E94" w:rsidP="00612E94">
      <w:pPr>
        <w:pStyle w:val="NormalHanging12a"/>
      </w:pPr>
      <w:r w:rsidRPr="00612EB5">
        <w:lastRenderedPageBreak/>
        <w:t>H.</w:t>
      </w:r>
      <w:r w:rsidRPr="00612EB5">
        <w:tab/>
        <w:t xml:space="preserve">de bhrí, i gcomhréir le Riail 5(2) de na Rialacha Nós Imeachta, nach pribhléid phearsanta </w:t>
      </w:r>
      <w:proofErr w:type="spellStart"/>
      <w:r w:rsidRPr="00612EB5">
        <w:t>d’Fheisire</w:t>
      </w:r>
      <w:proofErr w:type="spellEnd"/>
      <w:r w:rsidRPr="00612EB5">
        <w:t xml:space="preserve"> díolúine pharlaiminteach, ach gur ráthaíocht í ar neamhspleáchas na Parlaiminte ina hiomláine agus a cuid Feisirí; </w:t>
      </w:r>
    </w:p>
    <w:p w14:paraId="3CEB34CF" w14:textId="0FE2D867" w:rsidR="00612E94" w:rsidRPr="00612EB5" w:rsidRDefault="00612E94" w:rsidP="00612E94">
      <w:pPr>
        <w:pStyle w:val="NormalHanging12a"/>
      </w:pPr>
      <w:r w:rsidRPr="00612EB5">
        <w:t>I.</w:t>
      </w:r>
      <w:r w:rsidRPr="00612EB5">
        <w:tab/>
        <w:t>de bhrí nach féidir le Parlaimint na hEorpa ról cúirte a ghlacadh uirthi féin, agus nach féidir, i nós imeachta um dhíolúine a tharscaoileadh, Feisire a mheas mar chosantóir</w:t>
      </w:r>
      <w:r w:rsidRPr="00612EB5">
        <w:rPr>
          <w:rStyle w:val="FootnoteReference"/>
        </w:rPr>
        <w:footnoteReference w:id="2"/>
      </w:r>
      <w:r w:rsidRPr="00612EB5">
        <w:t>;</w:t>
      </w:r>
    </w:p>
    <w:p w14:paraId="2655B3D4" w14:textId="77777777" w:rsidR="00612E94" w:rsidRPr="00612EB5" w:rsidRDefault="00612E94" w:rsidP="00612E94">
      <w:pPr>
        <w:pStyle w:val="NormalHanging12a"/>
      </w:pPr>
      <w:r w:rsidRPr="00612EB5">
        <w:t>J.</w:t>
      </w:r>
      <w:r w:rsidRPr="00612EB5">
        <w:tab/>
        <w:t xml:space="preserve">de bhrí go ndealraíonn sé, sa chás seo, nach féidir glacadh leis go bhfuil </w:t>
      </w:r>
      <w:proofErr w:type="spellStart"/>
      <w:r w:rsidRPr="00612EB5">
        <w:rPr>
          <w:i/>
          <w:iCs/>
        </w:rPr>
        <w:t>fumus</w:t>
      </w:r>
      <w:proofErr w:type="spellEnd"/>
      <w:r w:rsidRPr="00612EB5">
        <w:rPr>
          <w:i/>
          <w:iCs/>
        </w:rPr>
        <w:t xml:space="preserve"> </w:t>
      </w:r>
      <w:proofErr w:type="spellStart"/>
      <w:r w:rsidRPr="00612EB5">
        <w:rPr>
          <w:i/>
          <w:iCs/>
        </w:rPr>
        <w:t>persecutionis</w:t>
      </w:r>
      <w:proofErr w:type="spellEnd"/>
      <w:r w:rsidRPr="00612EB5">
        <w:t xml:space="preserve"> ann, i.e. gurb é an rún is bun leis na himeachtaí dlíthiúla dochar a dhéanamh do ghníomhaíocht pholaitiúil an Fheisire mar Fheisire de Pharlaimint na hEorpa agus, dá bhrí sin, do neamhspleáchas na Parlaiminte;</w:t>
      </w:r>
    </w:p>
    <w:p w14:paraId="40E0A28F" w14:textId="77777777" w:rsidR="00612E94" w:rsidRPr="00612EB5" w:rsidRDefault="00612E94" w:rsidP="00612E94">
      <w:pPr>
        <w:pStyle w:val="NormalHanging12a"/>
      </w:pPr>
      <w:r w:rsidRPr="00612EB5">
        <w:t>1.</w:t>
      </w:r>
      <w:r w:rsidRPr="00612EB5">
        <w:tab/>
        <w:t xml:space="preserve">á chinneadh díolúine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 xml:space="preserve"> a tharscaoileadh;</w:t>
      </w:r>
    </w:p>
    <w:p w14:paraId="04C919ED" w14:textId="069D1C0C" w:rsidR="00612EB5" w:rsidRPr="00612EB5" w:rsidRDefault="00612E94" w:rsidP="00612EB5">
      <w:pPr>
        <w:pStyle w:val="NormalHanging12a"/>
      </w:pPr>
      <w:r w:rsidRPr="00612EB5">
        <w:t>2.</w:t>
      </w:r>
      <w:r w:rsidRPr="00612EB5">
        <w:tab/>
        <w:t xml:space="preserve">á threorú dá hUachtarán an cinneadh seo agus tuarascáil a coiste </w:t>
      </w:r>
      <w:proofErr w:type="spellStart"/>
      <w:r w:rsidRPr="00612EB5">
        <w:t>fhreagraigh</w:t>
      </w:r>
      <w:proofErr w:type="spellEnd"/>
      <w:r w:rsidRPr="00612EB5">
        <w:t xml:space="preserve"> a chur ar aghaidh láithreach chuig údarás inniúil Phoblacht Chónaidhme na Gearmáine agus chuig </w:t>
      </w:r>
      <w:proofErr w:type="spellStart"/>
      <w:r w:rsidRPr="00612EB5">
        <w:t>Siegbert</w:t>
      </w:r>
      <w:proofErr w:type="spellEnd"/>
      <w:r w:rsidRPr="00612EB5">
        <w:t xml:space="preserve"> Frank </w:t>
      </w:r>
      <w:proofErr w:type="spellStart"/>
      <w:r w:rsidRPr="00612EB5">
        <w:t>Droese</w:t>
      </w:r>
      <w:proofErr w:type="spellEnd"/>
      <w:r w:rsidRPr="00612EB5">
        <w:t>.</w:t>
      </w:r>
    </w:p>
    <w:p w14:paraId="01D1D428" w14:textId="1B1704F3" w:rsidR="00E365E1" w:rsidRPr="00612EB5" w:rsidRDefault="00E365E1" w:rsidP="004E4CCD"/>
    <w:sectPr w:rsidR="00E365E1" w:rsidRPr="00612EB5" w:rsidSect="00612E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C36B3" w14:textId="77777777" w:rsidR="004E4CCD" w:rsidRPr="00612EB5" w:rsidRDefault="004E4CCD">
      <w:r w:rsidRPr="00612EB5">
        <w:separator/>
      </w:r>
    </w:p>
  </w:endnote>
  <w:endnote w:type="continuationSeparator" w:id="0">
    <w:p w14:paraId="72973FC3" w14:textId="77777777" w:rsidR="004E4CCD" w:rsidRPr="00612EB5" w:rsidRDefault="004E4CCD">
      <w:r w:rsidRPr="00612E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ACE11" w14:textId="77777777" w:rsidR="00064002" w:rsidRPr="00612E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11639" w14:textId="77777777" w:rsidR="00064002" w:rsidRPr="00612E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7942" w14:textId="77777777" w:rsidR="00064002" w:rsidRPr="00612E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EA0F8" w14:textId="77777777" w:rsidR="004E4CCD" w:rsidRPr="00612EB5" w:rsidRDefault="004E4CCD">
      <w:r w:rsidRPr="00612EB5">
        <w:separator/>
      </w:r>
    </w:p>
  </w:footnote>
  <w:footnote w:type="continuationSeparator" w:id="0">
    <w:p w14:paraId="6666E573" w14:textId="77777777" w:rsidR="004E4CCD" w:rsidRPr="00612EB5" w:rsidRDefault="004E4CCD">
      <w:r w:rsidRPr="00612EB5">
        <w:continuationSeparator/>
      </w:r>
    </w:p>
  </w:footnote>
  <w:footnote w:id="1">
    <w:p w14:paraId="0286C7F6" w14:textId="7491D22E" w:rsidR="00612E94" w:rsidRPr="00612EB5" w:rsidRDefault="00612E94" w:rsidP="00612EB5">
      <w:pPr>
        <w:pStyle w:val="FootnoteText"/>
        <w:ind w:left="567" w:hanging="567"/>
        <w:rPr>
          <w:sz w:val="24"/>
          <w:lang w:val="ga-IE"/>
        </w:rPr>
      </w:pPr>
      <w:r w:rsidRPr="00612EB5">
        <w:rPr>
          <w:rStyle w:val="FootnoteReference"/>
          <w:sz w:val="24"/>
          <w:lang w:val="ga-IE"/>
        </w:rPr>
        <w:footnoteRef/>
      </w:r>
      <w:r w:rsidR="00612EB5" w:rsidRPr="00612EB5">
        <w:rPr>
          <w:sz w:val="24"/>
          <w:lang w:val="ga-IE"/>
        </w:rPr>
        <w:t xml:space="preserve"> </w:t>
      </w:r>
      <w:r w:rsidR="00612EB5" w:rsidRPr="00612EB5">
        <w:rPr>
          <w:sz w:val="24"/>
          <w:lang w:val="ga-IE"/>
        </w:rPr>
        <w:tab/>
      </w:r>
      <w:r w:rsidRPr="00612EB5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612EB5">
        <w:rPr>
          <w:i/>
          <w:iCs/>
          <w:sz w:val="24"/>
          <w:lang w:val="ga-IE"/>
        </w:rPr>
        <w:t>Marra</w:t>
      </w:r>
      <w:proofErr w:type="spellEnd"/>
      <w:r w:rsidRPr="00612EB5">
        <w:rPr>
          <w:i/>
          <w:iCs/>
          <w:sz w:val="24"/>
          <w:lang w:val="ga-IE"/>
        </w:rPr>
        <w:t xml:space="preserve"> v De </w:t>
      </w:r>
      <w:proofErr w:type="spellStart"/>
      <w:r w:rsidRPr="00612EB5">
        <w:rPr>
          <w:i/>
          <w:iCs/>
          <w:sz w:val="24"/>
          <w:lang w:val="ga-IE"/>
        </w:rPr>
        <w:t>Gregorio</w:t>
      </w:r>
      <w:proofErr w:type="spellEnd"/>
      <w:r w:rsidRPr="00612EB5">
        <w:rPr>
          <w:i/>
          <w:iCs/>
          <w:sz w:val="24"/>
          <w:lang w:val="ga-IE"/>
        </w:rPr>
        <w:t xml:space="preserve"> agus </w:t>
      </w:r>
      <w:proofErr w:type="spellStart"/>
      <w:r w:rsidRPr="00612EB5">
        <w:rPr>
          <w:i/>
          <w:iCs/>
          <w:sz w:val="24"/>
          <w:lang w:val="ga-IE"/>
        </w:rPr>
        <w:t>Clemente</w:t>
      </w:r>
      <w:proofErr w:type="spellEnd"/>
      <w:r w:rsidRPr="00612EB5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612EB5">
        <w:rPr>
          <w:i/>
          <w:iCs/>
          <w:sz w:val="24"/>
          <w:lang w:val="ga-IE"/>
        </w:rPr>
        <w:t>Gollnisch</w:t>
      </w:r>
      <w:proofErr w:type="spellEnd"/>
      <w:r w:rsidRPr="00612EB5">
        <w:rPr>
          <w:i/>
          <w:iCs/>
          <w:sz w:val="24"/>
          <w:lang w:val="ga-IE"/>
        </w:rPr>
        <w:t xml:space="preserve"> v Parlaimint</w:t>
      </w:r>
      <w:r w:rsidRPr="00612EB5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612EB5">
        <w:rPr>
          <w:i/>
          <w:iCs/>
          <w:sz w:val="24"/>
          <w:lang w:val="ga-IE"/>
        </w:rPr>
        <w:t>Patriciello</w:t>
      </w:r>
      <w:proofErr w:type="spellEnd"/>
      <w:r w:rsidRPr="00612EB5">
        <w:rPr>
          <w:sz w:val="24"/>
          <w:lang w:val="ga-IE"/>
        </w:rPr>
        <w:t xml:space="preserve">, C 163/10, ECLI: EU:C:2011:543; breithiúnas ón gCúirt Ghinearálta an 17 Eanáir 2013, </w:t>
      </w:r>
      <w:proofErr w:type="spellStart"/>
      <w:r w:rsidRPr="00612EB5">
        <w:rPr>
          <w:i/>
          <w:iCs/>
          <w:sz w:val="24"/>
          <w:lang w:val="ga-IE"/>
        </w:rPr>
        <w:t>Gollnisch</w:t>
      </w:r>
      <w:proofErr w:type="spellEnd"/>
      <w:r w:rsidRPr="00612EB5">
        <w:rPr>
          <w:i/>
          <w:iCs/>
          <w:sz w:val="24"/>
          <w:lang w:val="ga-IE"/>
        </w:rPr>
        <w:t xml:space="preserve"> v an Pharlaimint</w:t>
      </w:r>
      <w:r w:rsidRPr="00612EB5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612EB5">
        <w:rPr>
          <w:i/>
          <w:iCs/>
          <w:sz w:val="24"/>
          <w:lang w:val="ga-IE"/>
        </w:rPr>
        <w:t>Junqueras</w:t>
      </w:r>
      <w:proofErr w:type="spellEnd"/>
      <w:r w:rsidRPr="00612EB5">
        <w:rPr>
          <w:i/>
          <w:iCs/>
          <w:sz w:val="24"/>
          <w:lang w:val="ga-IE"/>
        </w:rPr>
        <w:t xml:space="preserve"> </w:t>
      </w:r>
      <w:proofErr w:type="spellStart"/>
      <w:r w:rsidRPr="00612EB5">
        <w:rPr>
          <w:i/>
          <w:iCs/>
          <w:sz w:val="24"/>
          <w:lang w:val="ga-IE"/>
        </w:rPr>
        <w:t>Vies</w:t>
      </w:r>
      <w:proofErr w:type="spellEnd"/>
      <w:r w:rsidRPr="00612EB5">
        <w:rPr>
          <w:sz w:val="24"/>
          <w:lang w:val="ga-IE"/>
        </w:rPr>
        <w:t>, C-502/19, ECLI:EU:C:2019:1115.</w:t>
      </w:r>
    </w:p>
  </w:footnote>
  <w:footnote w:id="2">
    <w:p w14:paraId="07B1CF42" w14:textId="4225949E" w:rsidR="00612E94" w:rsidRPr="00612EB5" w:rsidRDefault="00612E94" w:rsidP="00612EB5">
      <w:pPr>
        <w:pStyle w:val="FootnoteText"/>
        <w:ind w:left="567" w:hanging="567"/>
        <w:rPr>
          <w:sz w:val="24"/>
          <w:lang w:val="ga-IE"/>
        </w:rPr>
      </w:pPr>
      <w:r w:rsidRPr="00612EB5">
        <w:rPr>
          <w:rStyle w:val="FootnoteReference"/>
          <w:sz w:val="24"/>
          <w:lang w:val="ga-IE"/>
        </w:rPr>
        <w:footnoteRef/>
      </w:r>
      <w:r w:rsidR="00612EB5" w:rsidRPr="00612EB5">
        <w:rPr>
          <w:sz w:val="24"/>
          <w:lang w:val="ga-IE"/>
        </w:rPr>
        <w:t xml:space="preserve"> </w:t>
      </w:r>
      <w:r w:rsidR="00612EB5" w:rsidRPr="00612EB5">
        <w:rPr>
          <w:sz w:val="24"/>
          <w:lang w:val="ga-IE"/>
        </w:rPr>
        <w:tab/>
      </w:r>
      <w:r w:rsidRPr="00612EB5">
        <w:rPr>
          <w:sz w:val="24"/>
          <w:lang w:val="ga-IE"/>
        </w:rPr>
        <w:t xml:space="preserve">Breithiúnas ón gCúirt Ghinearálta an 30 Aibreán 2019, </w:t>
      </w:r>
      <w:proofErr w:type="spellStart"/>
      <w:r w:rsidRPr="00612EB5">
        <w:rPr>
          <w:i/>
          <w:iCs/>
          <w:sz w:val="24"/>
          <w:lang w:val="ga-IE"/>
        </w:rPr>
        <w:t>Briois</w:t>
      </w:r>
      <w:proofErr w:type="spellEnd"/>
      <w:r w:rsidRPr="00612EB5">
        <w:rPr>
          <w:i/>
          <w:iCs/>
          <w:sz w:val="24"/>
          <w:lang w:val="ga-IE"/>
        </w:rPr>
        <w:t xml:space="preserve"> v Parlaimint</w:t>
      </w:r>
      <w:r w:rsidRPr="00612EB5">
        <w:rPr>
          <w:sz w:val="24"/>
          <w:lang w:val="ga-IE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9417" w14:textId="77777777" w:rsidR="00064002" w:rsidRPr="00612E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99611" w14:textId="77777777" w:rsidR="00064002" w:rsidRPr="00612E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BF174" w14:textId="77777777" w:rsidR="00064002" w:rsidRPr="00612E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0386087">
    <w:abstractNumId w:val="9"/>
  </w:num>
  <w:num w:numId="2" w16cid:durableId="577130297">
    <w:abstractNumId w:val="9"/>
  </w:num>
  <w:num w:numId="3" w16cid:durableId="979193289">
    <w:abstractNumId w:val="7"/>
  </w:num>
  <w:num w:numId="4" w16cid:durableId="1304895651">
    <w:abstractNumId w:val="7"/>
  </w:num>
  <w:num w:numId="5" w16cid:durableId="1539120869">
    <w:abstractNumId w:val="6"/>
  </w:num>
  <w:num w:numId="6" w16cid:durableId="846601988">
    <w:abstractNumId w:val="6"/>
  </w:num>
  <w:num w:numId="7" w16cid:durableId="1387486041">
    <w:abstractNumId w:val="5"/>
  </w:num>
  <w:num w:numId="8" w16cid:durableId="1553465481">
    <w:abstractNumId w:val="5"/>
  </w:num>
  <w:num w:numId="9" w16cid:durableId="1792935240">
    <w:abstractNumId w:val="4"/>
  </w:num>
  <w:num w:numId="10" w16cid:durableId="1501001120">
    <w:abstractNumId w:val="4"/>
  </w:num>
  <w:num w:numId="11" w16cid:durableId="76488523">
    <w:abstractNumId w:val="8"/>
  </w:num>
  <w:num w:numId="12" w16cid:durableId="708451474">
    <w:abstractNumId w:val="8"/>
  </w:num>
  <w:num w:numId="13" w16cid:durableId="844176543">
    <w:abstractNumId w:val="3"/>
  </w:num>
  <w:num w:numId="14" w16cid:durableId="1299144262">
    <w:abstractNumId w:val="3"/>
  </w:num>
  <w:num w:numId="15" w16cid:durableId="1300260239">
    <w:abstractNumId w:val="2"/>
  </w:num>
  <w:num w:numId="16" w16cid:durableId="1461340682">
    <w:abstractNumId w:val="2"/>
  </w:num>
  <w:num w:numId="17" w16cid:durableId="709257920">
    <w:abstractNumId w:val="1"/>
  </w:num>
  <w:num w:numId="18" w16cid:durableId="695617829">
    <w:abstractNumId w:val="1"/>
  </w:num>
  <w:num w:numId="19" w16cid:durableId="1633631712">
    <w:abstractNumId w:val="0"/>
  </w:num>
  <w:num w:numId="20" w16cid:durableId="704989705">
    <w:abstractNumId w:val="0"/>
  </w:num>
  <w:num w:numId="21" w16cid:durableId="167066005">
    <w:abstractNumId w:val="9"/>
  </w:num>
  <w:num w:numId="22" w16cid:durableId="340469450">
    <w:abstractNumId w:val="7"/>
  </w:num>
  <w:num w:numId="23" w16cid:durableId="705638844">
    <w:abstractNumId w:val="6"/>
  </w:num>
  <w:num w:numId="24" w16cid:durableId="1247694491">
    <w:abstractNumId w:val="5"/>
  </w:num>
  <w:num w:numId="25" w16cid:durableId="1682507893">
    <w:abstractNumId w:val="4"/>
  </w:num>
  <w:num w:numId="26" w16cid:durableId="1833444313">
    <w:abstractNumId w:val="8"/>
  </w:num>
  <w:num w:numId="27" w16cid:durableId="624239287">
    <w:abstractNumId w:val="3"/>
  </w:num>
  <w:num w:numId="28" w16cid:durableId="1786122035">
    <w:abstractNumId w:val="2"/>
  </w:num>
  <w:num w:numId="29" w16cid:durableId="1392775132">
    <w:abstractNumId w:val="1"/>
  </w:num>
  <w:num w:numId="30" w16cid:durableId="659770496">
    <w:abstractNumId w:val="0"/>
  </w:num>
  <w:num w:numId="31" w16cid:durableId="1329868410">
    <w:abstractNumId w:val="9"/>
  </w:num>
  <w:num w:numId="32" w16cid:durableId="249654991">
    <w:abstractNumId w:val="7"/>
  </w:num>
  <w:num w:numId="33" w16cid:durableId="2143885883">
    <w:abstractNumId w:val="6"/>
  </w:num>
  <w:num w:numId="34" w16cid:durableId="586501530">
    <w:abstractNumId w:val="5"/>
  </w:num>
  <w:num w:numId="35" w16cid:durableId="1328174029">
    <w:abstractNumId w:val="4"/>
  </w:num>
  <w:num w:numId="36" w16cid:durableId="2131975400">
    <w:abstractNumId w:val="8"/>
  </w:num>
  <w:num w:numId="37" w16cid:durableId="741874155">
    <w:abstractNumId w:val="3"/>
  </w:num>
  <w:num w:numId="38" w16cid:durableId="267583924">
    <w:abstractNumId w:val="2"/>
  </w:num>
  <w:num w:numId="39" w16cid:durableId="1204561015">
    <w:abstractNumId w:val="1"/>
  </w:num>
  <w:num w:numId="40" w16cid:durableId="1434981942">
    <w:abstractNumId w:val="0"/>
  </w:num>
  <w:num w:numId="41" w16cid:durableId="995961653">
    <w:abstractNumId w:val="10"/>
  </w:num>
  <w:num w:numId="42" w16cid:durableId="1496648696">
    <w:abstractNumId w:val="10"/>
  </w:num>
  <w:num w:numId="43" w16cid:durableId="232198612">
    <w:abstractNumId w:val="10"/>
  </w:num>
  <w:num w:numId="44" w16cid:durableId="2382940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GA"/>
    <w:docVar w:name="dvnumam" w:val="0"/>
    <w:docVar w:name="dvpe" w:val="789.054"/>
    <w:docVar w:name="dvrapporteur" w:val=" Rapóirtéir:"/>
    <w:docVar w:name="dvtitre" w:val="Cinneadh ó Pharlaimint na hEorpa an xx Xxxx 2026 maidir le hiarraidh ar dhíolúine Siegbert Frank Droese a tharscaoileadh(2026/2019(IMM))"/>
  </w:docVars>
  <w:rsids>
    <w:rsidRoot w:val="004E4CCD"/>
    <w:rsid w:val="00002272"/>
    <w:rsid w:val="00064002"/>
    <w:rsid w:val="000677B9"/>
    <w:rsid w:val="00067E94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CFC"/>
    <w:rsid w:val="00471C19"/>
    <w:rsid w:val="004867E3"/>
    <w:rsid w:val="00494A28"/>
    <w:rsid w:val="004C0004"/>
    <w:rsid w:val="004C5D52"/>
    <w:rsid w:val="004E4CCD"/>
    <w:rsid w:val="004E66E6"/>
    <w:rsid w:val="0050519A"/>
    <w:rsid w:val="005072A1"/>
    <w:rsid w:val="00514517"/>
    <w:rsid w:val="00545827"/>
    <w:rsid w:val="00560270"/>
    <w:rsid w:val="005C2568"/>
    <w:rsid w:val="005F1B17"/>
    <w:rsid w:val="006037C0"/>
    <w:rsid w:val="00612E94"/>
    <w:rsid w:val="00612EB5"/>
    <w:rsid w:val="006631B6"/>
    <w:rsid w:val="00680577"/>
    <w:rsid w:val="006F74FA"/>
    <w:rsid w:val="00731ADD"/>
    <w:rsid w:val="00734777"/>
    <w:rsid w:val="00747932"/>
    <w:rsid w:val="00750438"/>
    <w:rsid w:val="00751A4A"/>
    <w:rsid w:val="00756632"/>
    <w:rsid w:val="00762C74"/>
    <w:rsid w:val="00786EC0"/>
    <w:rsid w:val="007D1690"/>
    <w:rsid w:val="007E22AD"/>
    <w:rsid w:val="007E2BB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EAC"/>
    <w:rsid w:val="00A1687D"/>
    <w:rsid w:val="00A43E52"/>
    <w:rsid w:val="00A4678D"/>
    <w:rsid w:val="00A722CB"/>
    <w:rsid w:val="00A778C7"/>
    <w:rsid w:val="00AB441E"/>
    <w:rsid w:val="00AB6293"/>
    <w:rsid w:val="00AE0928"/>
    <w:rsid w:val="00AF3B82"/>
    <w:rsid w:val="00B12E95"/>
    <w:rsid w:val="00B22876"/>
    <w:rsid w:val="00B558F0"/>
    <w:rsid w:val="00BB57E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FAC"/>
  <w15:chartTrackingRefBased/>
  <w15:docId w15:val="{603327F9-2F9E-45A0-ADFF-16C86BC4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12E94"/>
    <w:pPr>
      <w:spacing w:after="240"/>
      <w:ind w:left="567" w:hanging="567"/>
    </w:pPr>
  </w:style>
  <w:style w:type="paragraph" w:customStyle="1" w:styleId="EPComma">
    <w:name w:val="EPComma"/>
    <w:basedOn w:val="Normal"/>
    <w:rsid w:val="00612E94"/>
    <w:pPr>
      <w:spacing w:before="480" w:after="240"/>
    </w:pPr>
  </w:style>
  <w:style w:type="paragraph" w:styleId="Revision">
    <w:name w:val="Revision"/>
    <w:hidden/>
    <w:uiPriority w:val="99"/>
    <w:semiHidden/>
    <w:rsid w:val="004E66E6"/>
    <w:rPr>
      <w:sz w:val="24"/>
      <w:lang w:val="ga-IE"/>
    </w:rPr>
  </w:style>
  <w:style w:type="character" w:styleId="CommentReference">
    <w:name w:val="annotation reference"/>
    <w:basedOn w:val="DefaultParagraphFont"/>
    <w:rsid w:val="004E66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66E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66E6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4E66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66E6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890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2026-07-07T10:45:00Z</dcterms:created>
  <dcterms:modified xsi:type="dcterms:W3CDTF">2026-07-07T10:45:00Z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