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6389" w14:paraId="3B6AABF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BBF8553" w14:textId="77777777" w:rsidR="00751A4A" w:rsidRPr="00656389" w:rsidRDefault="00EA5255" w:rsidP="0010095E">
            <w:pPr>
              <w:pStyle w:val="EPName"/>
            </w:pPr>
            <w:r w:rsidRPr="00656389">
              <w:t>Európai Parlament</w:t>
            </w:r>
          </w:p>
          <w:p w14:paraId="1D6A7634" w14:textId="77777777" w:rsidR="00751A4A" w:rsidRPr="006563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6389">
              <w:t>2024</w:t>
            </w:r>
            <w:r w:rsidR="00817416" w:rsidRPr="00656389">
              <w:t>-202</w:t>
            </w:r>
            <w:r w:rsidRPr="00656389">
              <w:t>9</w:t>
            </w:r>
          </w:p>
        </w:tc>
        <w:tc>
          <w:tcPr>
            <w:tcW w:w="2268" w:type="dxa"/>
            <w:shd w:val="clear" w:color="auto" w:fill="auto"/>
          </w:tcPr>
          <w:p w14:paraId="18457372" w14:textId="77777777" w:rsidR="00751A4A" w:rsidRPr="00656389" w:rsidRDefault="00187494" w:rsidP="0010095E">
            <w:pPr>
              <w:pStyle w:val="EPLogo"/>
            </w:pPr>
            <w:r w:rsidRPr="00656389">
              <w:rPr>
                <w:noProof/>
                <w:lang w:eastAsia="ja-JP"/>
              </w:rPr>
              <w:drawing>
                <wp:inline distT="0" distB="0" distL="0" distR="0" wp14:anchorId="7C5B2F3C" wp14:editId="513001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54DF02" w14:textId="77777777" w:rsidR="00D058B8" w:rsidRPr="00656389" w:rsidRDefault="00D058B8" w:rsidP="004C5D52">
      <w:pPr>
        <w:pStyle w:val="LineTop"/>
      </w:pPr>
    </w:p>
    <w:p w14:paraId="00FBF7E4" w14:textId="77777777" w:rsidR="00680577" w:rsidRPr="00656389" w:rsidRDefault="00EA5255" w:rsidP="00680577">
      <w:pPr>
        <w:pStyle w:val="EPBodyTA1"/>
      </w:pPr>
      <w:r w:rsidRPr="00656389">
        <w:t>ELFOGADOTT SZÖVEGEK</w:t>
      </w:r>
    </w:p>
    <w:p w14:paraId="5D61A717" w14:textId="77777777" w:rsidR="00D058B8" w:rsidRPr="00656389" w:rsidRDefault="00D058B8" w:rsidP="00D058B8">
      <w:pPr>
        <w:pStyle w:val="LineBottom"/>
      </w:pPr>
    </w:p>
    <w:p w14:paraId="0653FF38" w14:textId="7213AFD0" w:rsidR="00EA5255" w:rsidRPr="00656389" w:rsidRDefault="00EA5255" w:rsidP="00EA5255">
      <w:pPr>
        <w:pStyle w:val="ATHeading1"/>
      </w:pPr>
      <w:bookmarkStart w:id="0" w:name="TANumber"/>
      <w:r w:rsidRPr="00656389">
        <w:t>P10_</w:t>
      </w:r>
      <w:proofErr w:type="gramStart"/>
      <w:r w:rsidRPr="00656389">
        <w:t>TA(</w:t>
      </w:r>
      <w:proofErr w:type="gramEnd"/>
      <w:r w:rsidRPr="00656389">
        <w:t>2026)0</w:t>
      </w:r>
      <w:r w:rsidR="00656389" w:rsidRPr="00656389">
        <w:t>236</w:t>
      </w:r>
      <w:bookmarkEnd w:id="0"/>
    </w:p>
    <w:p w14:paraId="5F72A876" w14:textId="77777777" w:rsidR="00EA5255" w:rsidRPr="00656389" w:rsidRDefault="00EA5255" w:rsidP="00EA5255">
      <w:pPr>
        <w:pStyle w:val="ATHeading2"/>
      </w:pPr>
      <w:bookmarkStart w:id="1" w:name="title"/>
      <w:r w:rsidRPr="00656389">
        <w:t xml:space="preserve">A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Droese</w:t>
      </w:r>
      <w:proofErr w:type="spellEnd"/>
      <w:r w:rsidRPr="00656389">
        <w:t xml:space="preserve"> mentelmi jogának felfüggesztésére irányuló kérelem</w:t>
      </w:r>
      <w:bookmarkEnd w:id="1"/>
    </w:p>
    <w:p w14:paraId="4CB59BA5" w14:textId="77777777" w:rsidR="00EA5255" w:rsidRPr="00656389" w:rsidRDefault="00EA5255" w:rsidP="00EA5255">
      <w:pPr>
        <w:rPr>
          <w:i/>
          <w:vanish/>
        </w:rPr>
      </w:pPr>
      <w:r w:rsidRPr="00656389">
        <w:rPr>
          <w:i/>
        </w:rPr>
        <w:fldChar w:fldCharType="begin"/>
      </w:r>
      <w:r w:rsidRPr="00656389">
        <w:rPr>
          <w:i/>
        </w:rPr>
        <w:instrText xml:space="preserve"> TC"(</w:instrText>
      </w:r>
      <w:bookmarkStart w:id="2" w:name="DocNumber"/>
      <w:r w:rsidRPr="00656389">
        <w:rPr>
          <w:i/>
        </w:rPr>
        <w:instrText>A10-0193/2026</w:instrText>
      </w:r>
      <w:bookmarkEnd w:id="2"/>
      <w:r w:rsidRPr="00656389">
        <w:rPr>
          <w:i/>
        </w:rPr>
        <w:instrText xml:space="preserve"> - Előadó: Adrián Vázquez Lázara)"\l3 \n&gt; \* MERGEFORMAT </w:instrText>
      </w:r>
      <w:r w:rsidRPr="00656389">
        <w:rPr>
          <w:i/>
        </w:rPr>
        <w:fldChar w:fldCharType="end"/>
      </w:r>
    </w:p>
    <w:p w14:paraId="6E20EE8B" w14:textId="77777777" w:rsidR="00EA5255" w:rsidRPr="00656389" w:rsidRDefault="00EA5255" w:rsidP="00EA5255">
      <w:pPr>
        <w:rPr>
          <w:vanish/>
        </w:rPr>
      </w:pPr>
      <w:bookmarkStart w:id="3" w:name="Commission"/>
      <w:r w:rsidRPr="00656389">
        <w:rPr>
          <w:vanish/>
        </w:rPr>
        <w:t>Jogi Bizottság</w:t>
      </w:r>
      <w:bookmarkEnd w:id="3"/>
    </w:p>
    <w:p w14:paraId="006C3007" w14:textId="77777777" w:rsidR="00EA5255" w:rsidRPr="00656389" w:rsidRDefault="00EA5255" w:rsidP="00EA5255">
      <w:pPr>
        <w:rPr>
          <w:vanish/>
        </w:rPr>
      </w:pPr>
      <w:bookmarkStart w:id="4" w:name="PE"/>
      <w:r w:rsidRPr="00656389">
        <w:rPr>
          <w:vanish/>
        </w:rPr>
        <w:t>PE789.054</w:t>
      </w:r>
      <w:bookmarkEnd w:id="4"/>
    </w:p>
    <w:p w14:paraId="517B34D0" w14:textId="77777777" w:rsidR="00EA5255" w:rsidRPr="00656389" w:rsidRDefault="00EA5255" w:rsidP="00EA5255">
      <w:pPr>
        <w:pStyle w:val="ATHeading3"/>
      </w:pPr>
      <w:bookmarkStart w:id="5" w:name="Sujet"/>
      <w:r w:rsidRPr="00656389">
        <w:t xml:space="preserve">Az Európai Parlament 2026. július 7-i határozata a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Droese</w:t>
      </w:r>
      <w:proofErr w:type="spellEnd"/>
      <w:r w:rsidRPr="00656389">
        <w:t xml:space="preserve"> mentelmi jogának felfüggesztésére irányuló kérelemről</w:t>
      </w:r>
      <w:bookmarkEnd w:id="5"/>
      <w:r w:rsidRPr="00656389">
        <w:t xml:space="preserve"> </w:t>
      </w:r>
      <w:bookmarkStart w:id="6" w:name="References"/>
      <w:r w:rsidRPr="00656389">
        <w:t>(2026/2019(IMM))</w:t>
      </w:r>
      <w:bookmarkEnd w:id="6"/>
    </w:p>
    <w:p w14:paraId="3CC69D3D" w14:textId="77777777" w:rsidR="00BB40FE" w:rsidRPr="00656389" w:rsidRDefault="00BB40FE" w:rsidP="00BB40FE">
      <w:pPr>
        <w:pStyle w:val="EPComma"/>
      </w:pPr>
      <w:bookmarkStart w:id="7" w:name="TextBodyBegin"/>
      <w:bookmarkEnd w:id="7"/>
      <w:r w:rsidRPr="00656389">
        <w:rPr>
          <w:i/>
        </w:rPr>
        <w:t>Az Európai Parlament,</w:t>
      </w:r>
    </w:p>
    <w:p w14:paraId="2A8B1038" w14:textId="39C33ABD" w:rsidR="00BB40FE" w:rsidRPr="00656389" w:rsidRDefault="00BB40FE" w:rsidP="0023717C">
      <w:pPr>
        <w:pStyle w:val="NormalHanging12a"/>
        <w:widowControl/>
      </w:pPr>
      <w:r w:rsidRPr="00656389">
        <w:t>–</w:t>
      </w:r>
      <w:r w:rsidRPr="00656389">
        <w:tab/>
        <w:t xml:space="preserve">tekintettel a drezdai regionális bíróság 2025. december 2-i, a német szövetségi igazságügyi és fogyasztóvédelmi minisztériuma által 2026. január 15-én eljuttatott, és 2026. február 11-én a plenáris ülésen bejelentett, a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Droese</w:t>
      </w:r>
      <w:proofErr w:type="spellEnd"/>
      <w:r w:rsidRPr="00656389">
        <w:t xml:space="preserve"> mentelmi jogának felfüggesztésére irányuló kérelemre,</w:t>
      </w:r>
    </w:p>
    <w:p w14:paraId="33F9ECC4" w14:textId="77777777" w:rsidR="00BB40FE" w:rsidRPr="00656389" w:rsidRDefault="00BB40FE" w:rsidP="0023717C">
      <w:pPr>
        <w:pStyle w:val="NormalHanging12a"/>
        <w:widowControl/>
      </w:pPr>
      <w:r w:rsidRPr="00656389">
        <w:t>–</w:t>
      </w:r>
      <w:r w:rsidRPr="00656389">
        <w:tab/>
        <w:t xml:space="preserve">tekintettel arra, hogy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Droese</w:t>
      </w:r>
      <w:proofErr w:type="spellEnd"/>
      <w:r w:rsidRPr="00656389">
        <w:t xml:space="preserve"> az eljárási szabályzat 9. cikkének (6) bekezdésével összhangban lemondott a meghallgatáshoz való jogáról, </w:t>
      </w:r>
    </w:p>
    <w:p w14:paraId="15FCEC6E" w14:textId="77777777" w:rsidR="00BB40FE" w:rsidRPr="00656389" w:rsidRDefault="00BB40FE" w:rsidP="0023717C">
      <w:pPr>
        <w:pStyle w:val="NormalHanging12a"/>
        <w:widowControl/>
      </w:pPr>
      <w:r w:rsidRPr="00656389">
        <w:t>–</w:t>
      </w:r>
      <w:r w:rsidRPr="00656389">
        <w:tab/>
        <w:t>tekintettel az Európai Unió kiváltságairól és mentességeiről szóló 7. jegyzőkönyv 9. cikkére, valamint az Európai Parlament képviselőinek közvetlen és általános választójog alapján történő választásáról szóló, 1976. szeptember 20-i okmány 6. cikkének (2) bekezdésére,</w:t>
      </w:r>
    </w:p>
    <w:p w14:paraId="2306E78B" w14:textId="77777777" w:rsidR="00BB40FE" w:rsidRPr="00656389" w:rsidRDefault="00BB40FE" w:rsidP="0023717C">
      <w:pPr>
        <w:pStyle w:val="NormalHanging12a"/>
        <w:widowControl/>
      </w:pPr>
      <w:r w:rsidRPr="00656389">
        <w:t>–</w:t>
      </w:r>
      <w:r w:rsidRPr="00656389">
        <w:tab/>
        <w:t>tekintettel az Európai Unió Bírósága által 2008. október 21-én, 2010. március 19-én, 2011. szeptember 6-án, 2013. január 17-én és 2019. december 19-én hozott ítéletekre</w:t>
      </w:r>
      <w:r w:rsidRPr="00656389">
        <w:rPr>
          <w:rStyle w:val="FootnoteReference"/>
        </w:rPr>
        <w:footnoteReference w:id="1"/>
      </w:r>
      <w:r w:rsidRPr="00656389">
        <w:t>,</w:t>
      </w:r>
    </w:p>
    <w:p w14:paraId="5AED8015" w14:textId="77777777" w:rsidR="00BB40FE" w:rsidRPr="00656389" w:rsidRDefault="00BB40FE" w:rsidP="0023717C">
      <w:pPr>
        <w:pStyle w:val="NormalHanging12a"/>
        <w:widowControl/>
      </w:pPr>
      <w:r w:rsidRPr="00656389">
        <w:t>–</w:t>
      </w:r>
      <w:r w:rsidRPr="00656389">
        <w:tab/>
        <w:t xml:space="preserve">tekintettel a Németországi Szövetségi Köztársaság Alaptörvényének 46. cikkére, </w:t>
      </w:r>
    </w:p>
    <w:p w14:paraId="6457957F" w14:textId="77777777" w:rsidR="00BB40FE" w:rsidRPr="00656389" w:rsidRDefault="00BB40FE" w:rsidP="0023717C">
      <w:pPr>
        <w:pStyle w:val="NormalHanging12a"/>
        <w:widowControl/>
      </w:pPr>
      <w:r w:rsidRPr="00656389">
        <w:t>–</w:t>
      </w:r>
      <w:r w:rsidRPr="00656389">
        <w:tab/>
        <w:t>tekintettel eljárási szabályzata 5. cikkének (2) bekezdésére, 6. cikkének (1) bekezdésére és 9. cikkére,</w:t>
      </w:r>
    </w:p>
    <w:p w14:paraId="0F0F0A3F" w14:textId="77777777" w:rsidR="00BB40FE" w:rsidRPr="00656389" w:rsidRDefault="00BB40FE" w:rsidP="0023717C">
      <w:pPr>
        <w:pStyle w:val="NormalHanging12a"/>
        <w:widowControl/>
      </w:pPr>
      <w:r w:rsidRPr="00656389">
        <w:lastRenderedPageBreak/>
        <w:t>–</w:t>
      </w:r>
      <w:r w:rsidRPr="00656389">
        <w:tab/>
        <w:t>tekintettel a Jogi Bizottság jelentésére (A10-0193/2026),</w:t>
      </w:r>
    </w:p>
    <w:p w14:paraId="4F08D5F2" w14:textId="11B13B21" w:rsidR="00BB40FE" w:rsidRPr="00656389" w:rsidRDefault="00BB40FE" w:rsidP="0023717C">
      <w:pPr>
        <w:pStyle w:val="NormalHanging12a"/>
        <w:widowControl/>
      </w:pPr>
      <w:r w:rsidRPr="00656389">
        <w:t>A.</w:t>
      </w:r>
      <w:r w:rsidRPr="00656389">
        <w:tab/>
        <w:t xml:space="preserve">mivel 2026. január 15-én a német szövetségi igazságügyi és fogyasztóvédelmi minisztérium továbbította a drezdai regionális bíróság arra irányuló kérelmét, hogy függesszék fel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Droese</w:t>
      </w:r>
      <w:proofErr w:type="spellEnd"/>
      <w:r w:rsidRPr="00656389">
        <w:t>, Németországban megválasztott európai parlamenti képviselő mentelmi jogát az általa egy büntetőeljárásban benyújtott fellebbezéssel összefüggésben;</w:t>
      </w:r>
    </w:p>
    <w:p w14:paraId="2104948F" w14:textId="77777777" w:rsidR="00BB40FE" w:rsidRPr="00656389" w:rsidRDefault="00BB40FE" w:rsidP="0023717C">
      <w:pPr>
        <w:pStyle w:val="NormalHanging12a"/>
        <w:widowControl/>
      </w:pPr>
      <w:r w:rsidRPr="00656389">
        <w:t>B.</w:t>
      </w:r>
      <w:r w:rsidRPr="00656389">
        <w:tab/>
        <w:t xml:space="preserve">mivel a drezdai helyi bíróság 2024. április 26-i ítéletével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Droesét</w:t>
      </w:r>
      <w:proofErr w:type="spellEnd"/>
      <w:r w:rsidRPr="00656389">
        <w:t xml:space="preserve"> két rendbeli becsületsértés miatt elítélte, és pénzbírság megfizetésére kötelezte; mivel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Droese</w:t>
      </w:r>
      <w:proofErr w:type="spellEnd"/>
      <w:r w:rsidRPr="00656389">
        <w:t xml:space="preserve"> a védője által 2024. május 3-án benyújtott írásbeli beadvány útján fellebbezést nyújtott be ezen ítélettel szemben; </w:t>
      </w:r>
    </w:p>
    <w:p w14:paraId="47C3FE27" w14:textId="57362BFE" w:rsidR="00BB40FE" w:rsidRPr="00656389" w:rsidRDefault="00BB40FE" w:rsidP="0023717C">
      <w:pPr>
        <w:pStyle w:val="NormalHanging12a"/>
        <w:widowControl/>
      </w:pPr>
      <w:r w:rsidRPr="00656389">
        <w:t>C.</w:t>
      </w:r>
      <w:r w:rsidRPr="00656389">
        <w:tab/>
        <w:t xml:space="preserve">mivel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Droesét</w:t>
      </w:r>
      <w:proofErr w:type="spellEnd"/>
      <w:r w:rsidRPr="00656389">
        <w:t xml:space="preserve"> a 2024. júniusi európai választásokon az Európai Parlament képviselőjévé választották; mivel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Droese</w:t>
      </w:r>
      <w:proofErr w:type="spellEnd"/>
      <w:r w:rsidRPr="00656389">
        <w:t xml:space="preserve"> sem a drezdai helyi bíróság általi 2024. április 26-i elítélésének időpontjában, sem az e határozat elleni fellebbezés benyújtásakor nem volt európai parlamenti képviselő; mivel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Droese</w:t>
      </w:r>
      <w:proofErr w:type="spellEnd"/>
      <w:r w:rsidRPr="00656389">
        <w:t xml:space="preserve"> európai parlamenti képviselővé történő megválasztását követően és a </w:t>
      </w:r>
      <w:r w:rsidR="003663BE" w:rsidRPr="00656389">
        <w:t xml:space="preserve">drezdai regionális bíróság </w:t>
      </w:r>
      <w:r w:rsidRPr="00656389">
        <w:t>kérel</w:t>
      </w:r>
      <w:r w:rsidR="003663BE" w:rsidRPr="00656389">
        <w:t>m</w:t>
      </w:r>
      <w:r w:rsidRPr="00656389">
        <w:t xml:space="preserve">e szerint a fellebbezési eljárás lefolytatásához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Droese</w:t>
      </w:r>
      <w:proofErr w:type="spellEnd"/>
      <w:r w:rsidRPr="00656389">
        <w:t xml:space="preserve"> mentelmi jogának felfüggesztésére van szükség;</w:t>
      </w:r>
    </w:p>
    <w:p w14:paraId="44F9ED98" w14:textId="77777777" w:rsidR="00BB40FE" w:rsidRPr="00656389" w:rsidRDefault="00BB40FE" w:rsidP="0023717C">
      <w:pPr>
        <w:pStyle w:val="NormalHanging12a"/>
        <w:widowControl/>
      </w:pPr>
      <w:bookmarkStart w:id="8" w:name="_Hlk232522246"/>
      <w:r w:rsidRPr="00656389">
        <w:t>D.</w:t>
      </w:r>
      <w:r w:rsidRPr="00656389">
        <w:tab/>
        <w:t xml:space="preserve">mivel az állítólagos bűncselekmények alapjául szolgáló cselekmények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Droese</w:t>
      </w:r>
      <w:proofErr w:type="spellEnd"/>
      <w:r w:rsidRPr="00656389">
        <w:t xml:space="preserve"> európai parlamenti képviselővé válása előtt valósultak meg, és ezért az Európai Unió kiváltságairól és mentességeiről szóló 7. jegyzőkönyv 8. cikkének értelmében nem minősülnek a feladatai ellátása során kifejtett véleményének vagy leadott szavazatának, és a képviselő mentelmi jogának felfüggesztésére irányuló kérelem sem kapcsolódik ilyenhez;</w:t>
      </w:r>
    </w:p>
    <w:bookmarkEnd w:id="8"/>
    <w:p w14:paraId="431CA860" w14:textId="77777777" w:rsidR="00BB40FE" w:rsidRPr="00656389" w:rsidRDefault="00BB40FE" w:rsidP="0023717C">
      <w:pPr>
        <w:pStyle w:val="NormalHanging12a"/>
        <w:widowControl/>
      </w:pPr>
      <w:r w:rsidRPr="00656389">
        <w:t>E.</w:t>
      </w:r>
      <w:r w:rsidRPr="00656389">
        <w:tab/>
        <w:t xml:space="preserve">mivel az Európai Unió kiváltságairól és mentességeiről szóló 7. jegyzőkönyv 9. cikke első bekezdésének a) pontja szerint az Európai Parlament </w:t>
      </w:r>
      <w:proofErr w:type="spellStart"/>
      <w:r w:rsidRPr="00656389">
        <w:t>ülésszakainak</w:t>
      </w:r>
      <w:proofErr w:type="spellEnd"/>
      <w:r w:rsidRPr="00656389">
        <w:t xml:space="preserve"> ideje alatt az Európai Parlament tagjai saját tagállamuk területén a parlamentjük tagjaira vonatkozó mentességet élvezik;</w:t>
      </w:r>
    </w:p>
    <w:p w14:paraId="3D7441A4" w14:textId="77777777" w:rsidR="00BB40FE" w:rsidRPr="00656389" w:rsidRDefault="00BB40FE" w:rsidP="0023717C">
      <w:pPr>
        <w:pStyle w:val="NormalHanging12a"/>
        <w:widowControl/>
      </w:pPr>
      <w:r w:rsidRPr="00656389">
        <w:t>F.</w:t>
      </w:r>
      <w:r w:rsidRPr="00656389">
        <w:tab/>
        <w:t>mivel a Németországi Szövetségi Köztársaság alaptörvénye 46. cikkének (2), (3) és (4) bekezdése a következőképpen rendelkezik:</w:t>
      </w:r>
    </w:p>
    <w:p w14:paraId="30071775" w14:textId="0D298ED0" w:rsidR="00BB40FE" w:rsidRPr="00656389" w:rsidRDefault="0023717C" w:rsidP="0023717C">
      <w:pPr>
        <w:pStyle w:val="NormalHanging12a"/>
        <w:widowControl/>
        <w:ind w:left="1134"/>
      </w:pPr>
      <w:r w:rsidRPr="00656389">
        <w:t>„(</w:t>
      </w:r>
      <w:r w:rsidR="00BB40FE" w:rsidRPr="00656389">
        <w:t>2)</w:t>
      </w:r>
      <w:r w:rsidR="00BB40FE" w:rsidRPr="00656389">
        <w:tab/>
        <w:t>Büntetendő cselekmény elkövetése miatt képviselő csak a Bundestag engedélyével vonható felelősségre vagy tartóztatható le, kivéve a jogellenes cselekmény elkövetésekor vagy a rá következő napon történő letartóztatás esetét.</w:t>
      </w:r>
    </w:p>
    <w:p w14:paraId="1B1BA60B" w14:textId="0E58847A" w:rsidR="00BB40FE" w:rsidRPr="00656389" w:rsidRDefault="0023717C" w:rsidP="0023717C">
      <w:pPr>
        <w:pStyle w:val="NormalHanging12a"/>
        <w:widowControl/>
        <w:ind w:left="1134"/>
      </w:pPr>
      <w:r w:rsidRPr="00656389">
        <w:t>(</w:t>
      </w:r>
      <w:r w:rsidR="00BB40FE" w:rsidRPr="00656389">
        <w:t>3)</w:t>
      </w:r>
      <w:r w:rsidR="00BB40FE" w:rsidRPr="00656389">
        <w:tab/>
        <w:t>Szintén a Bundestag engedélye szükséges a képviselő személyes szabadságának bármely egyéb korlátozása esetén vagy a képviselő elleni, 18. cikk szerinti bírósági eljárás megindításához.</w:t>
      </w:r>
    </w:p>
    <w:p w14:paraId="0EBDB2DD" w14:textId="74DEF7A9" w:rsidR="00BB40FE" w:rsidRPr="00656389" w:rsidRDefault="0023717C" w:rsidP="0023717C">
      <w:pPr>
        <w:pStyle w:val="NormalHanging12a"/>
        <w:widowControl/>
        <w:ind w:left="1134"/>
      </w:pPr>
      <w:r w:rsidRPr="00656389">
        <w:t>(</w:t>
      </w:r>
      <w:r w:rsidR="00BB40FE" w:rsidRPr="00656389">
        <w:t>4)</w:t>
      </w:r>
      <w:r w:rsidR="00BB40FE" w:rsidRPr="00656389">
        <w:tab/>
        <w:t>A Bundestag kérésére fel kell függeszteni minden, a képviselő ellen indított büntetőeljárást vagy a 18. cikk szerinti bármely eljárást, a képviselő őrizetben tartását vagy személyes szabadságának egyéb korlátozását.”;</w:t>
      </w:r>
    </w:p>
    <w:p w14:paraId="1E838AF9" w14:textId="77777777" w:rsidR="00BB40FE" w:rsidRPr="00656389" w:rsidRDefault="00BB40FE" w:rsidP="0023717C">
      <w:pPr>
        <w:pStyle w:val="NormalHanging12a"/>
        <w:widowControl/>
      </w:pPr>
      <w:r w:rsidRPr="00656389">
        <w:t>G.</w:t>
      </w:r>
      <w:r w:rsidRPr="00656389">
        <w:tab/>
      </w:r>
      <w:bookmarkStart w:id="9" w:name="_Hlk210920707"/>
      <w:r w:rsidRPr="00656389">
        <w:t>mivel az Európai Unió kiváltságairól és mentességeiről szóló 7. jegyzőkönyvben meghatározott mentelmi jog célja a Parlament és képviselői megóvása a parlamenti megbízatás teljesítése során végzett és e megbízatástól elválaszthatatlan tevékenységekkel összefüggésben velük szemben kezdeményezett bírósági eljárásoktól;</w:t>
      </w:r>
      <w:bookmarkEnd w:id="9"/>
    </w:p>
    <w:p w14:paraId="37773F42" w14:textId="77777777" w:rsidR="00BB40FE" w:rsidRPr="00656389" w:rsidRDefault="00BB40FE" w:rsidP="0023717C">
      <w:pPr>
        <w:pStyle w:val="NormalHanging12a"/>
        <w:widowControl/>
      </w:pPr>
      <w:r w:rsidRPr="00656389">
        <w:lastRenderedPageBreak/>
        <w:t>H.</w:t>
      </w:r>
      <w:r w:rsidRPr="00656389">
        <w:tab/>
        <w:t xml:space="preserve">mivel az Európai Parlament eljárási szabályzata 5. cikkének (2) bekezdésével összhangban a parlamenti mentelmi jog nem a képviselők személyes kiváltsága, hanem a teljes Parlament és az egyes képviselők függetlenségének biztosítéka; </w:t>
      </w:r>
    </w:p>
    <w:p w14:paraId="74C2A7C8" w14:textId="168D5AFA" w:rsidR="00BB40FE" w:rsidRPr="00656389" w:rsidRDefault="00BB40FE" w:rsidP="0023717C">
      <w:pPr>
        <w:pStyle w:val="NormalHanging12a"/>
        <w:widowControl/>
      </w:pPr>
      <w:r w:rsidRPr="00656389">
        <w:t>I.</w:t>
      </w:r>
      <w:r w:rsidRPr="00656389">
        <w:tab/>
        <w:t xml:space="preserve">mivel a Parlamentet nem lehet bírósághoz hasonlítani, a mentelmi jog felfüggesztésére irányuló eljárásban az érintett képviselő </w:t>
      </w:r>
      <w:r w:rsidR="00A658EE" w:rsidRPr="00656389">
        <w:t xml:space="preserve">pedig </w:t>
      </w:r>
      <w:r w:rsidRPr="00656389">
        <w:t xml:space="preserve">nem tekinthető </w:t>
      </w:r>
      <w:r w:rsidR="00A658EE" w:rsidRPr="00656389">
        <w:t>„</w:t>
      </w:r>
      <w:r w:rsidRPr="00656389">
        <w:t>vádlottnak</w:t>
      </w:r>
      <w:r w:rsidR="00A658EE" w:rsidRPr="00656389">
        <w:t>”</w:t>
      </w:r>
      <w:r w:rsidRPr="00656389">
        <w:rPr>
          <w:rStyle w:val="FootnoteReference"/>
        </w:rPr>
        <w:footnoteReference w:id="2"/>
      </w:r>
      <w:r w:rsidRPr="00656389">
        <w:t>;</w:t>
      </w:r>
    </w:p>
    <w:p w14:paraId="6AAB9791" w14:textId="77777777" w:rsidR="00BB40FE" w:rsidRPr="00656389" w:rsidRDefault="00BB40FE" w:rsidP="0023717C">
      <w:pPr>
        <w:pStyle w:val="NormalHanging12a"/>
        <w:widowControl/>
      </w:pPr>
      <w:r w:rsidRPr="00656389">
        <w:t>J.</w:t>
      </w:r>
      <w:r w:rsidRPr="00656389">
        <w:tab/>
        <w:t xml:space="preserve">mivel az adott ügyben a </w:t>
      </w:r>
      <w:proofErr w:type="spellStart"/>
      <w:r w:rsidRPr="00656389">
        <w:rPr>
          <w:i/>
          <w:iCs/>
        </w:rPr>
        <w:t>fumus</w:t>
      </w:r>
      <w:proofErr w:type="spellEnd"/>
      <w:r w:rsidRPr="00656389">
        <w:rPr>
          <w:i/>
          <w:iCs/>
        </w:rPr>
        <w:t xml:space="preserve"> </w:t>
      </w:r>
      <w:proofErr w:type="spellStart"/>
      <w:r w:rsidRPr="00656389">
        <w:rPr>
          <w:i/>
          <w:iCs/>
        </w:rPr>
        <w:t>persecutionis</w:t>
      </w:r>
      <w:proofErr w:type="spellEnd"/>
      <w:r w:rsidRPr="00656389">
        <w:t xml:space="preserve"> fennállása nem állapítható meg, azaz nem valószínűsíthető, hogy a szóban forgó bírósági eljárást azzal a szándékkal indították, hogy aláássák a képviselő az Európai Parlament képviselőjeként folytatott politikai tevékenységét, és ezáltal a Parlament függetlenségét;</w:t>
      </w:r>
    </w:p>
    <w:p w14:paraId="53E295E1" w14:textId="77777777" w:rsidR="00BB40FE" w:rsidRPr="00656389" w:rsidRDefault="00BB40FE" w:rsidP="0023717C">
      <w:pPr>
        <w:pStyle w:val="NormalHanging12a"/>
        <w:widowControl/>
      </w:pPr>
      <w:r w:rsidRPr="00656389">
        <w:t>1.</w:t>
      </w:r>
      <w:r w:rsidRPr="00656389">
        <w:tab/>
        <w:t xml:space="preserve">úgy határoz, hogy felfüggeszti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Droese</w:t>
      </w:r>
      <w:proofErr w:type="spellEnd"/>
      <w:r w:rsidRPr="00656389">
        <w:t xml:space="preserve"> mentelmi jogát;</w:t>
      </w:r>
    </w:p>
    <w:p w14:paraId="5003ED0A" w14:textId="47E7F998" w:rsidR="00E365E1" w:rsidRPr="00937018" w:rsidRDefault="00BB40FE" w:rsidP="00656389">
      <w:pPr>
        <w:pStyle w:val="NormalHanging12a"/>
        <w:widowControl/>
      </w:pPr>
      <w:r w:rsidRPr="00656389">
        <w:t>2.</w:t>
      </w:r>
      <w:r w:rsidRPr="00656389">
        <w:tab/>
        <w:t xml:space="preserve">utasítja elnökét, hogy haladéktalanul továbbítsa ezt a határozatot és az illetékes bizottság jelentését a Németországi Szövetségi Köztársaság illetékes hatóságának és </w:t>
      </w:r>
      <w:proofErr w:type="spellStart"/>
      <w:r w:rsidRPr="00656389">
        <w:t>Siegbert</w:t>
      </w:r>
      <w:proofErr w:type="spellEnd"/>
      <w:r w:rsidRPr="00656389">
        <w:t xml:space="preserve"> Frank </w:t>
      </w:r>
      <w:proofErr w:type="spellStart"/>
      <w:r w:rsidRPr="00656389">
        <w:t>Droesénak</w:t>
      </w:r>
      <w:proofErr w:type="spellEnd"/>
      <w:r w:rsidRPr="00656389">
        <w:t>.</w:t>
      </w:r>
    </w:p>
    <w:sectPr w:rsidR="00E365E1" w:rsidRPr="00937018" w:rsidSect="009370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B54F4" w14:textId="77777777" w:rsidR="00EA5255" w:rsidRPr="00937018" w:rsidRDefault="00EA5255">
      <w:r w:rsidRPr="00937018">
        <w:separator/>
      </w:r>
    </w:p>
  </w:endnote>
  <w:endnote w:type="continuationSeparator" w:id="0">
    <w:p w14:paraId="065FCF31" w14:textId="77777777" w:rsidR="00EA5255" w:rsidRPr="00937018" w:rsidRDefault="00EA5255">
      <w:r w:rsidRPr="009370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DC100" w14:textId="77777777" w:rsidR="00064002" w:rsidRPr="009370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213DD" w14:textId="77777777" w:rsidR="00064002" w:rsidRPr="009370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9DA3" w14:textId="77777777" w:rsidR="00064002" w:rsidRPr="009370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237D5" w14:textId="77777777" w:rsidR="00EA5255" w:rsidRPr="00937018" w:rsidRDefault="00EA5255">
      <w:r w:rsidRPr="00937018">
        <w:separator/>
      </w:r>
    </w:p>
  </w:footnote>
  <w:footnote w:type="continuationSeparator" w:id="0">
    <w:p w14:paraId="27CB8F5E" w14:textId="77777777" w:rsidR="00EA5255" w:rsidRPr="00937018" w:rsidRDefault="00EA5255">
      <w:r w:rsidRPr="00937018">
        <w:continuationSeparator/>
      </w:r>
    </w:p>
  </w:footnote>
  <w:footnote w:id="1">
    <w:p w14:paraId="1324F0FF" w14:textId="48E35F7E" w:rsidR="00BB40FE" w:rsidRPr="00937018" w:rsidRDefault="00BB40FE" w:rsidP="00937018">
      <w:pPr>
        <w:pStyle w:val="FootnoteText"/>
        <w:ind w:left="567" w:hanging="567"/>
        <w:rPr>
          <w:sz w:val="24"/>
          <w:lang w:val="hu-HU"/>
        </w:rPr>
      </w:pPr>
      <w:r w:rsidRPr="00937018">
        <w:rPr>
          <w:rStyle w:val="FootnoteReference"/>
          <w:sz w:val="24"/>
          <w:lang w:val="hu-HU"/>
        </w:rPr>
        <w:footnoteRef/>
      </w:r>
      <w:r w:rsidR="00937018" w:rsidRPr="00937018">
        <w:rPr>
          <w:sz w:val="24"/>
          <w:lang w:val="hu-HU"/>
        </w:rPr>
        <w:t xml:space="preserve"> </w:t>
      </w:r>
      <w:r w:rsidR="00937018" w:rsidRPr="00937018">
        <w:rPr>
          <w:sz w:val="24"/>
          <w:lang w:val="hu-HU"/>
        </w:rPr>
        <w:tab/>
      </w:r>
      <w:r w:rsidRPr="00937018">
        <w:rPr>
          <w:sz w:val="24"/>
          <w:lang w:val="hu-HU"/>
        </w:rPr>
        <w:t xml:space="preserve">A Bíróság 2008. október 21-i Marra kontra De </w:t>
      </w:r>
      <w:proofErr w:type="spellStart"/>
      <w:r w:rsidRPr="00937018">
        <w:rPr>
          <w:sz w:val="24"/>
          <w:lang w:val="hu-HU"/>
        </w:rPr>
        <w:t>Gregorio</w:t>
      </w:r>
      <w:proofErr w:type="spellEnd"/>
      <w:r w:rsidRPr="00937018">
        <w:rPr>
          <w:sz w:val="24"/>
          <w:lang w:val="hu-HU"/>
        </w:rPr>
        <w:t xml:space="preserve"> és </w:t>
      </w:r>
      <w:proofErr w:type="spellStart"/>
      <w:r w:rsidRPr="00937018">
        <w:rPr>
          <w:sz w:val="24"/>
          <w:lang w:val="hu-HU"/>
        </w:rPr>
        <w:t>Clemente</w:t>
      </w:r>
      <w:proofErr w:type="spellEnd"/>
      <w:r w:rsidRPr="00937018">
        <w:rPr>
          <w:sz w:val="24"/>
          <w:lang w:val="hu-HU"/>
        </w:rPr>
        <w:t xml:space="preserve"> ítélete, C-200/07 és C-201/07, ECLI:EU:C:2008:579; a Törvényszék 2010. március 19-i ítélete, </w:t>
      </w:r>
      <w:proofErr w:type="spellStart"/>
      <w:r w:rsidRPr="00937018">
        <w:rPr>
          <w:sz w:val="24"/>
          <w:lang w:val="hu-HU"/>
        </w:rPr>
        <w:t>Gollnisch</w:t>
      </w:r>
      <w:proofErr w:type="spellEnd"/>
      <w:r w:rsidRPr="00937018">
        <w:rPr>
          <w:sz w:val="24"/>
          <w:lang w:val="hu-HU"/>
        </w:rPr>
        <w:t xml:space="preserve"> kontra Európai Parlament, T-42/06, ECLI:EU:T:2010:102; a Bíróság 2011. szeptember 6-i ítélete, </w:t>
      </w:r>
      <w:proofErr w:type="spellStart"/>
      <w:r w:rsidRPr="00937018">
        <w:rPr>
          <w:sz w:val="24"/>
          <w:lang w:val="hu-HU"/>
        </w:rPr>
        <w:t>Patriciello</w:t>
      </w:r>
      <w:proofErr w:type="spellEnd"/>
      <w:r w:rsidRPr="00937018">
        <w:rPr>
          <w:sz w:val="24"/>
          <w:lang w:val="hu-HU"/>
        </w:rPr>
        <w:t xml:space="preserve">-ügy, C-163/10, ECLI: EU:C:2011:543; a Törvényszék 2013. január 17-i ítélete, </w:t>
      </w:r>
      <w:proofErr w:type="spellStart"/>
      <w:r w:rsidRPr="00937018">
        <w:rPr>
          <w:sz w:val="24"/>
          <w:lang w:val="hu-HU"/>
        </w:rPr>
        <w:t>Gollnisch</w:t>
      </w:r>
      <w:proofErr w:type="spellEnd"/>
      <w:r w:rsidRPr="00937018">
        <w:rPr>
          <w:sz w:val="24"/>
          <w:lang w:val="hu-HU"/>
        </w:rPr>
        <w:t xml:space="preserve"> kontra Parlament, T-346/11 és T-347/11, ECLI:EU:T:2013:23; a Bíróság 2019. december 19-i ítélete, </w:t>
      </w:r>
      <w:proofErr w:type="spellStart"/>
      <w:r w:rsidRPr="00937018">
        <w:rPr>
          <w:sz w:val="24"/>
          <w:lang w:val="hu-HU"/>
        </w:rPr>
        <w:t>Junqueras</w:t>
      </w:r>
      <w:proofErr w:type="spellEnd"/>
      <w:r w:rsidRPr="00937018">
        <w:rPr>
          <w:sz w:val="24"/>
          <w:lang w:val="hu-HU"/>
        </w:rPr>
        <w:t xml:space="preserve"> </w:t>
      </w:r>
      <w:proofErr w:type="spellStart"/>
      <w:r w:rsidRPr="00937018">
        <w:rPr>
          <w:sz w:val="24"/>
          <w:lang w:val="hu-HU"/>
        </w:rPr>
        <w:t>Vies</w:t>
      </w:r>
      <w:proofErr w:type="spellEnd"/>
      <w:r w:rsidRPr="00937018">
        <w:rPr>
          <w:sz w:val="24"/>
          <w:lang w:val="hu-HU"/>
        </w:rPr>
        <w:t>, C-502/19, ECLI:EU:C:2019:1115.</w:t>
      </w:r>
    </w:p>
  </w:footnote>
  <w:footnote w:id="2">
    <w:p w14:paraId="0B3E3265" w14:textId="26E75E40" w:rsidR="00BB40FE" w:rsidRPr="00937018" w:rsidRDefault="00BB40FE" w:rsidP="00937018">
      <w:pPr>
        <w:pStyle w:val="FootnoteText"/>
        <w:ind w:left="567" w:hanging="567"/>
        <w:rPr>
          <w:sz w:val="24"/>
          <w:lang w:val="hu-HU"/>
        </w:rPr>
      </w:pPr>
      <w:r w:rsidRPr="00937018">
        <w:rPr>
          <w:rStyle w:val="FootnoteReference"/>
          <w:sz w:val="24"/>
          <w:lang w:val="hu-HU"/>
        </w:rPr>
        <w:footnoteRef/>
      </w:r>
      <w:r w:rsidR="00937018" w:rsidRPr="00937018">
        <w:rPr>
          <w:sz w:val="24"/>
          <w:lang w:val="hu-HU"/>
        </w:rPr>
        <w:t xml:space="preserve"> </w:t>
      </w:r>
      <w:r w:rsidR="00937018" w:rsidRPr="00937018">
        <w:rPr>
          <w:sz w:val="24"/>
          <w:lang w:val="hu-HU"/>
        </w:rPr>
        <w:tab/>
      </w:r>
      <w:r w:rsidRPr="00937018">
        <w:rPr>
          <w:sz w:val="24"/>
          <w:lang w:val="hu-HU"/>
        </w:rPr>
        <w:t xml:space="preserve">A Törvényszék 2019. április 30-i ítélete, </w:t>
      </w:r>
      <w:proofErr w:type="spellStart"/>
      <w:r w:rsidRPr="00937018">
        <w:rPr>
          <w:sz w:val="24"/>
          <w:lang w:val="hu-HU"/>
        </w:rPr>
        <w:t>Briois</w:t>
      </w:r>
      <w:proofErr w:type="spellEnd"/>
      <w:r w:rsidRPr="00937018">
        <w:rPr>
          <w:sz w:val="24"/>
          <w:lang w:val="hu-HU"/>
        </w:rPr>
        <w:t xml:space="preserve"> kontra Parlament T-214/18, ECLI:</w:t>
      </w:r>
      <w:proofErr w:type="gramStart"/>
      <w:r w:rsidRPr="00937018">
        <w:rPr>
          <w:sz w:val="24"/>
          <w:lang w:val="hu-HU"/>
        </w:rPr>
        <w:t>EU:T</w:t>
      </w:r>
      <w:proofErr w:type="gramEnd"/>
      <w:r w:rsidRPr="00937018">
        <w:rPr>
          <w:sz w:val="24"/>
          <w:lang w:val="hu-HU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4D513" w14:textId="77777777" w:rsidR="00064002" w:rsidRPr="009370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0E2D7" w14:textId="77777777" w:rsidR="00064002" w:rsidRPr="009370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C4506" w14:textId="77777777" w:rsidR="00064002" w:rsidRPr="009370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44425433">
    <w:abstractNumId w:val="9"/>
  </w:num>
  <w:num w:numId="2" w16cid:durableId="1221677227">
    <w:abstractNumId w:val="9"/>
  </w:num>
  <w:num w:numId="3" w16cid:durableId="929580831">
    <w:abstractNumId w:val="7"/>
  </w:num>
  <w:num w:numId="4" w16cid:durableId="1149371420">
    <w:abstractNumId w:val="7"/>
  </w:num>
  <w:num w:numId="5" w16cid:durableId="1612320474">
    <w:abstractNumId w:val="6"/>
  </w:num>
  <w:num w:numId="6" w16cid:durableId="1618873099">
    <w:abstractNumId w:val="6"/>
  </w:num>
  <w:num w:numId="7" w16cid:durableId="1704751450">
    <w:abstractNumId w:val="5"/>
  </w:num>
  <w:num w:numId="8" w16cid:durableId="989135484">
    <w:abstractNumId w:val="5"/>
  </w:num>
  <w:num w:numId="9" w16cid:durableId="676887201">
    <w:abstractNumId w:val="4"/>
  </w:num>
  <w:num w:numId="10" w16cid:durableId="599223048">
    <w:abstractNumId w:val="4"/>
  </w:num>
  <w:num w:numId="11" w16cid:durableId="118426324">
    <w:abstractNumId w:val="8"/>
  </w:num>
  <w:num w:numId="12" w16cid:durableId="1965578918">
    <w:abstractNumId w:val="8"/>
  </w:num>
  <w:num w:numId="13" w16cid:durableId="1136608829">
    <w:abstractNumId w:val="3"/>
  </w:num>
  <w:num w:numId="14" w16cid:durableId="1450276421">
    <w:abstractNumId w:val="3"/>
  </w:num>
  <w:num w:numId="15" w16cid:durableId="1151873880">
    <w:abstractNumId w:val="2"/>
  </w:num>
  <w:num w:numId="16" w16cid:durableId="2120560288">
    <w:abstractNumId w:val="2"/>
  </w:num>
  <w:num w:numId="17" w16cid:durableId="163862938">
    <w:abstractNumId w:val="1"/>
  </w:num>
  <w:num w:numId="18" w16cid:durableId="993723467">
    <w:abstractNumId w:val="1"/>
  </w:num>
  <w:num w:numId="19" w16cid:durableId="958952988">
    <w:abstractNumId w:val="0"/>
  </w:num>
  <w:num w:numId="20" w16cid:durableId="1611090543">
    <w:abstractNumId w:val="0"/>
  </w:num>
  <w:num w:numId="21" w16cid:durableId="75441887">
    <w:abstractNumId w:val="9"/>
  </w:num>
  <w:num w:numId="22" w16cid:durableId="396976756">
    <w:abstractNumId w:val="7"/>
  </w:num>
  <w:num w:numId="23" w16cid:durableId="792214145">
    <w:abstractNumId w:val="6"/>
  </w:num>
  <w:num w:numId="24" w16cid:durableId="1998024996">
    <w:abstractNumId w:val="5"/>
  </w:num>
  <w:num w:numId="25" w16cid:durableId="1192383239">
    <w:abstractNumId w:val="4"/>
  </w:num>
  <w:num w:numId="26" w16cid:durableId="759831018">
    <w:abstractNumId w:val="8"/>
  </w:num>
  <w:num w:numId="27" w16cid:durableId="824661730">
    <w:abstractNumId w:val="3"/>
  </w:num>
  <w:num w:numId="28" w16cid:durableId="1542982369">
    <w:abstractNumId w:val="2"/>
  </w:num>
  <w:num w:numId="29" w16cid:durableId="1869491825">
    <w:abstractNumId w:val="1"/>
  </w:num>
  <w:num w:numId="30" w16cid:durableId="1193376767">
    <w:abstractNumId w:val="0"/>
  </w:num>
  <w:num w:numId="31" w16cid:durableId="1569487982">
    <w:abstractNumId w:val="9"/>
  </w:num>
  <w:num w:numId="32" w16cid:durableId="400757092">
    <w:abstractNumId w:val="7"/>
  </w:num>
  <w:num w:numId="33" w16cid:durableId="1025399387">
    <w:abstractNumId w:val="6"/>
  </w:num>
  <w:num w:numId="34" w16cid:durableId="179440571">
    <w:abstractNumId w:val="5"/>
  </w:num>
  <w:num w:numId="35" w16cid:durableId="1188518294">
    <w:abstractNumId w:val="4"/>
  </w:num>
  <w:num w:numId="36" w16cid:durableId="1932662096">
    <w:abstractNumId w:val="8"/>
  </w:num>
  <w:num w:numId="37" w16cid:durableId="1130242503">
    <w:abstractNumId w:val="3"/>
  </w:num>
  <w:num w:numId="38" w16cid:durableId="59905396">
    <w:abstractNumId w:val="2"/>
  </w:num>
  <w:num w:numId="39" w16cid:durableId="1673605859">
    <w:abstractNumId w:val="1"/>
  </w:num>
  <w:num w:numId="40" w16cid:durableId="1886403078">
    <w:abstractNumId w:val="0"/>
  </w:num>
  <w:num w:numId="41" w16cid:durableId="454253618">
    <w:abstractNumId w:val="10"/>
  </w:num>
  <w:num w:numId="42" w16cid:durableId="2015300635">
    <w:abstractNumId w:val="10"/>
  </w:num>
  <w:num w:numId="43" w16cid:durableId="1623733806">
    <w:abstractNumId w:val="10"/>
  </w:num>
  <w:num w:numId="44" w16cid:durableId="9453818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3/2026"/>
    <w:docVar w:name="dvlangue" w:val="HU"/>
    <w:docVar w:name="dvnumam" w:val="0"/>
    <w:docVar w:name="dvpe" w:val="789.054"/>
    <w:docVar w:name="dvrapporteur" w:val="Előadó: "/>
    <w:docVar w:name="dvtitre" w:val="Az Európai Parlament 2026. július 7-i határozata a Siegbert Frank Droese mentelmi jogának felfüggesztésére irányuló kérelemről(2026/2019(IMM))"/>
  </w:docVars>
  <w:rsids>
    <w:rsidRoot w:val="00EA525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17C"/>
    <w:rsid w:val="002767FF"/>
    <w:rsid w:val="002B18FE"/>
    <w:rsid w:val="002B5493"/>
    <w:rsid w:val="00343214"/>
    <w:rsid w:val="00361C00"/>
    <w:rsid w:val="003663B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8BD"/>
    <w:rsid w:val="0050519A"/>
    <w:rsid w:val="005072A1"/>
    <w:rsid w:val="00514517"/>
    <w:rsid w:val="00545827"/>
    <w:rsid w:val="00560270"/>
    <w:rsid w:val="005C2568"/>
    <w:rsid w:val="005F1B17"/>
    <w:rsid w:val="006037C0"/>
    <w:rsid w:val="00656389"/>
    <w:rsid w:val="006631B6"/>
    <w:rsid w:val="00680577"/>
    <w:rsid w:val="0068356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5AC"/>
    <w:rsid w:val="00930C23"/>
    <w:rsid w:val="0093193B"/>
    <w:rsid w:val="00937018"/>
    <w:rsid w:val="009509D8"/>
    <w:rsid w:val="00950B64"/>
    <w:rsid w:val="00981893"/>
    <w:rsid w:val="00A1687D"/>
    <w:rsid w:val="00A43E52"/>
    <w:rsid w:val="00A4678D"/>
    <w:rsid w:val="00A658EE"/>
    <w:rsid w:val="00A778C7"/>
    <w:rsid w:val="00AB441E"/>
    <w:rsid w:val="00AB6293"/>
    <w:rsid w:val="00AE0928"/>
    <w:rsid w:val="00AF3B82"/>
    <w:rsid w:val="00B12E95"/>
    <w:rsid w:val="00B22876"/>
    <w:rsid w:val="00B558F0"/>
    <w:rsid w:val="00BB40F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25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27792C"/>
  <w15:chartTrackingRefBased/>
  <w15:docId w15:val="{61B22689-F13B-40DE-84C8-4FD8C0A63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B40FE"/>
    <w:pPr>
      <w:spacing w:after="240"/>
      <w:ind w:left="567" w:hanging="567"/>
    </w:pPr>
  </w:style>
  <w:style w:type="paragraph" w:customStyle="1" w:styleId="EPComma">
    <w:name w:val="EPComma"/>
    <w:basedOn w:val="Normal"/>
    <w:rsid w:val="00BB40FE"/>
    <w:pPr>
      <w:spacing w:before="480" w:after="240"/>
    </w:pPr>
  </w:style>
  <w:style w:type="paragraph" w:styleId="Revision">
    <w:name w:val="Revision"/>
    <w:hidden/>
    <w:uiPriority w:val="99"/>
    <w:semiHidden/>
    <w:rsid w:val="0023717C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684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2026-07-07T10:42:00Z</dcterms:created>
  <dcterms:modified xsi:type="dcterms:W3CDTF">2026-07-07T10:42:00Z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A10-0193/2026</vt:lpwstr>
  </property>
  <property fmtid="{D5CDD505-2E9C-101B-9397-08002B2CF9AE}" pid="4" name="&lt;Type&gt;">
    <vt:lpwstr>RR</vt:lpwstr>
  </property>
</Properties>
</file>