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1CB4" w14:paraId="70C8B1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16F1B1" w14:textId="77777777" w:rsidR="00751A4A" w:rsidRPr="00301CB4" w:rsidRDefault="00D147C7" w:rsidP="0010095E">
            <w:pPr>
              <w:pStyle w:val="EPName"/>
            </w:pPr>
            <w:r w:rsidRPr="00301CB4">
              <w:t>Evropski parlament</w:t>
            </w:r>
          </w:p>
          <w:p w14:paraId="0C430D23" w14:textId="77777777" w:rsidR="00751A4A" w:rsidRPr="00301C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1CB4">
              <w:t>2024</w:t>
            </w:r>
            <w:r w:rsidR="00817416" w:rsidRPr="00301CB4">
              <w:t>-202</w:t>
            </w:r>
            <w:r w:rsidRPr="00301CB4">
              <w:t>9</w:t>
            </w:r>
          </w:p>
        </w:tc>
        <w:tc>
          <w:tcPr>
            <w:tcW w:w="2268" w:type="dxa"/>
            <w:shd w:val="clear" w:color="auto" w:fill="auto"/>
          </w:tcPr>
          <w:p w14:paraId="035BB8AF" w14:textId="77777777" w:rsidR="00751A4A" w:rsidRPr="00301CB4" w:rsidRDefault="00187494" w:rsidP="0010095E">
            <w:pPr>
              <w:pStyle w:val="EPLogo"/>
            </w:pPr>
            <w:r w:rsidRPr="00301CB4">
              <w:rPr>
                <w:noProof/>
                <w:lang w:eastAsia="ja-JP"/>
              </w:rPr>
              <w:drawing>
                <wp:inline distT="0" distB="0" distL="0" distR="0" wp14:anchorId="6144C6E0" wp14:editId="268E71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4297AA" w14:textId="77777777" w:rsidR="00D058B8" w:rsidRPr="00301CB4" w:rsidRDefault="00D058B8" w:rsidP="004C5D52">
      <w:pPr>
        <w:pStyle w:val="LineTop"/>
      </w:pPr>
    </w:p>
    <w:p w14:paraId="3BC14021" w14:textId="77777777" w:rsidR="00680577" w:rsidRPr="00301CB4" w:rsidRDefault="00D147C7" w:rsidP="00680577">
      <w:pPr>
        <w:pStyle w:val="EPBodyTA1"/>
      </w:pPr>
      <w:r w:rsidRPr="00301CB4">
        <w:t>SPREJETA BESEDILA</w:t>
      </w:r>
    </w:p>
    <w:p w14:paraId="7FC616FD" w14:textId="77777777" w:rsidR="00D058B8" w:rsidRPr="00301CB4" w:rsidRDefault="00D058B8" w:rsidP="00D058B8">
      <w:pPr>
        <w:pStyle w:val="LineBottom"/>
      </w:pPr>
    </w:p>
    <w:p w14:paraId="6D6CE26A" w14:textId="6D7315D2" w:rsidR="00D147C7" w:rsidRPr="00301CB4" w:rsidRDefault="00D147C7" w:rsidP="00D147C7">
      <w:pPr>
        <w:pStyle w:val="ATHeading1"/>
      </w:pPr>
      <w:bookmarkStart w:id="0" w:name="TANumber"/>
      <w:r w:rsidRPr="00301CB4">
        <w:t>P10_TA(2026)</w:t>
      </w:r>
      <w:bookmarkEnd w:id="0"/>
      <w:r w:rsidR="00301CB4" w:rsidRPr="00301CB4">
        <w:t>0236</w:t>
      </w:r>
    </w:p>
    <w:p w14:paraId="0536FC1D" w14:textId="77777777" w:rsidR="00D147C7" w:rsidRPr="00301CB4" w:rsidRDefault="00D147C7" w:rsidP="00D147C7">
      <w:pPr>
        <w:pStyle w:val="ATHeading2"/>
      </w:pPr>
      <w:bookmarkStart w:id="1" w:name="title"/>
      <w:r w:rsidRPr="00301CB4">
        <w:t>Zahteva za odvzem imunitete Siegbertu Franku Droeseju</w:t>
      </w:r>
      <w:bookmarkEnd w:id="1"/>
    </w:p>
    <w:p w14:paraId="2972A4E6" w14:textId="77777777" w:rsidR="00D147C7" w:rsidRPr="00301CB4" w:rsidRDefault="00D147C7" w:rsidP="00D147C7">
      <w:pPr>
        <w:rPr>
          <w:i/>
          <w:vanish/>
        </w:rPr>
      </w:pPr>
      <w:r w:rsidRPr="00301CB4">
        <w:rPr>
          <w:i/>
        </w:rPr>
        <w:fldChar w:fldCharType="begin"/>
      </w:r>
      <w:r w:rsidRPr="00301CB4">
        <w:rPr>
          <w:i/>
        </w:rPr>
        <w:instrText xml:space="preserve"> TC"(</w:instrText>
      </w:r>
      <w:bookmarkStart w:id="2" w:name="DocNumber"/>
      <w:r w:rsidRPr="00301CB4">
        <w:rPr>
          <w:i/>
        </w:rPr>
        <w:instrText>A10-0193/2026</w:instrText>
      </w:r>
      <w:bookmarkEnd w:id="2"/>
      <w:r w:rsidRPr="00301CB4">
        <w:rPr>
          <w:i/>
        </w:rPr>
        <w:instrText xml:space="preserve"> - Poročevalec: Adrián Vázquez Lázara)"\l3 \n&gt; \* MERGEFORMAT </w:instrText>
      </w:r>
      <w:r w:rsidRPr="00301CB4">
        <w:rPr>
          <w:i/>
        </w:rPr>
        <w:fldChar w:fldCharType="end"/>
      </w:r>
    </w:p>
    <w:p w14:paraId="2E2CE685" w14:textId="77777777" w:rsidR="00D147C7" w:rsidRPr="00301CB4" w:rsidRDefault="00D147C7" w:rsidP="00D147C7">
      <w:pPr>
        <w:rPr>
          <w:vanish/>
        </w:rPr>
      </w:pPr>
      <w:bookmarkStart w:id="3" w:name="Commission"/>
      <w:r w:rsidRPr="00301CB4">
        <w:rPr>
          <w:vanish/>
        </w:rPr>
        <w:t>Odbor za pravne zadeve</w:t>
      </w:r>
      <w:bookmarkEnd w:id="3"/>
    </w:p>
    <w:p w14:paraId="0B94436D" w14:textId="77777777" w:rsidR="00D147C7" w:rsidRPr="00301CB4" w:rsidRDefault="00D147C7" w:rsidP="00D147C7">
      <w:pPr>
        <w:rPr>
          <w:vanish/>
        </w:rPr>
      </w:pPr>
      <w:bookmarkStart w:id="4" w:name="PE"/>
      <w:r w:rsidRPr="00301CB4">
        <w:rPr>
          <w:vanish/>
        </w:rPr>
        <w:t>PE789.054</w:t>
      </w:r>
      <w:bookmarkEnd w:id="4"/>
    </w:p>
    <w:p w14:paraId="51EB6E89" w14:textId="041D785C" w:rsidR="00D147C7" w:rsidRPr="00301CB4" w:rsidRDefault="00D147C7" w:rsidP="00D147C7">
      <w:pPr>
        <w:pStyle w:val="ATHeading3"/>
      </w:pPr>
      <w:bookmarkStart w:id="5" w:name="Sujet"/>
      <w:r w:rsidRPr="00301CB4">
        <w:t xml:space="preserve">Sklep Evropskega parlamenta z dne </w:t>
      </w:r>
      <w:r w:rsidR="00391827" w:rsidRPr="00301CB4">
        <w:t>7</w:t>
      </w:r>
      <w:r w:rsidR="00003D0B" w:rsidRPr="00301CB4">
        <w:t xml:space="preserve">. </w:t>
      </w:r>
      <w:r w:rsidR="008B1504" w:rsidRPr="00301CB4">
        <w:t>julija</w:t>
      </w:r>
      <w:r w:rsidRPr="00301CB4">
        <w:t xml:space="preserve"> 2026 o zahtevi za odvzem imunitete Siegbertu Franku Droeseju</w:t>
      </w:r>
      <w:bookmarkEnd w:id="5"/>
      <w:r w:rsidRPr="00301CB4">
        <w:t xml:space="preserve"> </w:t>
      </w:r>
      <w:bookmarkStart w:id="6" w:name="References"/>
      <w:r w:rsidRPr="00301CB4">
        <w:t>(2026/2019(IMM))</w:t>
      </w:r>
      <w:bookmarkEnd w:id="6"/>
    </w:p>
    <w:p w14:paraId="08AAA252" w14:textId="77777777" w:rsidR="00DF26AA" w:rsidRPr="00301CB4" w:rsidRDefault="00DF26AA" w:rsidP="00DF26AA">
      <w:pPr>
        <w:pStyle w:val="EPComma"/>
      </w:pPr>
      <w:bookmarkStart w:id="7" w:name="TextBodyBegin"/>
      <w:bookmarkEnd w:id="7"/>
      <w:r w:rsidRPr="00301CB4">
        <w:rPr>
          <w:i/>
        </w:rPr>
        <w:t>Evropski parlament</w:t>
      </w:r>
      <w:r w:rsidRPr="00301CB4">
        <w:t>,</w:t>
      </w:r>
    </w:p>
    <w:p w14:paraId="1521D877" w14:textId="516524D6" w:rsidR="00DF26AA" w:rsidRPr="00301CB4" w:rsidRDefault="00DF26AA" w:rsidP="00DF26AA">
      <w:pPr>
        <w:pStyle w:val="NormalHanging12a"/>
      </w:pPr>
      <w:r w:rsidRPr="00301CB4">
        <w:t>–</w:t>
      </w:r>
      <w:r w:rsidRPr="00301CB4">
        <w:tab/>
        <w:t xml:space="preserve">ob upoštevanju zahteve za odvzem imunitete Siegbertu Franku Droeseju, ki </w:t>
      </w:r>
      <w:r w:rsidR="00003D0B" w:rsidRPr="00301CB4">
        <w:t xml:space="preserve">jo </w:t>
      </w:r>
      <w:r w:rsidRPr="00301CB4">
        <w:t>je z dopisom z dne 15. januarja 2026</w:t>
      </w:r>
      <w:r w:rsidR="00003D0B" w:rsidRPr="00301CB4">
        <w:t xml:space="preserve"> posredovalo</w:t>
      </w:r>
      <w:r w:rsidRPr="00301CB4">
        <w:t xml:space="preserve"> nemško zvezno ministrstvo za pravosodje in varstvo potrošnikov </w:t>
      </w:r>
      <w:r w:rsidR="00E71E90" w:rsidRPr="00301CB4">
        <w:t xml:space="preserve">na </w:t>
      </w:r>
      <w:r w:rsidRPr="00301CB4">
        <w:t>zahtevo deželnega sodišča v Dresdnu z dne 2. decembra 2025, in ki je bila razglašena na plenarnem zasedanju 11. februarja 2026,</w:t>
      </w:r>
    </w:p>
    <w:p w14:paraId="4E7A1B4E" w14:textId="186D251C" w:rsidR="00DF26AA" w:rsidRPr="00301CB4" w:rsidRDefault="00DF26AA" w:rsidP="00DF26AA">
      <w:pPr>
        <w:pStyle w:val="NormalHanging12a"/>
      </w:pPr>
      <w:r w:rsidRPr="00301CB4">
        <w:t>–</w:t>
      </w:r>
      <w:r w:rsidRPr="00301CB4">
        <w:tab/>
        <w:t xml:space="preserve">ob upoštevanju </w:t>
      </w:r>
      <w:r w:rsidR="00E71E90" w:rsidRPr="00301CB4">
        <w:t>dejstva</w:t>
      </w:r>
      <w:r w:rsidRPr="00301CB4">
        <w:t>, da se šteje, da se je Siegbert Frank Droese odrekel pravici do zagovora v skladu s členom 9(6) Poslovnika,</w:t>
      </w:r>
    </w:p>
    <w:p w14:paraId="3D766384" w14:textId="77777777" w:rsidR="00DF26AA" w:rsidRPr="00301CB4" w:rsidRDefault="00DF26AA" w:rsidP="00DF26AA">
      <w:pPr>
        <w:pStyle w:val="NormalHanging12a"/>
      </w:pPr>
      <w:r w:rsidRPr="00301CB4">
        <w:t>–</w:t>
      </w:r>
      <w:r w:rsidRPr="00301CB4">
        <w:tab/>
        <w:t>ob upoštevanju člena 9 Protokola št. 7 o privilegijih in imunitetah Evropske unije ter člena 6(2) Akta o volitvah poslancev Evropskega parlamenta s splošnimi neposrednimi volitvami z dne 20. septembra 1976,</w:t>
      </w:r>
    </w:p>
    <w:p w14:paraId="01D4932D" w14:textId="77777777" w:rsidR="00DF26AA" w:rsidRPr="00301CB4" w:rsidRDefault="00DF26AA" w:rsidP="00DF26AA">
      <w:pPr>
        <w:pStyle w:val="NormalHanging12a"/>
      </w:pPr>
      <w:r w:rsidRPr="00301CB4">
        <w:t>–</w:t>
      </w:r>
      <w:r w:rsidRPr="00301CB4">
        <w:tab/>
        <w:t>ob upoštevanju sodb Sodišča Evropske unije z dne 21. oktobra 2008, 19. marca 2010, 6. septembra 2011, 17. januarja 2013 in 19. decembra 2019</w:t>
      </w:r>
      <w:r w:rsidRPr="00301CB4">
        <w:rPr>
          <w:rStyle w:val="FootnoteReference"/>
        </w:rPr>
        <w:footnoteReference w:id="1"/>
      </w:r>
      <w:r w:rsidRPr="00301CB4">
        <w:t>,</w:t>
      </w:r>
    </w:p>
    <w:p w14:paraId="531EDF1E" w14:textId="3613003C" w:rsidR="00DF26AA" w:rsidRPr="00301CB4" w:rsidRDefault="00DF26AA" w:rsidP="00DF26AA">
      <w:pPr>
        <w:pStyle w:val="NormalHanging12a"/>
      </w:pPr>
      <w:r w:rsidRPr="00301CB4">
        <w:t>–</w:t>
      </w:r>
      <w:r w:rsidRPr="00301CB4">
        <w:tab/>
        <w:t>ob upoštevanju člena 46 ustave Zvezne republike Nemčije,</w:t>
      </w:r>
    </w:p>
    <w:p w14:paraId="62625D76" w14:textId="77777777" w:rsidR="00DF26AA" w:rsidRPr="00301CB4" w:rsidRDefault="00DF26AA" w:rsidP="00DF26AA">
      <w:pPr>
        <w:pStyle w:val="NormalHanging12a"/>
      </w:pPr>
      <w:r w:rsidRPr="00301CB4">
        <w:t>–</w:t>
      </w:r>
      <w:r w:rsidRPr="00301CB4">
        <w:tab/>
        <w:t>ob upoštevanju člena 5(2), člena 6(1) in člena 9 Poslovnika,</w:t>
      </w:r>
    </w:p>
    <w:p w14:paraId="72A8675C" w14:textId="77777777" w:rsidR="00DF26AA" w:rsidRPr="00301CB4" w:rsidRDefault="00DF26AA" w:rsidP="00DF26AA">
      <w:pPr>
        <w:pStyle w:val="NormalHanging12a"/>
      </w:pPr>
      <w:r w:rsidRPr="00301CB4">
        <w:t>–</w:t>
      </w:r>
      <w:r w:rsidRPr="00301CB4">
        <w:tab/>
        <w:t>ob upoštevanju poročila Odbora za pravne zadeve (A10-0193/2026),</w:t>
      </w:r>
    </w:p>
    <w:p w14:paraId="4192190D" w14:textId="4D09FC2C" w:rsidR="00DF26AA" w:rsidRPr="00301CB4" w:rsidRDefault="00DF26AA" w:rsidP="00DF26AA">
      <w:pPr>
        <w:pStyle w:val="NormalHanging12a"/>
      </w:pPr>
      <w:r w:rsidRPr="00301CB4">
        <w:t>A.</w:t>
      </w:r>
      <w:r w:rsidRPr="00301CB4">
        <w:tab/>
        <w:t xml:space="preserve">ker je </w:t>
      </w:r>
      <w:r w:rsidR="00E71E90" w:rsidRPr="00301CB4">
        <w:t xml:space="preserve">15. januarja 2026 </w:t>
      </w:r>
      <w:r w:rsidRPr="00301CB4">
        <w:t xml:space="preserve">nemško zvezno ministrstvo za pravosodje in varstvo </w:t>
      </w:r>
      <w:r w:rsidRPr="00301CB4">
        <w:lastRenderedPageBreak/>
        <w:t xml:space="preserve">potrošnikov posredovalo zahtevo deželnega sodišča v Dresdnu za odvzem imunitete </w:t>
      </w:r>
      <w:r w:rsidR="00607542" w:rsidRPr="00301CB4">
        <w:t xml:space="preserve">Siegbertu Franku </w:t>
      </w:r>
      <w:proofErr w:type="spellStart"/>
      <w:r w:rsidR="00607542" w:rsidRPr="00301CB4">
        <w:t>Droeseju</w:t>
      </w:r>
      <w:proofErr w:type="spellEnd"/>
      <w:r w:rsidR="00607542" w:rsidRPr="00301CB4">
        <w:t xml:space="preserve">, </w:t>
      </w:r>
      <w:r w:rsidRPr="00301CB4">
        <w:t>poslancu Evropskega parlamenta</w:t>
      </w:r>
      <w:r w:rsidR="00E71E90" w:rsidRPr="00301CB4">
        <w:t xml:space="preserve">, </w:t>
      </w:r>
      <w:r w:rsidRPr="00301CB4">
        <w:t>izvoljenemu v Nemčiji, v zvezi s pritožbo, ki jo je vložil v kazenskem postopku;</w:t>
      </w:r>
    </w:p>
    <w:p w14:paraId="1CD7DF77" w14:textId="131C0C5D" w:rsidR="00DF26AA" w:rsidRPr="00301CB4" w:rsidRDefault="00DF26AA" w:rsidP="00DF26AA">
      <w:pPr>
        <w:pStyle w:val="NormalHanging12a"/>
      </w:pPr>
      <w:r w:rsidRPr="00301CB4">
        <w:t>B.</w:t>
      </w:r>
      <w:r w:rsidRPr="00301CB4">
        <w:tab/>
        <w:t xml:space="preserve">ker je bil Siegbert Frank Droese s sodbo okrajnega sodišča v Dresdnu z dne 26. aprila 2024 obsojen </w:t>
      </w:r>
      <w:r w:rsidR="006F2134" w:rsidRPr="00301CB4">
        <w:t xml:space="preserve">za dve kaznivi dejanji </w:t>
      </w:r>
      <w:r w:rsidR="0044785E" w:rsidRPr="00301CB4">
        <w:t>raz</w:t>
      </w:r>
      <w:r w:rsidR="006F2134" w:rsidRPr="00301CB4">
        <w:t>žalitve</w:t>
      </w:r>
      <w:r w:rsidRPr="00301CB4">
        <w:t xml:space="preserve"> in mu je bilo naloženo plačilo denarne kazni; ker je Siegbert Frank Droese 3. maja 2024 s pisn</w:t>
      </w:r>
      <w:r w:rsidR="0075044F" w:rsidRPr="00301CB4">
        <w:t>o</w:t>
      </w:r>
      <w:r w:rsidRPr="00301CB4">
        <w:t xml:space="preserve"> </w:t>
      </w:r>
      <w:r w:rsidR="006F2134" w:rsidRPr="00301CB4">
        <w:t xml:space="preserve">vlogo </w:t>
      </w:r>
      <w:r w:rsidR="0075044F" w:rsidRPr="00301CB4">
        <w:t xml:space="preserve">prek </w:t>
      </w:r>
      <w:r w:rsidRPr="00301CB4">
        <w:t xml:space="preserve">svojega zagovornika </w:t>
      </w:r>
      <w:r w:rsidR="006F2134" w:rsidRPr="00301CB4">
        <w:t xml:space="preserve">podal </w:t>
      </w:r>
      <w:r w:rsidRPr="00301CB4">
        <w:t>pritožbo zoper to sodbo;</w:t>
      </w:r>
    </w:p>
    <w:p w14:paraId="20A4A69C" w14:textId="4AC97093" w:rsidR="00DF26AA" w:rsidRPr="00301CB4" w:rsidRDefault="00DF26AA" w:rsidP="00DF26AA">
      <w:pPr>
        <w:pStyle w:val="NormalHanging12a"/>
      </w:pPr>
      <w:r w:rsidRPr="00301CB4">
        <w:t>C.</w:t>
      </w:r>
      <w:r w:rsidRPr="00301CB4">
        <w:tab/>
        <w:t xml:space="preserve">ker je bil Siegbert Frank Droese na evropskih volitvah junija 2024 izvoljen v Evropski parlament; ker ob obsodbi na podlagi sodbe okrajnega sodišča v Dresdnu z dne 26. aprila 2024 in ob vložitvi pritožbe zoper njo ni bil poslanec Evropskega parlamenta; ker je treba Siegbertu Franku Droeseju po njegovi izvolitvi v Evropski parlament in v skladu z zahtevo </w:t>
      </w:r>
      <w:r w:rsidR="002D6430" w:rsidRPr="00301CB4">
        <w:t xml:space="preserve">okrajnega sodišča v Dresdnu </w:t>
      </w:r>
      <w:r w:rsidRPr="00301CB4">
        <w:t>odvzeti imuniteto, da bi lahko izvedli pritožbeni postopek;</w:t>
      </w:r>
    </w:p>
    <w:p w14:paraId="679861FF" w14:textId="46D7C0C0" w:rsidR="00DF26AA" w:rsidRPr="00301CB4" w:rsidRDefault="00DF26AA" w:rsidP="00DF26AA">
      <w:pPr>
        <w:pStyle w:val="NormalHanging12a"/>
      </w:pPr>
      <w:bookmarkStart w:id="8" w:name="_Hlk232522246"/>
      <w:r w:rsidRPr="00301CB4">
        <w:t>D.</w:t>
      </w:r>
      <w:r w:rsidRPr="00301CB4">
        <w:tab/>
        <w:t>ker so se dejanja</w:t>
      </w:r>
      <w:r w:rsidR="0044785E" w:rsidRPr="00301CB4">
        <w:t>, ki tvorijo podlago za očitani kaznivi dejanji,</w:t>
      </w:r>
      <w:r w:rsidRPr="00301CB4">
        <w:t xml:space="preserve"> </w:t>
      </w:r>
      <w:r w:rsidR="00FA3352" w:rsidRPr="00301CB4">
        <w:t xml:space="preserve">zgodila preden je bil </w:t>
      </w:r>
      <w:proofErr w:type="spellStart"/>
      <w:r w:rsidRPr="00301CB4">
        <w:t>Siegbert</w:t>
      </w:r>
      <w:proofErr w:type="spellEnd"/>
      <w:r w:rsidRPr="00301CB4">
        <w:t xml:space="preserve"> Frank </w:t>
      </w:r>
      <w:proofErr w:type="spellStart"/>
      <w:r w:rsidRPr="00301CB4">
        <w:t>Droese</w:t>
      </w:r>
      <w:proofErr w:type="spellEnd"/>
      <w:r w:rsidRPr="00301CB4">
        <w:t xml:space="preserve"> izvoljen za poslanca Evropskega parlamenta in zato ne </w:t>
      </w:r>
      <w:r w:rsidR="00FA3352" w:rsidRPr="00301CB4">
        <w:t>predstavljajo</w:t>
      </w:r>
      <w:r w:rsidRPr="00301CB4">
        <w:t xml:space="preserve"> mnenj</w:t>
      </w:r>
      <w:r w:rsidR="00FA3352" w:rsidRPr="00301CB4">
        <w:t>a</w:t>
      </w:r>
      <w:r w:rsidRPr="00301CB4">
        <w:t xml:space="preserve"> ali glas</w:t>
      </w:r>
      <w:r w:rsidR="00A1549B" w:rsidRPr="00301CB4">
        <w:t>u</w:t>
      </w:r>
      <w:r w:rsidRPr="00301CB4">
        <w:t xml:space="preserve">, ki ga </w:t>
      </w:r>
      <w:r w:rsidR="00A1549B" w:rsidRPr="00301CB4">
        <w:t xml:space="preserve">je </w:t>
      </w:r>
      <w:r w:rsidRPr="00301CB4">
        <w:t>izrazil pri opravljanju svojih dolžnosti v smislu člena 8 Protokola št. 7 o privilegijih in imunitetah Evropske unije</w:t>
      </w:r>
      <w:r w:rsidR="00FA3352" w:rsidRPr="00301CB4">
        <w:t xml:space="preserve">, </w:t>
      </w:r>
      <w:r w:rsidR="00AE1C59" w:rsidRPr="00301CB4">
        <w:t>prav tako pa</w:t>
      </w:r>
      <w:r w:rsidR="00A1549B" w:rsidRPr="00301CB4">
        <w:t xml:space="preserve"> tudi</w:t>
      </w:r>
      <w:r w:rsidR="00FA3352" w:rsidRPr="00301CB4">
        <w:t xml:space="preserve"> </w:t>
      </w:r>
      <w:r w:rsidR="00AF4CAF" w:rsidRPr="00301CB4">
        <w:t>poznejša</w:t>
      </w:r>
      <w:r w:rsidR="00FA3352" w:rsidRPr="00301CB4">
        <w:t xml:space="preserve"> zahteva za odvzem imunitete ni povezana</w:t>
      </w:r>
      <w:r w:rsidR="00AE1C59" w:rsidRPr="00301CB4">
        <w:t xml:space="preserve"> s takim mnenjem ali glasom</w:t>
      </w:r>
      <w:r w:rsidRPr="00301CB4">
        <w:t>;</w:t>
      </w:r>
    </w:p>
    <w:bookmarkEnd w:id="8"/>
    <w:p w14:paraId="5BF45DBC" w14:textId="77247629" w:rsidR="00DF26AA" w:rsidRPr="00301CB4" w:rsidRDefault="00DF26AA" w:rsidP="00DF26AA">
      <w:pPr>
        <w:pStyle w:val="NormalHanging12a"/>
      </w:pPr>
      <w:r w:rsidRPr="00301CB4">
        <w:t>E.</w:t>
      </w:r>
      <w:r w:rsidRPr="00301CB4">
        <w:tab/>
      </w:r>
      <w:r w:rsidR="006658C8" w:rsidRPr="00301CB4">
        <w:t>ker člen 9, prvi odstavek, točka (</w:t>
      </w:r>
      <w:r w:rsidR="009139D7" w:rsidRPr="00301CB4">
        <w:t>a</w:t>
      </w:r>
      <w:r w:rsidR="006658C8" w:rsidRPr="00301CB4">
        <w:t xml:space="preserve">), Protokola št. 7 o privilegijih in imunitetah Evropske unije določa, da med zasedanjem Evropskega parlamenta njegovi poslanci na ozemlju </w:t>
      </w:r>
      <w:r w:rsidR="009139D7" w:rsidRPr="00301CB4">
        <w:t>svoje države</w:t>
      </w:r>
      <w:r w:rsidR="006658C8" w:rsidRPr="00301CB4">
        <w:t xml:space="preserve"> </w:t>
      </w:r>
      <w:r w:rsidR="009139D7" w:rsidRPr="00301CB4">
        <w:t xml:space="preserve">članice </w:t>
      </w:r>
      <w:r w:rsidR="006658C8" w:rsidRPr="00301CB4">
        <w:t>uživajo imunitet</w:t>
      </w:r>
      <w:r w:rsidR="009139D7" w:rsidRPr="00301CB4">
        <w:t>e,</w:t>
      </w:r>
      <w:r w:rsidR="006658C8" w:rsidRPr="00301CB4">
        <w:t xml:space="preserve"> </w:t>
      </w:r>
      <w:r w:rsidR="009139D7" w:rsidRPr="00301CB4">
        <w:t>priznane poslancem parlamenta te države članice;</w:t>
      </w:r>
    </w:p>
    <w:p w14:paraId="48BCD6EE" w14:textId="77777777" w:rsidR="00DF26AA" w:rsidRPr="00301CB4" w:rsidRDefault="00DF26AA" w:rsidP="00DF26AA">
      <w:pPr>
        <w:pStyle w:val="NormalHanging12a"/>
      </w:pPr>
      <w:r w:rsidRPr="00301CB4">
        <w:t>F.</w:t>
      </w:r>
      <w:r w:rsidRPr="00301CB4">
        <w:tab/>
        <w:t>ker člen 46(2), (3) in (4) ustave Zvezne republike Nemčije določa:</w:t>
      </w:r>
    </w:p>
    <w:p w14:paraId="0F8E35F1" w14:textId="77777777" w:rsidR="00DF26AA" w:rsidRPr="00301CB4" w:rsidRDefault="00DF26AA" w:rsidP="00DF26AA">
      <w:pPr>
        <w:pStyle w:val="NormalHanging12a"/>
        <w:ind w:left="1134"/>
      </w:pPr>
      <w:r w:rsidRPr="00301CB4">
        <w:t>„2)</w:t>
      </w:r>
      <w:r w:rsidRPr="00301CB4">
        <w:tab/>
        <w:t>Za kaznivo dejanje je poslanca dovoljeno klicati na odgovornost ali prijeti le z dovoljenjem nemškega zveznega parlamenta, razen če je bil prijet med storitvijo kaznivega dejanja ali v teku naslednjega dne.</w:t>
      </w:r>
    </w:p>
    <w:p w14:paraId="5DB80AFB" w14:textId="77777777" w:rsidR="00DF26AA" w:rsidRPr="00301CB4" w:rsidRDefault="00DF26AA" w:rsidP="00DF26AA">
      <w:pPr>
        <w:pStyle w:val="NormalHanging12a"/>
        <w:ind w:left="1134"/>
      </w:pPr>
      <w:r w:rsidRPr="00301CB4">
        <w:t>3)</w:t>
      </w:r>
      <w:r w:rsidRPr="00301CB4">
        <w:tab/>
        <w:t>Dovoljenje nemškega zveznega parlamenta je potrebno tudi ob vsaki drugačni omejitvi osebne svobode poslanca ali ob uvedbi postopka zoper poslanca po členu 18.</w:t>
      </w:r>
    </w:p>
    <w:p w14:paraId="788A345E" w14:textId="4AD415B9" w:rsidR="00DF26AA" w:rsidRPr="00301CB4" w:rsidRDefault="00DF26AA" w:rsidP="00DF26AA">
      <w:pPr>
        <w:pStyle w:val="NormalHanging12a"/>
        <w:ind w:left="1134"/>
      </w:pPr>
      <w:r w:rsidRPr="00301CB4">
        <w:t>4)</w:t>
      </w:r>
      <w:r w:rsidRPr="00301CB4">
        <w:tab/>
        <w:t xml:space="preserve">Vsak kazenski postopek </w:t>
      </w:r>
      <w:r w:rsidR="009139D7" w:rsidRPr="00301CB4">
        <w:t xml:space="preserve">ali </w:t>
      </w:r>
      <w:r w:rsidRPr="00301CB4">
        <w:t>vsak postopek po členu 18 zoper poslanca</w:t>
      </w:r>
      <w:r w:rsidR="009139D7" w:rsidRPr="00301CB4">
        <w:t xml:space="preserve"> ter</w:t>
      </w:r>
      <w:r w:rsidRPr="00301CB4">
        <w:t xml:space="preserve"> vsak odvzem prostosti ali drugačna omejitev njegove osebne svobode se na zahtevo nemškega zveznega parlamenta odložijo.“;</w:t>
      </w:r>
    </w:p>
    <w:p w14:paraId="6907FDA5" w14:textId="77777777" w:rsidR="00DF26AA" w:rsidRPr="00301CB4" w:rsidRDefault="00DF26AA" w:rsidP="00DF26AA">
      <w:pPr>
        <w:pStyle w:val="NormalHanging12a"/>
      </w:pPr>
      <w:r w:rsidRPr="00301CB4">
        <w:t>G.</w:t>
      </w:r>
      <w:r w:rsidRPr="00301CB4">
        <w:tab/>
      </w:r>
      <w:bookmarkStart w:id="9" w:name="_Hlk210920707"/>
      <w:r w:rsidRPr="00301CB4">
        <w:t>ker je namen imunitete iz Protokola št. 7 o privilegijih in imunitetah Evropske unije zaščititi Parlament in njegove poslance pred sodnimi postopki v zvezi z dejavnostmi, ki se izvajajo pri opravljanju parlamentarnih dolžnosti in jih ni mogoče ločiti od teh dolžnosti;</w:t>
      </w:r>
      <w:bookmarkEnd w:id="9"/>
    </w:p>
    <w:p w14:paraId="729A9AC0" w14:textId="3C4E9D6C" w:rsidR="00DF26AA" w:rsidRPr="00301CB4" w:rsidRDefault="00DF26AA" w:rsidP="00DF26AA">
      <w:pPr>
        <w:pStyle w:val="NormalHanging12a"/>
      </w:pPr>
      <w:r w:rsidRPr="00301CB4">
        <w:t>H.</w:t>
      </w:r>
      <w:r w:rsidRPr="00301CB4">
        <w:tab/>
        <w:t xml:space="preserve">ker v skladu s členom 5(2) Poslovnika parlamentarna imuniteta ni osebni privilegij poslanca, temveč je jamstvo neodvisnosti </w:t>
      </w:r>
      <w:r w:rsidR="002535E0" w:rsidRPr="00301CB4">
        <w:t>P</w:t>
      </w:r>
      <w:r w:rsidR="006658C8" w:rsidRPr="00301CB4">
        <w:t xml:space="preserve">arlamenta </w:t>
      </w:r>
      <w:r w:rsidRPr="00301CB4">
        <w:t>kot celote in njegovih poslancev;</w:t>
      </w:r>
    </w:p>
    <w:p w14:paraId="302FA299" w14:textId="0BCE27C5" w:rsidR="00DF26AA" w:rsidRPr="00301CB4" w:rsidRDefault="00DF26AA" w:rsidP="00DF26AA">
      <w:pPr>
        <w:pStyle w:val="NormalHanging12a"/>
      </w:pPr>
      <w:r w:rsidRPr="00301CB4">
        <w:t>I.</w:t>
      </w:r>
      <w:r w:rsidRPr="00301CB4">
        <w:tab/>
      </w:r>
      <w:r w:rsidR="006658C8" w:rsidRPr="00301CB4">
        <w:t>ker</w:t>
      </w:r>
      <w:r w:rsidRPr="00301CB4">
        <w:t xml:space="preserve"> Parlamenta ni mogoče enačiti s sodiščem in </w:t>
      </w:r>
      <w:r w:rsidR="006658C8" w:rsidRPr="00301CB4">
        <w:t xml:space="preserve">ker </w:t>
      </w:r>
      <w:r w:rsidRPr="00301CB4">
        <w:t xml:space="preserve">poslanec v zvezi s postopkom za </w:t>
      </w:r>
      <w:r w:rsidRPr="00301CB4">
        <w:lastRenderedPageBreak/>
        <w:t xml:space="preserve">odvzem imunitete ne sme biti </w:t>
      </w:r>
      <w:r w:rsidR="006658C8" w:rsidRPr="00301CB4">
        <w:t xml:space="preserve">obravnavan kot </w:t>
      </w:r>
      <w:r w:rsidRPr="00301CB4">
        <w:t>„obtoženec“</w:t>
      </w:r>
      <w:r w:rsidRPr="00301CB4">
        <w:rPr>
          <w:rStyle w:val="FootnoteReference"/>
        </w:rPr>
        <w:footnoteReference w:id="2"/>
      </w:r>
      <w:r w:rsidRPr="00301CB4">
        <w:t>;</w:t>
      </w:r>
    </w:p>
    <w:p w14:paraId="2E7DA252" w14:textId="7ED8683C" w:rsidR="00DF26AA" w:rsidRPr="00301CB4" w:rsidRDefault="00DF26AA" w:rsidP="00DF26AA">
      <w:pPr>
        <w:pStyle w:val="NormalHanging12a"/>
      </w:pPr>
      <w:r w:rsidRPr="00301CB4">
        <w:t>J.</w:t>
      </w:r>
      <w:r w:rsidRPr="00301CB4">
        <w:tab/>
        <w:t xml:space="preserve">ker se zdi, da v tem primeru ne gre za </w:t>
      </w:r>
      <w:r w:rsidRPr="00301CB4">
        <w:rPr>
          <w:i/>
          <w:iCs/>
        </w:rPr>
        <w:t>fumus persecutionis</w:t>
      </w:r>
      <w:r w:rsidRPr="00301CB4">
        <w:t xml:space="preserve">, tj. da bi lahko bil namen zadevnega sodnega postopka škodovati politični dejavnosti Siegberta Franka Droeseja kot poslanca Evropskega parlamenta in posledično neodvisnosti </w:t>
      </w:r>
      <w:r w:rsidR="002535E0" w:rsidRPr="00301CB4">
        <w:t>P</w:t>
      </w:r>
      <w:r w:rsidRPr="00301CB4">
        <w:t>arlamenta;</w:t>
      </w:r>
    </w:p>
    <w:p w14:paraId="24C8FC5B" w14:textId="77777777" w:rsidR="00DF26AA" w:rsidRPr="00301CB4" w:rsidRDefault="00DF26AA" w:rsidP="00DF26AA">
      <w:pPr>
        <w:pStyle w:val="NormalHanging12a"/>
      </w:pPr>
      <w:r w:rsidRPr="00301CB4">
        <w:t>1.</w:t>
      </w:r>
      <w:r w:rsidRPr="00301CB4">
        <w:tab/>
        <w:t>sklene, da se Siegbertu Franku Droeseju odvzame imuniteta;</w:t>
      </w:r>
    </w:p>
    <w:p w14:paraId="63066B1A" w14:textId="13B6B259" w:rsidR="00E365E1" w:rsidRPr="00EF5DEB" w:rsidRDefault="00DF26AA" w:rsidP="008B1504">
      <w:pPr>
        <w:pStyle w:val="NormalHanging12a"/>
      </w:pPr>
      <w:r w:rsidRPr="00301CB4">
        <w:t>2.</w:t>
      </w:r>
      <w:r w:rsidRPr="00301CB4">
        <w:tab/>
        <w:t>naroči svoji predsednici, naj ta sklep in poročilo pristojnega odbora nemudoma posreduje pristojnemu organu Zvezne republike Nemčije in Siegbertu Franku Droeseju.</w:t>
      </w:r>
    </w:p>
    <w:sectPr w:rsidR="00E365E1" w:rsidRPr="00EF5DEB" w:rsidSect="00EF5D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FA147" w14:textId="77777777" w:rsidR="00D147C7" w:rsidRPr="00EF5DEB" w:rsidRDefault="00D147C7">
      <w:r w:rsidRPr="00EF5DEB">
        <w:separator/>
      </w:r>
    </w:p>
  </w:endnote>
  <w:endnote w:type="continuationSeparator" w:id="0">
    <w:p w14:paraId="2CFF95A6" w14:textId="77777777" w:rsidR="00D147C7" w:rsidRPr="00EF5DEB" w:rsidRDefault="00D147C7">
      <w:r w:rsidRPr="00EF5D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E864" w14:textId="77777777" w:rsidR="00064002" w:rsidRPr="00EF5D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30BF" w14:textId="77777777" w:rsidR="00064002" w:rsidRPr="00EF5D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510AE" w14:textId="77777777" w:rsidR="00064002" w:rsidRPr="00EF5D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6E032" w14:textId="77777777" w:rsidR="00D147C7" w:rsidRPr="00EF5DEB" w:rsidRDefault="00D147C7">
      <w:r w:rsidRPr="00EF5DEB">
        <w:separator/>
      </w:r>
    </w:p>
  </w:footnote>
  <w:footnote w:type="continuationSeparator" w:id="0">
    <w:p w14:paraId="48E436A1" w14:textId="77777777" w:rsidR="00D147C7" w:rsidRPr="00EF5DEB" w:rsidRDefault="00D147C7">
      <w:r w:rsidRPr="00EF5DEB">
        <w:continuationSeparator/>
      </w:r>
    </w:p>
  </w:footnote>
  <w:footnote w:id="1">
    <w:p w14:paraId="73E1A44B" w14:textId="2733947F" w:rsidR="00DF26AA" w:rsidRPr="00EF5DEB" w:rsidRDefault="00DF26AA" w:rsidP="00EF5DEB">
      <w:pPr>
        <w:pStyle w:val="FootnoteText"/>
        <w:ind w:left="567" w:hanging="567"/>
        <w:rPr>
          <w:sz w:val="24"/>
          <w:lang w:val="sl-SI"/>
        </w:rPr>
      </w:pPr>
      <w:r w:rsidRPr="00EF5DEB">
        <w:rPr>
          <w:rStyle w:val="FootnoteReference"/>
          <w:sz w:val="24"/>
          <w:lang w:val="sl-SI"/>
        </w:rPr>
        <w:footnoteRef/>
      </w:r>
      <w:r w:rsidR="00EF5DEB" w:rsidRPr="00EF5DEB">
        <w:rPr>
          <w:sz w:val="24"/>
          <w:lang w:val="sl-SI"/>
        </w:rPr>
        <w:t xml:space="preserve"> </w:t>
      </w:r>
      <w:r w:rsidR="00EF5DEB" w:rsidRPr="00EF5DEB">
        <w:rPr>
          <w:sz w:val="24"/>
          <w:lang w:val="sl-SI"/>
        </w:rPr>
        <w:tab/>
      </w:r>
      <w:r w:rsidRPr="00EF5DEB">
        <w:rPr>
          <w:sz w:val="24"/>
          <w:lang w:val="sl-SI"/>
        </w:rPr>
        <w:t>Sodba Sodišča z dne 21. oktobra 2008, Marra/De Gregorio in Clemente, C-200/07 in C-201/07, ECLI:EU:C:2008:579; sodba Splošnega sodišča z dne 19. marca 2010, Gollnisch/Parlament, T-42/06, ECLI:EU:T:2010:102; sodba Sodišča z dne 6. septembra 2011, Patriciello, C-163/10, ECLI: EU:C:2011:543; sodba Splošnega sodišča z dne 17. januarja 2013, Gollnisch/Parlament, T-346/11 in T-347/11, ECLI:EU:T:2013:23; sodba Sodišča z dne 19. decembra 2019, Junqueras Vies, C-502/19, ECLI:EU:C:2019:1115.</w:t>
      </w:r>
    </w:p>
  </w:footnote>
  <w:footnote w:id="2">
    <w:p w14:paraId="3268D8DE" w14:textId="775DCB98" w:rsidR="00DF26AA" w:rsidRPr="00EF5DEB" w:rsidRDefault="00DF26AA" w:rsidP="00EF5DEB">
      <w:pPr>
        <w:pStyle w:val="FootnoteText"/>
        <w:ind w:left="567" w:hanging="567"/>
        <w:rPr>
          <w:sz w:val="24"/>
          <w:lang w:val="sl-SI"/>
        </w:rPr>
      </w:pPr>
      <w:r w:rsidRPr="00EF5DEB">
        <w:rPr>
          <w:rStyle w:val="FootnoteReference"/>
          <w:sz w:val="24"/>
          <w:lang w:val="sl-SI"/>
        </w:rPr>
        <w:footnoteRef/>
      </w:r>
      <w:r w:rsidR="00EF5DEB" w:rsidRPr="00EF5DEB">
        <w:rPr>
          <w:sz w:val="24"/>
          <w:lang w:val="sl-SI"/>
        </w:rPr>
        <w:t xml:space="preserve"> </w:t>
      </w:r>
      <w:r w:rsidR="00EF5DEB" w:rsidRPr="00EF5DEB">
        <w:rPr>
          <w:sz w:val="24"/>
          <w:lang w:val="sl-SI"/>
        </w:rPr>
        <w:tab/>
      </w:r>
      <w:r w:rsidRPr="00EF5DEB">
        <w:rPr>
          <w:sz w:val="24"/>
          <w:lang w:val="sl-SI"/>
        </w:rPr>
        <w:t xml:space="preserve">Sodba Splošnega sodišča z dne 30. aprila 2019, </w:t>
      </w:r>
      <w:proofErr w:type="spellStart"/>
      <w:r w:rsidRPr="00EF5DEB">
        <w:rPr>
          <w:sz w:val="24"/>
          <w:lang w:val="sl-SI"/>
        </w:rPr>
        <w:t>Briois</w:t>
      </w:r>
      <w:proofErr w:type="spellEnd"/>
      <w:r w:rsidRPr="00EF5DEB">
        <w:rPr>
          <w:sz w:val="24"/>
          <w:lang w:val="sl-SI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9DB81" w14:textId="77777777" w:rsidR="00064002" w:rsidRPr="00EF5D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82332" w14:textId="77777777" w:rsidR="00064002" w:rsidRPr="00EF5D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14F3" w14:textId="77777777" w:rsidR="00064002" w:rsidRPr="00EF5D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9684746">
    <w:abstractNumId w:val="9"/>
  </w:num>
  <w:num w:numId="2" w16cid:durableId="41752548">
    <w:abstractNumId w:val="9"/>
  </w:num>
  <w:num w:numId="3" w16cid:durableId="1833527688">
    <w:abstractNumId w:val="7"/>
  </w:num>
  <w:num w:numId="4" w16cid:durableId="287207226">
    <w:abstractNumId w:val="7"/>
  </w:num>
  <w:num w:numId="5" w16cid:durableId="1825969530">
    <w:abstractNumId w:val="6"/>
  </w:num>
  <w:num w:numId="6" w16cid:durableId="1134568889">
    <w:abstractNumId w:val="6"/>
  </w:num>
  <w:num w:numId="7" w16cid:durableId="694500917">
    <w:abstractNumId w:val="5"/>
  </w:num>
  <w:num w:numId="8" w16cid:durableId="924849615">
    <w:abstractNumId w:val="5"/>
  </w:num>
  <w:num w:numId="9" w16cid:durableId="238057257">
    <w:abstractNumId w:val="4"/>
  </w:num>
  <w:num w:numId="10" w16cid:durableId="2052459296">
    <w:abstractNumId w:val="4"/>
  </w:num>
  <w:num w:numId="11" w16cid:durableId="1340543622">
    <w:abstractNumId w:val="8"/>
  </w:num>
  <w:num w:numId="12" w16cid:durableId="1186555656">
    <w:abstractNumId w:val="8"/>
  </w:num>
  <w:num w:numId="13" w16cid:durableId="881482819">
    <w:abstractNumId w:val="3"/>
  </w:num>
  <w:num w:numId="14" w16cid:durableId="53630227">
    <w:abstractNumId w:val="3"/>
  </w:num>
  <w:num w:numId="15" w16cid:durableId="561910363">
    <w:abstractNumId w:val="2"/>
  </w:num>
  <w:num w:numId="16" w16cid:durableId="558591889">
    <w:abstractNumId w:val="2"/>
  </w:num>
  <w:num w:numId="17" w16cid:durableId="43677991">
    <w:abstractNumId w:val="1"/>
  </w:num>
  <w:num w:numId="18" w16cid:durableId="1593932620">
    <w:abstractNumId w:val="1"/>
  </w:num>
  <w:num w:numId="19" w16cid:durableId="667488685">
    <w:abstractNumId w:val="0"/>
  </w:num>
  <w:num w:numId="20" w16cid:durableId="1369841596">
    <w:abstractNumId w:val="0"/>
  </w:num>
  <w:num w:numId="21" w16cid:durableId="1397194569">
    <w:abstractNumId w:val="9"/>
  </w:num>
  <w:num w:numId="22" w16cid:durableId="1050805858">
    <w:abstractNumId w:val="7"/>
  </w:num>
  <w:num w:numId="23" w16cid:durableId="1650792920">
    <w:abstractNumId w:val="6"/>
  </w:num>
  <w:num w:numId="24" w16cid:durableId="1201868396">
    <w:abstractNumId w:val="5"/>
  </w:num>
  <w:num w:numId="25" w16cid:durableId="854420829">
    <w:abstractNumId w:val="4"/>
  </w:num>
  <w:num w:numId="26" w16cid:durableId="1288009126">
    <w:abstractNumId w:val="8"/>
  </w:num>
  <w:num w:numId="27" w16cid:durableId="1310668231">
    <w:abstractNumId w:val="3"/>
  </w:num>
  <w:num w:numId="28" w16cid:durableId="513496910">
    <w:abstractNumId w:val="2"/>
  </w:num>
  <w:num w:numId="29" w16cid:durableId="1384325993">
    <w:abstractNumId w:val="1"/>
  </w:num>
  <w:num w:numId="30" w16cid:durableId="1421950418">
    <w:abstractNumId w:val="0"/>
  </w:num>
  <w:num w:numId="31" w16cid:durableId="314382576">
    <w:abstractNumId w:val="9"/>
  </w:num>
  <w:num w:numId="32" w16cid:durableId="1623882606">
    <w:abstractNumId w:val="7"/>
  </w:num>
  <w:num w:numId="33" w16cid:durableId="719331297">
    <w:abstractNumId w:val="6"/>
  </w:num>
  <w:num w:numId="34" w16cid:durableId="2105687847">
    <w:abstractNumId w:val="5"/>
  </w:num>
  <w:num w:numId="35" w16cid:durableId="86658857">
    <w:abstractNumId w:val="4"/>
  </w:num>
  <w:num w:numId="36" w16cid:durableId="1031106933">
    <w:abstractNumId w:val="8"/>
  </w:num>
  <w:num w:numId="37" w16cid:durableId="815340707">
    <w:abstractNumId w:val="3"/>
  </w:num>
  <w:num w:numId="38" w16cid:durableId="609047569">
    <w:abstractNumId w:val="2"/>
  </w:num>
  <w:num w:numId="39" w16cid:durableId="867641899">
    <w:abstractNumId w:val="1"/>
  </w:num>
  <w:num w:numId="40" w16cid:durableId="1184243214">
    <w:abstractNumId w:val="0"/>
  </w:num>
  <w:num w:numId="41" w16cid:durableId="1882133332">
    <w:abstractNumId w:val="10"/>
  </w:num>
  <w:num w:numId="42" w16cid:durableId="1011295035">
    <w:abstractNumId w:val="10"/>
  </w:num>
  <w:num w:numId="43" w16cid:durableId="350304502">
    <w:abstractNumId w:val="10"/>
  </w:num>
  <w:num w:numId="44" w16cid:durableId="2123840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SL"/>
    <w:docVar w:name="dvnumam" w:val="0"/>
    <w:docVar w:name="dvpe" w:val="789.054"/>
    <w:docVar w:name="dvrapporteur" w:val="Poročevalec: "/>
    <w:docVar w:name="dvtitre" w:val="Sklep Evropskega parlamenta z dne … 2026 o zahtevi za odvzem imunitete Siegbertu Franku Droeseju(2026/2019(IMM))"/>
  </w:docVars>
  <w:rsids>
    <w:rsidRoot w:val="00D147C7"/>
    <w:rsid w:val="00002272"/>
    <w:rsid w:val="00003D0B"/>
    <w:rsid w:val="00064002"/>
    <w:rsid w:val="000677B9"/>
    <w:rsid w:val="000831BA"/>
    <w:rsid w:val="000A42CC"/>
    <w:rsid w:val="000E7DD9"/>
    <w:rsid w:val="0010095E"/>
    <w:rsid w:val="00125B37"/>
    <w:rsid w:val="00187494"/>
    <w:rsid w:val="001A5643"/>
    <w:rsid w:val="001F32AE"/>
    <w:rsid w:val="002454B4"/>
    <w:rsid w:val="002535E0"/>
    <w:rsid w:val="002767FF"/>
    <w:rsid w:val="00277793"/>
    <w:rsid w:val="002B18FE"/>
    <w:rsid w:val="002B5493"/>
    <w:rsid w:val="002D6430"/>
    <w:rsid w:val="00301CB4"/>
    <w:rsid w:val="00343214"/>
    <w:rsid w:val="00361C00"/>
    <w:rsid w:val="00391827"/>
    <w:rsid w:val="00395FA1"/>
    <w:rsid w:val="003E15D4"/>
    <w:rsid w:val="00411CCE"/>
    <w:rsid w:val="0041666E"/>
    <w:rsid w:val="00421060"/>
    <w:rsid w:val="0044785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542"/>
    <w:rsid w:val="006631B6"/>
    <w:rsid w:val="006658C8"/>
    <w:rsid w:val="00680577"/>
    <w:rsid w:val="006A7B83"/>
    <w:rsid w:val="006E2ACC"/>
    <w:rsid w:val="006F2134"/>
    <w:rsid w:val="006F74FA"/>
    <w:rsid w:val="00731ADD"/>
    <w:rsid w:val="00734777"/>
    <w:rsid w:val="00747932"/>
    <w:rsid w:val="0075044F"/>
    <w:rsid w:val="00751A4A"/>
    <w:rsid w:val="00756632"/>
    <w:rsid w:val="00762C74"/>
    <w:rsid w:val="00786EC0"/>
    <w:rsid w:val="007C138D"/>
    <w:rsid w:val="007D1690"/>
    <w:rsid w:val="007E22AD"/>
    <w:rsid w:val="00817416"/>
    <w:rsid w:val="00842779"/>
    <w:rsid w:val="008608E6"/>
    <w:rsid w:val="00865F67"/>
    <w:rsid w:val="00881A7B"/>
    <w:rsid w:val="008840E5"/>
    <w:rsid w:val="00887B3E"/>
    <w:rsid w:val="008B1504"/>
    <w:rsid w:val="008C2AC6"/>
    <w:rsid w:val="009139D7"/>
    <w:rsid w:val="00930C23"/>
    <w:rsid w:val="0093193B"/>
    <w:rsid w:val="009509D8"/>
    <w:rsid w:val="00950B64"/>
    <w:rsid w:val="00981893"/>
    <w:rsid w:val="00992853"/>
    <w:rsid w:val="00A1549B"/>
    <w:rsid w:val="00A1687D"/>
    <w:rsid w:val="00A43E52"/>
    <w:rsid w:val="00A4678D"/>
    <w:rsid w:val="00A778C7"/>
    <w:rsid w:val="00AB441E"/>
    <w:rsid w:val="00AB6293"/>
    <w:rsid w:val="00AE0928"/>
    <w:rsid w:val="00AE1C59"/>
    <w:rsid w:val="00AF3B82"/>
    <w:rsid w:val="00AF4CAF"/>
    <w:rsid w:val="00B01266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7C7"/>
    <w:rsid w:val="00D56C11"/>
    <w:rsid w:val="00D834A0"/>
    <w:rsid w:val="00D872DF"/>
    <w:rsid w:val="00D91E21"/>
    <w:rsid w:val="00DA7FCD"/>
    <w:rsid w:val="00DF26AA"/>
    <w:rsid w:val="00E365E1"/>
    <w:rsid w:val="00E44AC9"/>
    <w:rsid w:val="00E71E90"/>
    <w:rsid w:val="00E820A4"/>
    <w:rsid w:val="00EB006A"/>
    <w:rsid w:val="00EB4772"/>
    <w:rsid w:val="00ED169E"/>
    <w:rsid w:val="00ED4235"/>
    <w:rsid w:val="00ED6C2E"/>
    <w:rsid w:val="00EE001C"/>
    <w:rsid w:val="00EF5DEB"/>
    <w:rsid w:val="00F04346"/>
    <w:rsid w:val="00F075DC"/>
    <w:rsid w:val="00F149E9"/>
    <w:rsid w:val="00F5134D"/>
    <w:rsid w:val="00F74202"/>
    <w:rsid w:val="00F87713"/>
    <w:rsid w:val="00FA335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77C99"/>
  <w15:chartTrackingRefBased/>
  <w15:docId w15:val="{D0210A79-D25E-48B0-9508-85CEFEF9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F26AA"/>
    <w:pPr>
      <w:spacing w:after="240"/>
      <w:ind w:left="567" w:hanging="567"/>
    </w:pPr>
  </w:style>
  <w:style w:type="paragraph" w:customStyle="1" w:styleId="EPComma">
    <w:name w:val="EPComma"/>
    <w:basedOn w:val="Normal"/>
    <w:rsid w:val="00DF26AA"/>
    <w:pPr>
      <w:spacing w:before="480" w:after="240"/>
    </w:pPr>
  </w:style>
  <w:style w:type="paragraph" w:styleId="Revision">
    <w:name w:val="Revision"/>
    <w:hidden/>
    <w:uiPriority w:val="99"/>
    <w:semiHidden/>
    <w:rsid w:val="00003D0B"/>
    <w:rPr>
      <w:sz w:val="24"/>
      <w:lang w:val="sl-SI"/>
    </w:rPr>
  </w:style>
  <w:style w:type="character" w:styleId="CommentReference">
    <w:name w:val="annotation reference"/>
    <w:basedOn w:val="DefaultParagraphFont"/>
    <w:rsid w:val="00E71E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1E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1E9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E71E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1E90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712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2026-07-07T09:56:00Z</dcterms:created>
  <dcterms:modified xsi:type="dcterms:W3CDTF">2026-07-07T09:56:00Z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