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773B" w14:paraId="75D3BC4A" w14:textId="77777777" w:rsidTr="0010095E">
        <w:trPr>
          <w:trHeight w:hRule="exact" w:val="1418"/>
        </w:trPr>
        <w:tc>
          <w:tcPr>
            <w:tcW w:w="6804" w:type="dxa"/>
            <w:shd w:val="clear" w:color="auto" w:fill="auto"/>
            <w:vAlign w:val="center"/>
          </w:tcPr>
          <w:p w14:paraId="22573841" w14:textId="77777777" w:rsidR="00751A4A" w:rsidRPr="0004773B" w:rsidRDefault="00451AAB" w:rsidP="0010095E">
            <w:pPr>
              <w:pStyle w:val="EPName"/>
            </w:pPr>
            <w:r w:rsidRPr="0004773B">
              <w:t>Europaparlamentet</w:t>
            </w:r>
          </w:p>
          <w:p w14:paraId="0715E651" w14:textId="77777777" w:rsidR="00751A4A" w:rsidRPr="0004773B" w:rsidRDefault="005F1B17" w:rsidP="005F1B17">
            <w:pPr>
              <w:pStyle w:val="EPTerm"/>
              <w:rPr>
                <w:rStyle w:val="HideTWBExt"/>
                <w:noProof w:val="0"/>
                <w:vanish w:val="0"/>
                <w:color w:val="auto"/>
              </w:rPr>
            </w:pPr>
            <w:r w:rsidRPr="0004773B">
              <w:t>2024</w:t>
            </w:r>
            <w:r w:rsidR="00817416" w:rsidRPr="0004773B">
              <w:t>-202</w:t>
            </w:r>
            <w:r w:rsidRPr="0004773B">
              <w:t>9</w:t>
            </w:r>
          </w:p>
        </w:tc>
        <w:tc>
          <w:tcPr>
            <w:tcW w:w="2268" w:type="dxa"/>
            <w:shd w:val="clear" w:color="auto" w:fill="auto"/>
          </w:tcPr>
          <w:p w14:paraId="6E315696" w14:textId="77777777" w:rsidR="00751A4A" w:rsidRPr="0004773B" w:rsidRDefault="00187494" w:rsidP="0010095E">
            <w:pPr>
              <w:pStyle w:val="EPLogo"/>
            </w:pPr>
            <w:r w:rsidRPr="0004773B">
              <w:rPr>
                <w:noProof/>
                <w:lang w:eastAsia="ja-JP"/>
              </w:rPr>
              <w:drawing>
                <wp:inline distT="0" distB="0" distL="0" distR="0" wp14:anchorId="31FE0BEE" wp14:editId="7A1C762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EB5034" w14:textId="77777777" w:rsidR="00D058B8" w:rsidRPr="0004773B" w:rsidRDefault="00D058B8" w:rsidP="004C5D52">
      <w:pPr>
        <w:pStyle w:val="LineTop"/>
      </w:pPr>
    </w:p>
    <w:p w14:paraId="1C70B555" w14:textId="77777777" w:rsidR="00680577" w:rsidRPr="0004773B" w:rsidRDefault="00451AAB" w:rsidP="00680577">
      <w:pPr>
        <w:pStyle w:val="EPBodyTA1"/>
      </w:pPr>
      <w:r w:rsidRPr="0004773B">
        <w:t>ANTAGNA TEXTER</w:t>
      </w:r>
    </w:p>
    <w:p w14:paraId="2AE93A93" w14:textId="77777777" w:rsidR="00D058B8" w:rsidRPr="0004773B" w:rsidRDefault="00D058B8" w:rsidP="00D058B8">
      <w:pPr>
        <w:pStyle w:val="LineBottom"/>
      </w:pPr>
    </w:p>
    <w:p w14:paraId="5078D1D3" w14:textId="60448211" w:rsidR="00451AAB" w:rsidRPr="0004773B" w:rsidRDefault="00451AAB" w:rsidP="00451AAB">
      <w:pPr>
        <w:pStyle w:val="ATHeading1"/>
      </w:pPr>
      <w:bookmarkStart w:id="0" w:name="TANumber"/>
      <w:r w:rsidRPr="0004773B">
        <w:t>P10_TA(2026)0</w:t>
      </w:r>
      <w:bookmarkEnd w:id="0"/>
      <w:r w:rsidR="00C146B7">
        <w:t>236</w:t>
      </w:r>
    </w:p>
    <w:p w14:paraId="46165CE0" w14:textId="6FD722C9" w:rsidR="00451AAB" w:rsidRPr="0004773B" w:rsidRDefault="00F252B3" w:rsidP="00451AAB">
      <w:pPr>
        <w:pStyle w:val="ATHeading2"/>
      </w:pPr>
      <w:bookmarkStart w:id="1" w:name="title"/>
      <w:r>
        <w:t>B</w:t>
      </w:r>
      <w:r w:rsidRPr="00F252B3">
        <w:t xml:space="preserve">egäran om upphävande av </w:t>
      </w:r>
      <w:proofErr w:type="spellStart"/>
      <w:r w:rsidRPr="00F252B3">
        <w:t>Siegbert</w:t>
      </w:r>
      <w:proofErr w:type="spellEnd"/>
      <w:r w:rsidRPr="00F252B3">
        <w:t xml:space="preserve"> Frank </w:t>
      </w:r>
      <w:proofErr w:type="spellStart"/>
      <w:r w:rsidRPr="00F252B3">
        <w:t>Droeses</w:t>
      </w:r>
      <w:proofErr w:type="spellEnd"/>
      <w:r w:rsidRPr="00F252B3">
        <w:t xml:space="preserve"> immunitet</w:t>
      </w:r>
      <w:bookmarkEnd w:id="1"/>
    </w:p>
    <w:p w14:paraId="62F5D351" w14:textId="77777777" w:rsidR="00451AAB" w:rsidRPr="0004773B" w:rsidRDefault="00451AAB" w:rsidP="00451AAB">
      <w:pPr>
        <w:rPr>
          <w:i/>
          <w:vanish/>
        </w:rPr>
      </w:pPr>
      <w:r w:rsidRPr="0004773B">
        <w:rPr>
          <w:i/>
        </w:rPr>
        <w:fldChar w:fldCharType="begin"/>
      </w:r>
      <w:r w:rsidRPr="0004773B">
        <w:rPr>
          <w:i/>
        </w:rPr>
        <w:instrText xml:space="preserve"> TC"(</w:instrText>
      </w:r>
      <w:bookmarkStart w:id="2" w:name="DocNumber"/>
      <w:r w:rsidRPr="0004773B">
        <w:rPr>
          <w:i/>
        </w:rPr>
        <w:instrText>A10-0193/2026</w:instrText>
      </w:r>
      <w:bookmarkEnd w:id="2"/>
      <w:r w:rsidRPr="0004773B">
        <w:rPr>
          <w:i/>
        </w:rPr>
        <w:instrText xml:space="preserve"> - Föredragande: Adrián Vázquez Lázara)"\l3 \n&gt; \* MERGEFORMAT </w:instrText>
      </w:r>
      <w:r w:rsidRPr="0004773B">
        <w:rPr>
          <w:i/>
        </w:rPr>
        <w:fldChar w:fldCharType="end"/>
      </w:r>
    </w:p>
    <w:p w14:paraId="0BB8B161" w14:textId="77777777" w:rsidR="00451AAB" w:rsidRPr="0004773B" w:rsidRDefault="00451AAB" w:rsidP="00451AAB">
      <w:pPr>
        <w:rPr>
          <w:vanish/>
        </w:rPr>
      </w:pPr>
      <w:bookmarkStart w:id="3" w:name="Commission"/>
      <w:r w:rsidRPr="0004773B">
        <w:rPr>
          <w:vanish/>
        </w:rPr>
        <w:t>Utskottet för rättsliga frågor</w:t>
      </w:r>
      <w:bookmarkEnd w:id="3"/>
    </w:p>
    <w:p w14:paraId="47799FBE" w14:textId="77777777" w:rsidR="00451AAB" w:rsidRPr="0004773B" w:rsidRDefault="00451AAB" w:rsidP="00451AAB">
      <w:pPr>
        <w:rPr>
          <w:vanish/>
        </w:rPr>
      </w:pPr>
      <w:bookmarkStart w:id="4" w:name="PE"/>
      <w:r w:rsidRPr="0004773B">
        <w:rPr>
          <w:vanish/>
        </w:rPr>
        <w:t>PE789.054</w:t>
      </w:r>
      <w:bookmarkEnd w:id="4"/>
    </w:p>
    <w:p w14:paraId="1FF21D22" w14:textId="6AD8BBCB" w:rsidR="00451AAB" w:rsidRPr="0004773B" w:rsidRDefault="00451AAB" w:rsidP="00451AAB">
      <w:pPr>
        <w:pStyle w:val="ATHeading3"/>
      </w:pPr>
      <w:bookmarkStart w:id="5" w:name="Sujet"/>
      <w:r w:rsidRPr="0004773B">
        <w:t xml:space="preserve">Europaparlamentets beslut av den </w:t>
      </w:r>
      <w:r w:rsidR="00B04121">
        <w:t>7</w:t>
      </w:r>
      <w:r w:rsidR="00B04121" w:rsidRPr="0004773B">
        <w:t xml:space="preserve"> </w:t>
      </w:r>
      <w:r w:rsidR="00B04121">
        <w:t>juli</w:t>
      </w:r>
      <w:r w:rsidR="00B04121" w:rsidRPr="0004773B">
        <w:t xml:space="preserve"> </w:t>
      </w:r>
      <w:r w:rsidRPr="0004773B">
        <w:t xml:space="preserve">2026 om begäran om upphävande av </w:t>
      </w:r>
      <w:proofErr w:type="spellStart"/>
      <w:r w:rsidRPr="0004773B">
        <w:t>Siegbert</w:t>
      </w:r>
      <w:proofErr w:type="spellEnd"/>
      <w:r w:rsidRPr="0004773B">
        <w:t xml:space="preserve"> Frank </w:t>
      </w:r>
      <w:proofErr w:type="spellStart"/>
      <w:r w:rsidRPr="0004773B">
        <w:t>Droeses</w:t>
      </w:r>
      <w:proofErr w:type="spellEnd"/>
      <w:r w:rsidRPr="0004773B">
        <w:t xml:space="preserve"> immunitet</w:t>
      </w:r>
      <w:bookmarkEnd w:id="5"/>
      <w:r w:rsidRPr="0004773B">
        <w:t xml:space="preserve"> </w:t>
      </w:r>
      <w:bookmarkStart w:id="6" w:name="References"/>
      <w:r w:rsidRPr="0004773B">
        <w:t>(2026/2019(IMM))</w:t>
      </w:r>
      <w:bookmarkEnd w:id="6"/>
    </w:p>
    <w:p w14:paraId="07F629E5" w14:textId="77777777" w:rsidR="00971199" w:rsidRPr="0004773B" w:rsidRDefault="00971199" w:rsidP="00971199">
      <w:pPr>
        <w:pStyle w:val="EPComma"/>
      </w:pPr>
      <w:bookmarkStart w:id="7" w:name="TextBodyBegin"/>
      <w:bookmarkEnd w:id="7"/>
      <w:r w:rsidRPr="0004773B">
        <w:rPr>
          <w:i/>
          <w:iCs/>
        </w:rPr>
        <w:t>Europaparlamentet fattar detta beslut</w:t>
      </w:r>
    </w:p>
    <w:p w14:paraId="09B1E4BA" w14:textId="5D1BDBF8" w:rsidR="00971199" w:rsidRPr="0004773B" w:rsidRDefault="00971199" w:rsidP="00971199">
      <w:pPr>
        <w:pStyle w:val="NormalHanging12a"/>
      </w:pPr>
      <w:r w:rsidRPr="0004773B">
        <w:t>–</w:t>
      </w:r>
      <w:r w:rsidRPr="0004773B">
        <w:tab/>
        <w:t xml:space="preserve">med beaktande av den begäran om upphävande av </w:t>
      </w:r>
      <w:proofErr w:type="spellStart"/>
      <w:r w:rsidRPr="0004773B">
        <w:t>Siegbert</w:t>
      </w:r>
      <w:proofErr w:type="spellEnd"/>
      <w:r w:rsidRPr="0004773B">
        <w:t xml:space="preserve"> Frank </w:t>
      </w:r>
      <w:proofErr w:type="spellStart"/>
      <w:r w:rsidRPr="0004773B">
        <w:t>Droeses</w:t>
      </w:r>
      <w:proofErr w:type="spellEnd"/>
      <w:r w:rsidRPr="0004773B">
        <w:t xml:space="preserve"> immunitet som mottogs genom en skrivelse av den 15 januari 2026 från det tyska federala ministeriet för rättsliga frågor och konsumentskydd, med en begäran av den 2 </w:t>
      </w:r>
      <w:r w:rsidRPr="00C2794F">
        <w:t xml:space="preserve">december 2025 från </w:t>
      </w:r>
      <w:r w:rsidR="005962A8" w:rsidRPr="00C2794F">
        <w:t xml:space="preserve">den </w:t>
      </w:r>
      <w:r w:rsidRPr="00C2794F">
        <w:t>region</w:t>
      </w:r>
      <w:r w:rsidR="00F252B3" w:rsidRPr="00C2794F">
        <w:t xml:space="preserve">ala </w:t>
      </w:r>
      <w:r w:rsidRPr="00C2794F">
        <w:t>domstolen i Dresden, och som tillkännagavs i kammaren den 11 februari 2026,</w:t>
      </w:r>
    </w:p>
    <w:p w14:paraId="08A05F55" w14:textId="17F174BE" w:rsidR="00971199" w:rsidRPr="0004773B" w:rsidRDefault="00971199" w:rsidP="00971199">
      <w:pPr>
        <w:pStyle w:val="NormalHanging12a"/>
      </w:pPr>
      <w:r w:rsidRPr="0004773B">
        <w:t>–</w:t>
      </w:r>
      <w:r w:rsidRPr="0004773B">
        <w:tab/>
        <w:t xml:space="preserve">med beaktande av att </w:t>
      </w:r>
      <w:proofErr w:type="spellStart"/>
      <w:r w:rsidRPr="0004773B">
        <w:t>Siegbert</w:t>
      </w:r>
      <w:proofErr w:type="spellEnd"/>
      <w:r w:rsidRPr="0004773B">
        <w:t xml:space="preserve"> Frank </w:t>
      </w:r>
      <w:proofErr w:type="spellStart"/>
      <w:r w:rsidRPr="0004773B">
        <w:t>Droeses</w:t>
      </w:r>
      <w:proofErr w:type="spellEnd"/>
      <w:r w:rsidRPr="0004773B">
        <w:t xml:space="preserve"> anses ha avsagt sig rätten att höras i enlighet med artikel 9.6 i arbetsordningen, </w:t>
      </w:r>
    </w:p>
    <w:p w14:paraId="0B75F65B" w14:textId="77777777" w:rsidR="00971199" w:rsidRPr="0004773B" w:rsidRDefault="00971199" w:rsidP="00971199">
      <w:pPr>
        <w:pStyle w:val="NormalHanging12a"/>
      </w:pPr>
      <w:r w:rsidRPr="0004773B">
        <w:t>–</w:t>
      </w:r>
      <w:r w:rsidRPr="0004773B">
        <w:tab/>
        <w:t>med beaktande av artikel 9 i protokoll nr 7 om Europeiska unionens immunitet och privilegier och artikel 6.2 i akten av den 20 september 1976 om allmänna direkta val av ledamöter av Europaparlamentet,</w:t>
      </w:r>
    </w:p>
    <w:p w14:paraId="4778B68F" w14:textId="77777777" w:rsidR="00971199" w:rsidRPr="0004773B" w:rsidRDefault="00971199" w:rsidP="00971199">
      <w:pPr>
        <w:pStyle w:val="NormalHanging12a"/>
      </w:pPr>
      <w:r w:rsidRPr="0004773B">
        <w:t>–</w:t>
      </w:r>
      <w:r w:rsidRPr="0004773B">
        <w:tab/>
        <w:t>med beaktande av Europeiska unionens domstols domar av den 21 oktober 2008, 19 mars 2010, 6 september 2011, 17 januari 2013 och 19 december 2019</w:t>
      </w:r>
      <w:r w:rsidRPr="0004773B">
        <w:rPr>
          <w:rStyle w:val="FootnoteReference"/>
        </w:rPr>
        <w:footnoteReference w:id="1"/>
      </w:r>
      <w:r w:rsidRPr="0004773B">
        <w:t>,</w:t>
      </w:r>
    </w:p>
    <w:p w14:paraId="7D0059F2" w14:textId="77777777" w:rsidR="00971199" w:rsidRPr="0004773B" w:rsidRDefault="00971199" w:rsidP="00971199">
      <w:pPr>
        <w:pStyle w:val="NormalHanging12a"/>
      </w:pPr>
      <w:r w:rsidRPr="0004773B">
        <w:t>–</w:t>
      </w:r>
      <w:r w:rsidRPr="0004773B">
        <w:tab/>
        <w:t xml:space="preserve">med beaktande av artikel 46 i Förbundsrepubliken Tysklands grundlag, </w:t>
      </w:r>
    </w:p>
    <w:p w14:paraId="11879C7E" w14:textId="77777777" w:rsidR="00971199" w:rsidRPr="0004773B" w:rsidRDefault="00971199" w:rsidP="00971199">
      <w:pPr>
        <w:pStyle w:val="NormalHanging12a"/>
      </w:pPr>
      <w:r w:rsidRPr="0004773B">
        <w:t>–</w:t>
      </w:r>
      <w:r w:rsidRPr="0004773B">
        <w:tab/>
        <w:t>med beaktande av artiklarna 5.2, 6.1 och 9 i arbetsordningen,</w:t>
      </w:r>
    </w:p>
    <w:p w14:paraId="1A8B3FC1" w14:textId="77777777" w:rsidR="00971199" w:rsidRPr="0004773B" w:rsidRDefault="00971199" w:rsidP="00971199">
      <w:pPr>
        <w:pStyle w:val="NormalHanging12a"/>
      </w:pPr>
      <w:r w:rsidRPr="0004773B">
        <w:lastRenderedPageBreak/>
        <w:t>–</w:t>
      </w:r>
      <w:r w:rsidRPr="0004773B">
        <w:tab/>
        <w:t>med beaktande av betänkandet från utskottet för rättsliga frågor (A10-0193/2026).</w:t>
      </w:r>
    </w:p>
    <w:p w14:paraId="6B198882" w14:textId="3756671C" w:rsidR="00971199" w:rsidRPr="0004773B" w:rsidRDefault="00971199" w:rsidP="00971199">
      <w:pPr>
        <w:pStyle w:val="NormalHanging12a"/>
      </w:pPr>
      <w:r w:rsidRPr="0004773B">
        <w:t>A.</w:t>
      </w:r>
      <w:r w:rsidRPr="0004773B">
        <w:tab/>
        <w:t xml:space="preserve">Den 15 januari 2026 översände det tyska federala ministeriet för rättsliga frågor och konsumentskydd en begäran från </w:t>
      </w:r>
      <w:r w:rsidR="005962A8">
        <w:t xml:space="preserve">den </w:t>
      </w:r>
      <w:r w:rsidR="00F252B3" w:rsidRPr="00F252B3">
        <w:t>regionala domstolen i Dresden</w:t>
      </w:r>
      <w:r w:rsidR="00F252B3">
        <w:t xml:space="preserve"> </w:t>
      </w:r>
      <w:r w:rsidRPr="0004773B">
        <w:t xml:space="preserve">om upphävande av immuniteten för </w:t>
      </w:r>
      <w:proofErr w:type="spellStart"/>
      <w:r w:rsidRPr="0004773B">
        <w:t>Siegbert</w:t>
      </w:r>
      <w:proofErr w:type="spellEnd"/>
      <w:r w:rsidRPr="0004773B">
        <w:t xml:space="preserve"> Frank </w:t>
      </w:r>
      <w:proofErr w:type="spellStart"/>
      <w:r w:rsidRPr="0004773B">
        <w:t>Droese</w:t>
      </w:r>
      <w:proofErr w:type="spellEnd"/>
      <w:r w:rsidRPr="0004773B">
        <w:t xml:space="preserve">, ledamot av Europaparlamentet vald i Tyskland, med anledning av ett överklagande </w:t>
      </w:r>
      <w:r w:rsidR="005962A8">
        <w:t>han givit</w:t>
      </w:r>
      <w:r w:rsidRPr="0004773B">
        <w:t xml:space="preserve"> in i ett brottmålsförfarande.</w:t>
      </w:r>
    </w:p>
    <w:p w14:paraId="4D96C24F" w14:textId="08BE5CDD" w:rsidR="00971199" w:rsidRPr="0004773B" w:rsidRDefault="00971199" w:rsidP="00971199">
      <w:pPr>
        <w:pStyle w:val="NormalHanging12a"/>
      </w:pPr>
      <w:r w:rsidRPr="0004773B">
        <w:t>B.</w:t>
      </w:r>
      <w:r w:rsidRPr="0004773B">
        <w:tab/>
        <w:t xml:space="preserve">Genom dom </w:t>
      </w:r>
      <w:r w:rsidR="005962A8">
        <w:t>av</w:t>
      </w:r>
      <w:r w:rsidRPr="0004773B">
        <w:t xml:space="preserve"> distriktsdomstolen i Dresden av den 26 april 2024 dömdes </w:t>
      </w:r>
      <w:proofErr w:type="spellStart"/>
      <w:r w:rsidRPr="0004773B">
        <w:t>Siegbert</w:t>
      </w:r>
      <w:proofErr w:type="spellEnd"/>
      <w:r w:rsidRPr="0004773B">
        <w:t xml:space="preserve"> Frank </w:t>
      </w:r>
      <w:proofErr w:type="spellStart"/>
      <w:r w:rsidRPr="0004773B">
        <w:t>Droese</w:t>
      </w:r>
      <w:proofErr w:type="spellEnd"/>
      <w:r w:rsidRPr="0004773B">
        <w:t xml:space="preserve"> för två olika fall av förolämpning och ålades böter. </w:t>
      </w:r>
      <w:proofErr w:type="spellStart"/>
      <w:r w:rsidRPr="0004773B">
        <w:t>Siegbert</w:t>
      </w:r>
      <w:proofErr w:type="spellEnd"/>
      <w:r w:rsidRPr="0004773B">
        <w:t xml:space="preserve"> Frank </w:t>
      </w:r>
      <w:proofErr w:type="spellStart"/>
      <w:r w:rsidRPr="0004773B">
        <w:t>Droese</w:t>
      </w:r>
      <w:proofErr w:type="spellEnd"/>
      <w:r w:rsidRPr="0004773B">
        <w:t xml:space="preserve"> överklagade denna dom genom en skriftlig inlaga från sin försvarare den 3 maj 2024. </w:t>
      </w:r>
    </w:p>
    <w:p w14:paraId="2BA93DDF" w14:textId="09FD4CE6" w:rsidR="00971199" w:rsidRPr="0004773B" w:rsidRDefault="00971199" w:rsidP="00971199">
      <w:pPr>
        <w:pStyle w:val="NormalHanging12a"/>
        <w:keepNext/>
        <w:keepLines/>
        <w:widowControl/>
      </w:pPr>
      <w:r w:rsidRPr="0004773B">
        <w:t>C.</w:t>
      </w:r>
      <w:r w:rsidRPr="0004773B">
        <w:tab/>
      </w:r>
      <w:proofErr w:type="spellStart"/>
      <w:r w:rsidRPr="0004773B">
        <w:t>Siegbert</w:t>
      </w:r>
      <w:proofErr w:type="spellEnd"/>
      <w:r w:rsidRPr="0004773B">
        <w:t xml:space="preserve"> Frank </w:t>
      </w:r>
      <w:proofErr w:type="spellStart"/>
      <w:r w:rsidRPr="0004773B">
        <w:t>Droese</w:t>
      </w:r>
      <w:proofErr w:type="spellEnd"/>
      <w:r w:rsidRPr="0004773B">
        <w:t xml:space="preserve"> valdes in i Europaparlamentet i Europaparlamentsvalet i juni 2024. Han var inte ledamot av Europaparlamentet vid den tidpunkt då </w:t>
      </w:r>
      <w:r w:rsidR="005962A8">
        <w:t xml:space="preserve">den fällande </w:t>
      </w:r>
      <w:r w:rsidRPr="0004773B">
        <w:t xml:space="preserve">domen avkunnades av distriktsdomstolen i Dresden den 26 april 2024, och inte heller vid den tidpunkt då han överklagade </w:t>
      </w:r>
      <w:r w:rsidR="005962A8">
        <w:t xml:space="preserve">den </w:t>
      </w:r>
      <w:r w:rsidRPr="0004773B">
        <w:t xml:space="preserve">domen. Till följd av att </w:t>
      </w:r>
      <w:proofErr w:type="spellStart"/>
      <w:r w:rsidRPr="0004773B">
        <w:t>Siegbert</w:t>
      </w:r>
      <w:proofErr w:type="spellEnd"/>
      <w:r w:rsidRPr="0004773B">
        <w:t xml:space="preserve"> Frank </w:t>
      </w:r>
      <w:proofErr w:type="spellStart"/>
      <w:r w:rsidRPr="0004773B">
        <w:t>Droese</w:t>
      </w:r>
      <w:proofErr w:type="spellEnd"/>
      <w:r w:rsidRPr="0004773B">
        <w:t xml:space="preserve"> val</w:t>
      </w:r>
      <w:r w:rsidR="005962A8">
        <w:t>t</w:t>
      </w:r>
      <w:r w:rsidRPr="0004773B">
        <w:t xml:space="preserve">s in i Europaparlamentet och enligt begäran </w:t>
      </w:r>
      <w:r w:rsidR="00F252B3">
        <w:t xml:space="preserve">från </w:t>
      </w:r>
      <w:r w:rsidR="005962A8">
        <w:t xml:space="preserve">den </w:t>
      </w:r>
      <w:r w:rsidR="00F252B3" w:rsidRPr="00F252B3">
        <w:t>regionala domstolen i Dresden</w:t>
      </w:r>
      <w:r w:rsidR="00F252B3">
        <w:t xml:space="preserve"> </w:t>
      </w:r>
      <w:r w:rsidRPr="0004773B">
        <w:t xml:space="preserve">kräver överklagandeförfarandet att </w:t>
      </w:r>
      <w:proofErr w:type="spellStart"/>
      <w:r w:rsidRPr="0004773B">
        <w:t>Siegbert</w:t>
      </w:r>
      <w:proofErr w:type="spellEnd"/>
      <w:r w:rsidRPr="0004773B">
        <w:t xml:space="preserve"> Frank </w:t>
      </w:r>
      <w:proofErr w:type="spellStart"/>
      <w:r w:rsidRPr="0004773B">
        <w:t>Droeses</w:t>
      </w:r>
      <w:proofErr w:type="spellEnd"/>
      <w:r w:rsidRPr="0004773B">
        <w:t xml:space="preserve"> immunitet upphävs.</w:t>
      </w:r>
    </w:p>
    <w:p w14:paraId="16B76071" w14:textId="77777777" w:rsidR="00971199" w:rsidRPr="0004773B" w:rsidRDefault="00971199" w:rsidP="00971199">
      <w:pPr>
        <w:pStyle w:val="NormalHanging12a"/>
      </w:pPr>
      <w:bookmarkStart w:id="8" w:name="_Hlk232522246"/>
      <w:r w:rsidRPr="0004773B">
        <w:t>D.</w:t>
      </w:r>
      <w:r w:rsidRPr="0004773B">
        <w:tab/>
        <w:t xml:space="preserve">De handlingar som ligger till grund för de påstådda brotten ägde rum innan </w:t>
      </w:r>
      <w:proofErr w:type="spellStart"/>
      <w:r w:rsidRPr="0004773B">
        <w:t>Siegbert</w:t>
      </w:r>
      <w:proofErr w:type="spellEnd"/>
      <w:r w:rsidRPr="0004773B">
        <w:t xml:space="preserve"> Frank </w:t>
      </w:r>
      <w:proofErr w:type="spellStart"/>
      <w:r w:rsidRPr="0004773B">
        <w:t>Droese</w:t>
      </w:r>
      <w:proofErr w:type="spellEnd"/>
      <w:r w:rsidRPr="0004773B">
        <w:t xml:space="preserve"> blev ledamot av Europaparlamentet och utgör därför inte – och den därav följande begäran om upphävande av hans immunitet har inget samband med – yttranden som han gjort eller röster som han avlagt under utövandet av sitt ämbete i den mening som avses i artikel 8 i protokoll nr 7 om Europeiska unionens immunitet och privilegier.</w:t>
      </w:r>
    </w:p>
    <w:bookmarkEnd w:id="8"/>
    <w:p w14:paraId="13FB8D05" w14:textId="0B4F8FE6" w:rsidR="00971199" w:rsidRPr="0004773B" w:rsidRDefault="00971199" w:rsidP="00971199">
      <w:pPr>
        <w:pStyle w:val="NormalHanging12a"/>
      </w:pPr>
      <w:r w:rsidRPr="0004773B">
        <w:t>E.</w:t>
      </w:r>
      <w:r w:rsidRPr="0004773B">
        <w:tab/>
        <w:t>I artikel 9 första stycket a i protokoll nr 7 om Europeiska unionens immunitet och privilegier anges att under Europaparlamentets sessioner</w:t>
      </w:r>
      <w:r w:rsidR="005962A8">
        <w:t xml:space="preserve"> ska dess ledamöter åtnjuta</w:t>
      </w:r>
      <w:r w:rsidRPr="0004773B">
        <w:t>, vad avser deras egen stats territorium, den immunitet som beviljas parlamentsledamöter i deras land.</w:t>
      </w:r>
    </w:p>
    <w:p w14:paraId="345DB49C" w14:textId="77777777" w:rsidR="00971199" w:rsidRPr="0004773B" w:rsidRDefault="00971199" w:rsidP="00971199">
      <w:pPr>
        <w:pStyle w:val="NormalHanging12a"/>
      </w:pPr>
      <w:r w:rsidRPr="0004773B">
        <w:t>F.</w:t>
      </w:r>
      <w:r w:rsidRPr="0004773B">
        <w:tab/>
        <w:t>I artikel 46.2, 46.3 och 46.4 i Förbundsrepubliken Tysklands grundlag föreskrivs följande:</w:t>
      </w:r>
    </w:p>
    <w:p w14:paraId="09E69C91" w14:textId="77777777" w:rsidR="00971199" w:rsidRPr="0004773B" w:rsidRDefault="00971199" w:rsidP="00971199">
      <w:pPr>
        <w:pStyle w:val="NormalHanging12a"/>
        <w:ind w:left="1134"/>
      </w:pPr>
      <w:r w:rsidRPr="0004773B">
        <w:t>”2.</w:t>
      </w:r>
      <w:r w:rsidRPr="0004773B">
        <w:tab/>
        <w:t>En ledamot får – med undantag för om ledamoten grips antingen på bar gärning när vederbörande begår ett brott eller under dagen därpå – ställas till svars eller gripas för en straffbar handling endast om förbundsdagen gett sitt tillstånd.</w:t>
      </w:r>
    </w:p>
    <w:p w14:paraId="6F111C9F" w14:textId="77777777" w:rsidR="00971199" w:rsidRPr="0004773B" w:rsidRDefault="00971199" w:rsidP="00971199">
      <w:pPr>
        <w:pStyle w:val="NormalHanging12a"/>
        <w:ind w:left="1134"/>
      </w:pPr>
      <w:r w:rsidRPr="0004773B">
        <w:t>3.</w:t>
      </w:r>
      <w:r w:rsidRPr="0004773B">
        <w:tab/>
        <w:t>Förbundsdagens tillstånd ska även krävas för varje annan begränsning av en ledamots personliga frihet eller för inledande av förfaranden mot en ledamot enligt artikel 18.</w:t>
      </w:r>
    </w:p>
    <w:p w14:paraId="7E83F792" w14:textId="77777777" w:rsidR="00971199" w:rsidRPr="0004773B" w:rsidRDefault="00971199" w:rsidP="00971199">
      <w:pPr>
        <w:pStyle w:val="NormalHanging12a"/>
        <w:ind w:left="1134"/>
      </w:pPr>
      <w:r w:rsidRPr="0004773B">
        <w:t>4.</w:t>
      </w:r>
      <w:r w:rsidRPr="0004773B">
        <w:tab/>
        <w:t>Straffrättsliga förfaranden och varje form av förfarande som inleds mot en ledamot enligt artikel 18 samt alla kvarhållande åtgärder och andra begränsningar av ledamotens personliga frihet ska avbrytas på förbundsdagens begäran.”</w:t>
      </w:r>
    </w:p>
    <w:p w14:paraId="27BD86F7" w14:textId="77777777" w:rsidR="00971199" w:rsidRPr="0004773B" w:rsidRDefault="00971199" w:rsidP="00971199">
      <w:pPr>
        <w:pStyle w:val="NormalHanging12a"/>
      </w:pPr>
      <w:r w:rsidRPr="0004773B">
        <w:t>G.</w:t>
      </w:r>
      <w:r w:rsidRPr="0004773B">
        <w:tab/>
      </w:r>
      <w:bookmarkStart w:id="9" w:name="_Hlk210920707"/>
      <w:r w:rsidRPr="0004773B">
        <w:t>Syftet med den immunitet som föreskrivs i protokoll nr 7 om Europeiska unionens immunitet och privilegier är att skydda parlamentet och dess ledamöter mot rättsliga förfaranden i samband med verksamhet som utförs under utövandet av ämbetet som parlamentsledamot och som inte kan skiljas från detta.</w:t>
      </w:r>
      <w:bookmarkEnd w:id="9"/>
    </w:p>
    <w:p w14:paraId="2CEF6D00" w14:textId="77777777" w:rsidR="00971199" w:rsidRPr="0004773B" w:rsidRDefault="00971199" w:rsidP="00971199">
      <w:pPr>
        <w:pStyle w:val="NormalHanging12a"/>
      </w:pPr>
      <w:r w:rsidRPr="0004773B">
        <w:lastRenderedPageBreak/>
        <w:t>H.</w:t>
      </w:r>
      <w:r w:rsidRPr="0004773B">
        <w:tab/>
        <w:t xml:space="preserve">Enligt artikel 5.2 i arbetsordningen är parlamentarisk immunitet inte en ledamots personliga privilegium, utan en garanti för hela parlamentets och dess ledamöters oberoende. </w:t>
      </w:r>
    </w:p>
    <w:p w14:paraId="78356679" w14:textId="006B1F7E" w:rsidR="00971199" w:rsidRPr="0004773B" w:rsidRDefault="00971199" w:rsidP="00971199">
      <w:pPr>
        <w:pStyle w:val="NormalHanging12a"/>
      </w:pPr>
      <w:r w:rsidRPr="0004773B">
        <w:t>I.</w:t>
      </w:r>
      <w:r w:rsidRPr="0004773B">
        <w:tab/>
      </w:r>
      <w:r w:rsidR="00AA4BD1">
        <w:t>P</w:t>
      </w:r>
      <w:r w:rsidRPr="0004773B">
        <w:t xml:space="preserve">arlamentet </w:t>
      </w:r>
      <w:r w:rsidR="00AA4BD1">
        <w:t xml:space="preserve">kan </w:t>
      </w:r>
      <w:r w:rsidRPr="0004773B">
        <w:t xml:space="preserve">inte </w:t>
      </w:r>
      <w:r w:rsidRPr="00C2794F">
        <w:t>likställas med en domstol och parlamentsledamoten</w:t>
      </w:r>
      <w:r w:rsidR="00AA4BD1" w:rsidRPr="00C2794F">
        <w:t xml:space="preserve"> kan</w:t>
      </w:r>
      <w:r w:rsidRPr="00C2794F">
        <w:t xml:space="preserve">, inom ramen för ett förfarande för att upphäva immunitet, inte </w:t>
      </w:r>
      <w:r w:rsidR="00AA4BD1" w:rsidRPr="00C2794F">
        <w:t xml:space="preserve">heller </w:t>
      </w:r>
      <w:r w:rsidRPr="00C2794F">
        <w:t>betraktas som ”anklagad”</w:t>
      </w:r>
      <w:r w:rsidRPr="00C2794F">
        <w:rPr>
          <w:rStyle w:val="FootnoteReference"/>
        </w:rPr>
        <w:footnoteReference w:id="2"/>
      </w:r>
      <w:r w:rsidRPr="00C2794F">
        <w:t>.</w:t>
      </w:r>
    </w:p>
    <w:p w14:paraId="33A9291E" w14:textId="77777777" w:rsidR="00971199" w:rsidRPr="0004773B" w:rsidRDefault="00971199" w:rsidP="00971199">
      <w:pPr>
        <w:pStyle w:val="NormalHanging12a"/>
        <w:keepNext/>
        <w:keepLines/>
        <w:widowControl/>
      </w:pPr>
      <w:r w:rsidRPr="0004773B">
        <w:t>J.</w:t>
      </w:r>
      <w:r w:rsidRPr="0004773B">
        <w:tab/>
        <w:t xml:space="preserve">Detta framstår därmed som ett fall där det inte kan antas att </w:t>
      </w:r>
      <w:proofErr w:type="spellStart"/>
      <w:r w:rsidRPr="0004773B">
        <w:rPr>
          <w:i/>
          <w:iCs/>
        </w:rPr>
        <w:t>fumus</w:t>
      </w:r>
      <w:proofErr w:type="spellEnd"/>
      <w:r w:rsidRPr="0004773B">
        <w:rPr>
          <w:i/>
          <w:iCs/>
        </w:rPr>
        <w:t xml:space="preserve"> </w:t>
      </w:r>
      <w:proofErr w:type="spellStart"/>
      <w:r w:rsidRPr="0004773B">
        <w:rPr>
          <w:i/>
          <w:iCs/>
        </w:rPr>
        <w:t>persecutionis</w:t>
      </w:r>
      <w:proofErr w:type="spellEnd"/>
      <w:r w:rsidRPr="0004773B">
        <w:t xml:space="preserve"> föreligger, det vill säga att de ifrågavarande rättsliga åtgärderna har inletts i avsikt att skada ledamotens politiska verksamhet som ledamot av Europaparlamentet och därmed parlamentets oberoende.</w:t>
      </w:r>
    </w:p>
    <w:p w14:paraId="7B9B32CB" w14:textId="77777777" w:rsidR="00971199" w:rsidRPr="0004773B" w:rsidRDefault="00971199" w:rsidP="00971199">
      <w:pPr>
        <w:pStyle w:val="NormalHanging12a"/>
      </w:pPr>
      <w:r w:rsidRPr="0004773B">
        <w:t>1.</w:t>
      </w:r>
      <w:r w:rsidRPr="0004773B">
        <w:tab/>
        <w:t xml:space="preserve">Europaparlamentet beslutar att upphäva </w:t>
      </w:r>
      <w:proofErr w:type="spellStart"/>
      <w:r w:rsidRPr="0004773B">
        <w:t>Siegbert</w:t>
      </w:r>
      <w:proofErr w:type="spellEnd"/>
      <w:r w:rsidRPr="0004773B">
        <w:t xml:space="preserve"> Frank </w:t>
      </w:r>
      <w:proofErr w:type="spellStart"/>
      <w:r w:rsidRPr="0004773B">
        <w:t>Droeses</w:t>
      </w:r>
      <w:proofErr w:type="spellEnd"/>
      <w:r w:rsidRPr="0004773B">
        <w:t xml:space="preserve"> immunitet.</w:t>
      </w:r>
    </w:p>
    <w:p w14:paraId="0BF8A038" w14:textId="7A167CEB" w:rsidR="0004773B" w:rsidRPr="0004773B" w:rsidRDefault="00971199" w:rsidP="0004773B">
      <w:pPr>
        <w:pStyle w:val="NormalHanging12a"/>
      </w:pPr>
      <w:r w:rsidRPr="0004773B">
        <w:t>2.</w:t>
      </w:r>
      <w:r w:rsidRPr="0004773B">
        <w:tab/>
        <w:t xml:space="preserve">Europaparlamentet uppdrar åt talmannen att omedelbart översända detta beslut och det ansvariga utskottets betänkande till den behöriga myndigheten i Förbundsrepubliken Tyskland och till </w:t>
      </w:r>
      <w:proofErr w:type="spellStart"/>
      <w:r w:rsidRPr="0004773B">
        <w:t>Siegbert</w:t>
      </w:r>
      <w:proofErr w:type="spellEnd"/>
      <w:r w:rsidRPr="0004773B">
        <w:t xml:space="preserve"> Frank </w:t>
      </w:r>
      <w:proofErr w:type="spellStart"/>
      <w:r w:rsidRPr="0004773B">
        <w:t>Droese</w:t>
      </w:r>
      <w:proofErr w:type="spellEnd"/>
      <w:r w:rsidRPr="0004773B">
        <w:t>.</w:t>
      </w:r>
    </w:p>
    <w:p w14:paraId="380DB496" w14:textId="50F5304D" w:rsidR="00E365E1" w:rsidRPr="0004773B" w:rsidRDefault="00E365E1" w:rsidP="00451AAB"/>
    <w:sectPr w:rsidR="00E365E1" w:rsidRPr="0004773B" w:rsidSect="0004773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CE71B" w14:textId="77777777" w:rsidR="00451AAB" w:rsidRPr="0004773B" w:rsidRDefault="00451AAB">
      <w:r w:rsidRPr="0004773B">
        <w:separator/>
      </w:r>
    </w:p>
  </w:endnote>
  <w:endnote w:type="continuationSeparator" w:id="0">
    <w:p w14:paraId="151AF963" w14:textId="77777777" w:rsidR="00451AAB" w:rsidRPr="0004773B" w:rsidRDefault="00451AAB">
      <w:r w:rsidRPr="0004773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141F2" w14:textId="77777777" w:rsidR="00064002" w:rsidRPr="0004773B"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5ABFA" w14:textId="77777777" w:rsidR="00064002" w:rsidRPr="0004773B"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69C27" w14:textId="77777777" w:rsidR="00064002" w:rsidRPr="0004773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81A8A" w14:textId="77777777" w:rsidR="00451AAB" w:rsidRPr="0004773B" w:rsidRDefault="00451AAB">
      <w:r w:rsidRPr="0004773B">
        <w:separator/>
      </w:r>
    </w:p>
  </w:footnote>
  <w:footnote w:type="continuationSeparator" w:id="0">
    <w:p w14:paraId="78E2ABE0" w14:textId="77777777" w:rsidR="00451AAB" w:rsidRPr="0004773B" w:rsidRDefault="00451AAB">
      <w:r w:rsidRPr="0004773B">
        <w:continuationSeparator/>
      </w:r>
    </w:p>
  </w:footnote>
  <w:footnote w:id="1">
    <w:p w14:paraId="65B25AB0" w14:textId="72262F6C" w:rsidR="00971199" w:rsidRPr="0004773B" w:rsidRDefault="00971199" w:rsidP="0004773B">
      <w:pPr>
        <w:pStyle w:val="FootnoteText"/>
        <w:ind w:left="567" w:hanging="567"/>
        <w:rPr>
          <w:sz w:val="24"/>
          <w:lang w:val="sv-SE"/>
        </w:rPr>
      </w:pPr>
      <w:r w:rsidRPr="0004773B">
        <w:rPr>
          <w:rStyle w:val="FootnoteReference"/>
          <w:sz w:val="24"/>
          <w:lang w:val="sv-SE"/>
        </w:rPr>
        <w:footnoteRef/>
      </w:r>
      <w:r w:rsidR="0004773B" w:rsidRPr="0004773B">
        <w:rPr>
          <w:sz w:val="24"/>
          <w:lang w:val="sv-SE"/>
        </w:rPr>
        <w:t xml:space="preserve"> </w:t>
      </w:r>
      <w:r w:rsidR="0004773B" w:rsidRPr="0004773B">
        <w:rPr>
          <w:sz w:val="24"/>
          <w:lang w:val="sv-SE"/>
        </w:rPr>
        <w:tab/>
      </w:r>
      <w:r w:rsidRPr="0004773B">
        <w:rPr>
          <w:sz w:val="24"/>
          <w:lang w:val="sv-SE"/>
        </w:rPr>
        <w:t xml:space="preserve">Domstolens dom av den 21 oktober 2008, </w:t>
      </w:r>
      <w:proofErr w:type="spellStart"/>
      <w:r w:rsidRPr="0004773B">
        <w:rPr>
          <w:sz w:val="24"/>
          <w:lang w:val="sv-SE"/>
        </w:rPr>
        <w:t>Marra</w:t>
      </w:r>
      <w:proofErr w:type="spellEnd"/>
      <w:r w:rsidRPr="0004773B">
        <w:rPr>
          <w:sz w:val="24"/>
          <w:lang w:val="sv-SE"/>
        </w:rPr>
        <w:t xml:space="preserve">/De Gregorio och Clemente, C-200/07 och C-201/07, ECLI:EU:C:2008:579, tribunalens dom av den 19 mars 2010, </w:t>
      </w:r>
      <w:proofErr w:type="spellStart"/>
      <w:r w:rsidRPr="0004773B">
        <w:rPr>
          <w:sz w:val="24"/>
          <w:lang w:val="sv-SE"/>
        </w:rPr>
        <w:t>Gollnisch</w:t>
      </w:r>
      <w:proofErr w:type="spellEnd"/>
      <w:r w:rsidRPr="0004773B">
        <w:rPr>
          <w:sz w:val="24"/>
          <w:lang w:val="sv-SE"/>
        </w:rPr>
        <w:t xml:space="preserve">/parlamentet, T-42/06, ECLI:EU:T:2010:102, domstolens dom av den 6 september 2011, </w:t>
      </w:r>
      <w:proofErr w:type="spellStart"/>
      <w:r w:rsidRPr="0004773B">
        <w:rPr>
          <w:sz w:val="24"/>
          <w:lang w:val="sv-SE"/>
        </w:rPr>
        <w:t>Patriciello</w:t>
      </w:r>
      <w:proofErr w:type="spellEnd"/>
      <w:r w:rsidRPr="0004773B">
        <w:rPr>
          <w:sz w:val="24"/>
          <w:lang w:val="sv-SE"/>
        </w:rPr>
        <w:t xml:space="preserve">, C-163/10, ECLI:EU:C:2011:543, tribunalens dom av den 17 januari 2013, </w:t>
      </w:r>
      <w:proofErr w:type="spellStart"/>
      <w:r w:rsidRPr="0004773B">
        <w:rPr>
          <w:sz w:val="24"/>
          <w:lang w:val="sv-SE"/>
        </w:rPr>
        <w:t>Gollnisch</w:t>
      </w:r>
      <w:proofErr w:type="spellEnd"/>
      <w:r w:rsidRPr="0004773B">
        <w:rPr>
          <w:sz w:val="24"/>
          <w:lang w:val="sv-SE"/>
        </w:rPr>
        <w:t xml:space="preserve">/parlamentet, T-346/11 och T-347/11, ECLI:EU:T:2013:23, domstolens dom av den 19 december 2019, </w:t>
      </w:r>
      <w:proofErr w:type="spellStart"/>
      <w:r w:rsidRPr="0004773B">
        <w:rPr>
          <w:sz w:val="24"/>
          <w:lang w:val="sv-SE"/>
        </w:rPr>
        <w:t>Junqueras</w:t>
      </w:r>
      <w:proofErr w:type="spellEnd"/>
      <w:r w:rsidRPr="0004773B">
        <w:rPr>
          <w:sz w:val="24"/>
          <w:lang w:val="sv-SE"/>
        </w:rPr>
        <w:t xml:space="preserve"> </w:t>
      </w:r>
      <w:proofErr w:type="spellStart"/>
      <w:r w:rsidRPr="0004773B">
        <w:rPr>
          <w:sz w:val="24"/>
          <w:lang w:val="sv-SE"/>
        </w:rPr>
        <w:t>Vies</w:t>
      </w:r>
      <w:proofErr w:type="spellEnd"/>
      <w:r w:rsidRPr="0004773B">
        <w:rPr>
          <w:sz w:val="24"/>
          <w:lang w:val="sv-SE"/>
        </w:rPr>
        <w:t>, C-502/19, ECLI:EU:C:2019:1115.</w:t>
      </w:r>
    </w:p>
  </w:footnote>
  <w:footnote w:id="2">
    <w:p w14:paraId="064DED21" w14:textId="29A4E85A" w:rsidR="00971199" w:rsidRPr="0004773B" w:rsidRDefault="00971199" w:rsidP="0004773B">
      <w:pPr>
        <w:pStyle w:val="FootnoteText"/>
        <w:ind w:left="567" w:hanging="567"/>
        <w:rPr>
          <w:sz w:val="24"/>
          <w:lang w:val="sv-SE"/>
        </w:rPr>
      </w:pPr>
      <w:r w:rsidRPr="0004773B">
        <w:rPr>
          <w:rStyle w:val="FootnoteReference"/>
          <w:sz w:val="24"/>
          <w:lang w:val="sv-SE"/>
        </w:rPr>
        <w:footnoteRef/>
      </w:r>
      <w:r w:rsidR="0004773B" w:rsidRPr="0004773B">
        <w:rPr>
          <w:sz w:val="24"/>
          <w:lang w:val="sv-SE"/>
        </w:rPr>
        <w:t xml:space="preserve"> </w:t>
      </w:r>
      <w:r w:rsidR="0004773B" w:rsidRPr="0004773B">
        <w:rPr>
          <w:sz w:val="24"/>
          <w:lang w:val="sv-SE"/>
        </w:rPr>
        <w:tab/>
      </w:r>
      <w:r w:rsidRPr="0004773B">
        <w:rPr>
          <w:sz w:val="24"/>
          <w:lang w:val="sv-SE"/>
        </w:rPr>
        <w:t xml:space="preserve">Tribunalens dom av den 30 april 2019, </w:t>
      </w:r>
      <w:proofErr w:type="spellStart"/>
      <w:r w:rsidRPr="0004773B">
        <w:rPr>
          <w:sz w:val="24"/>
          <w:lang w:val="sv-SE"/>
        </w:rPr>
        <w:t>Briois</w:t>
      </w:r>
      <w:proofErr w:type="spellEnd"/>
      <w:r w:rsidRPr="0004773B">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24A24" w14:textId="77777777" w:rsidR="00064002" w:rsidRPr="0004773B"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4FB89F" w14:textId="77777777" w:rsidR="00064002" w:rsidRPr="0004773B"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5D2A" w14:textId="77777777" w:rsidR="00064002" w:rsidRPr="0004773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4095462">
    <w:abstractNumId w:val="9"/>
  </w:num>
  <w:num w:numId="2" w16cid:durableId="984775824">
    <w:abstractNumId w:val="9"/>
  </w:num>
  <w:num w:numId="3" w16cid:durableId="1989938241">
    <w:abstractNumId w:val="7"/>
  </w:num>
  <w:num w:numId="4" w16cid:durableId="1626081810">
    <w:abstractNumId w:val="7"/>
  </w:num>
  <w:num w:numId="5" w16cid:durableId="898907642">
    <w:abstractNumId w:val="6"/>
  </w:num>
  <w:num w:numId="6" w16cid:durableId="1623225228">
    <w:abstractNumId w:val="6"/>
  </w:num>
  <w:num w:numId="7" w16cid:durableId="1956672886">
    <w:abstractNumId w:val="5"/>
  </w:num>
  <w:num w:numId="8" w16cid:durableId="1313631815">
    <w:abstractNumId w:val="5"/>
  </w:num>
  <w:num w:numId="9" w16cid:durableId="1248660906">
    <w:abstractNumId w:val="4"/>
  </w:num>
  <w:num w:numId="10" w16cid:durableId="1561286806">
    <w:abstractNumId w:val="4"/>
  </w:num>
  <w:num w:numId="11" w16cid:durableId="1388795525">
    <w:abstractNumId w:val="8"/>
  </w:num>
  <w:num w:numId="12" w16cid:durableId="10618312">
    <w:abstractNumId w:val="8"/>
  </w:num>
  <w:num w:numId="13" w16cid:durableId="770272805">
    <w:abstractNumId w:val="3"/>
  </w:num>
  <w:num w:numId="14" w16cid:durableId="71895560">
    <w:abstractNumId w:val="3"/>
  </w:num>
  <w:num w:numId="15" w16cid:durableId="1277366210">
    <w:abstractNumId w:val="2"/>
  </w:num>
  <w:num w:numId="16" w16cid:durableId="1262564861">
    <w:abstractNumId w:val="2"/>
  </w:num>
  <w:num w:numId="17" w16cid:durableId="2121949108">
    <w:abstractNumId w:val="1"/>
  </w:num>
  <w:num w:numId="18" w16cid:durableId="1398548133">
    <w:abstractNumId w:val="1"/>
  </w:num>
  <w:num w:numId="19" w16cid:durableId="661735780">
    <w:abstractNumId w:val="0"/>
  </w:num>
  <w:num w:numId="20" w16cid:durableId="46926699">
    <w:abstractNumId w:val="0"/>
  </w:num>
  <w:num w:numId="21" w16cid:durableId="728456779">
    <w:abstractNumId w:val="9"/>
  </w:num>
  <w:num w:numId="22" w16cid:durableId="34089053">
    <w:abstractNumId w:val="7"/>
  </w:num>
  <w:num w:numId="23" w16cid:durableId="1494762612">
    <w:abstractNumId w:val="6"/>
  </w:num>
  <w:num w:numId="24" w16cid:durableId="384060760">
    <w:abstractNumId w:val="5"/>
  </w:num>
  <w:num w:numId="25" w16cid:durableId="473841005">
    <w:abstractNumId w:val="4"/>
  </w:num>
  <w:num w:numId="26" w16cid:durableId="1056708030">
    <w:abstractNumId w:val="8"/>
  </w:num>
  <w:num w:numId="27" w16cid:durableId="1794637868">
    <w:abstractNumId w:val="3"/>
  </w:num>
  <w:num w:numId="28" w16cid:durableId="828517276">
    <w:abstractNumId w:val="2"/>
  </w:num>
  <w:num w:numId="29" w16cid:durableId="1743983272">
    <w:abstractNumId w:val="1"/>
  </w:num>
  <w:num w:numId="30" w16cid:durableId="231088682">
    <w:abstractNumId w:val="0"/>
  </w:num>
  <w:num w:numId="31" w16cid:durableId="465052430">
    <w:abstractNumId w:val="9"/>
  </w:num>
  <w:num w:numId="32" w16cid:durableId="1751804829">
    <w:abstractNumId w:val="7"/>
  </w:num>
  <w:num w:numId="33" w16cid:durableId="2058386961">
    <w:abstractNumId w:val="6"/>
  </w:num>
  <w:num w:numId="34" w16cid:durableId="1998487440">
    <w:abstractNumId w:val="5"/>
  </w:num>
  <w:num w:numId="35" w16cid:durableId="198520451">
    <w:abstractNumId w:val="4"/>
  </w:num>
  <w:num w:numId="36" w16cid:durableId="1472478604">
    <w:abstractNumId w:val="8"/>
  </w:num>
  <w:num w:numId="37" w16cid:durableId="502667348">
    <w:abstractNumId w:val="3"/>
  </w:num>
  <w:num w:numId="38" w16cid:durableId="523792022">
    <w:abstractNumId w:val="2"/>
  </w:num>
  <w:num w:numId="39" w16cid:durableId="663243061">
    <w:abstractNumId w:val="1"/>
  </w:num>
  <w:num w:numId="40" w16cid:durableId="1859587544">
    <w:abstractNumId w:val="0"/>
  </w:num>
  <w:num w:numId="41" w16cid:durableId="815338144">
    <w:abstractNumId w:val="10"/>
  </w:num>
  <w:num w:numId="42" w16cid:durableId="923147979">
    <w:abstractNumId w:val="10"/>
  </w:num>
  <w:num w:numId="43" w16cid:durableId="1334450538">
    <w:abstractNumId w:val="10"/>
  </w:num>
  <w:num w:numId="44" w16cid:durableId="191334329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3/2026"/>
    <w:docVar w:name="dvlangue" w:val="SV"/>
    <w:docVar w:name="dvnumam" w:val="0"/>
    <w:docVar w:name="dvpe" w:val="789.054"/>
    <w:docVar w:name="dvrapporteur" w:val="Föredragande: "/>
    <w:docVar w:name="dvtitre" w:val="Europaparlamentets beslut av den xx xx 2026 om begäran om upphävande av Siegbert Frank Droeses immunitet(2026/2019(IMM))"/>
  </w:docVars>
  <w:rsids>
    <w:rsidRoot w:val="00451AAB"/>
    <w:rsid w:val="00002272"/>
    <w:rsid w:val="0004773B"/>
    <w:rsid w:val="00064002"/>
    <w:rsid w:val="000677B9"/>
    <w:rsid w:val="000831BA"/>
    <w:rsid w:val="000A42CC"/>
    <w:rsid w:val="000E7DD9"/>
    <w:rsid w:val="0010095E"/>
    <w:rsid w:val="00125B37"/>
    <w:rsid w:val="00187494"/>
    <w:rsid w:val="00194229"/>
    <w:rsid w:val="001F32AE"/>
    <w:rsid w:val="002767FF"/>
    <w:rsid w:val="002B18FE"/>
    <w:rsid w:val="002B5493"/>
    <w:rsid w:val="00343214"/>
    <w:rsid w:val="00361C00"/>
    <w:rsid w:val="00395FA1"/>
    <w:rsid w:val="003E15D4"/>
    <w:rsid w:val="00411CCE"/>
    <w:rsid w:val="0041666E"/>
    <w:rsid w:val="00421060"/>
    <w:rsid w:val="00451AAB"/>
    <w:rsid w:val="00471C19"/>
    <w:rsid w:val="00475A38"/>
    <w:rsid w:val="004867E3"/>
    <w:rsid w:val="00494A28"/>
    <w:rsid w:val="004C0004"/>
    <w:rsid w:val="004C5D52"/>
    <w:rsid w:val="0050519A"/>
    <w:rsid w:val="005072A1"/>
    <w:rsid w:val="00514517"/>
    <w:rsid w:val="00545827"/>
    <w:rsid w:val="00560270"/>
    <w:rsid w:val="005962A8"/>
    <w:rsid w:val="005C2568"/>
    <w:rsid w:val="005F1B17"/>
    <w:rsid w:val="006037C0"/>
    <w:rsid w:val="006631B6"/>
    <w:rsid w:val="00680577"/>
    <w:rsid w:val="006F74FA"/>
    <w:rsid w:val="00731ADD"/>
    <w:rsid w:val="00734777"/>
    <w:rsid w:val="00747932"/>
    <w:rsid w:val="00751A4A"/>
    <w:rsid w:val="00756632"/>
    <w:rsid w:val="00762C74"/>
    <w:rsid w:val="007800B1"/>
    <w:rsid w:val="00786EC0"/>
    <w:rsid w:val="007D1690"/>
    <w:rsid w:val="007E22AD"/>
    <w:rsid w:val="00817416"/>
    <w:rsid w:val="00842779"/>
    <w:rsid w:val="00865F67"/>
    <w:rsid w:val="00881A7B"/>
    <w:rsid w:val="008840E5"/>
    <w:rsid w:val="00887B3E"/>
    <w:rsid w:val="008B16D4"/>
    <w:rsid w:val="008C2AC6"/>
    <w:rsid w:val="00930C23"/>
    <w:rsid w:val="0093193B"/>
    <w:rsid w:val="009509D8"/>
    <w:rsid w:val="00950B64"/>
    <w:rsid w:val="00971199"/>
    <w:rsid w:val="00981893"/>
    <w:rsid w:val="00A1687D"/>
    <w:rsid w:val="00A43E52"/>
    <w:rsid w:val="00A4678D"/>
    <w:rsid w:val="00A778C7"/>
    <w:rsid w:val="00AA4BD1"/>
    <w:rsid w:val="00AB441E"/>
    <w:rsid w:val="00AB6293"/>
    <w:rsid w:val="00AE0928"/>
    <w:rsid w:val="00AF3B82"/>
    <w:rsid w:val="00B04121"/>
    <w:rsid w:val="00B12E95"/>
    <w:rsid w:val="00B22876"/>
    <w:rsid w:val="00B558F0"/>
    <w:rsid w:val="00BD2F80"/>
    <w:rsid w:val="00BD48FE"/>
    <w:rsid w:val="00BD7BD8"/>
    <w:rsid w:val="00BE6ADC"/>
    <w:rsid w:val="00C05BFE"/>
    <w:rsid w:val="00C146B7"/>
    <w:rsid w:val="00C23CD4"/>
    <w:rsid w:val="00C2794F"/>
    <w:rsid w:val="00C61C0C"/>
    <w:rsid w:val="00C941CB"/>
    <w:rsid w:val="00CC2357"/>
    <w:rsid w:val="00CF071A"/>
    <w:rsid w:val="00D058B8"/>
    <w:rsid w:val="00D56C11"/>
    <w:rsid w:val="00D834A0"/>
    <w:rsid w:val="00D872DF"/>
    <w:rsid w:val="00D91E21"/>
    <w:rsid w:val="00DA06F0"/>
    <w:rsid w:val="00DA7FCD"/>
    <w:rsid w:val="00E365E1"/>
    <w:rsid w:val="00E820A4"/>
    <w:rsid w:val="00EB006A"/>
    <w:rsid w:val="00EB4772"/>
    <w:rsid w:val="00ED169E"/>
    <w:rsid w:val="00ED4235"/>
    <w:rsid w:val="00F04346"/>
    <w:rsid w:val="00F075DC"/>
    <w:rsid w:val="00F149E9"/>
    <w:rsid w:val="00F252B3"/>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524E4E"/>
  <w15:chartTrackingRefBased/>
  <w15:docId w15:val="{146C6FAB-446C-4569-86E4-55BE6524B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71199"/>
    <w:pPr>
      <w:widowControl/>
      <w:tabs>
        <w:tab w:val="center" w:pos="4535"/>
        <w:tab w:val="right" w:pos="9921"/>
      </w:tabs>
      <w:ind w:left="-850" w:right="-850"/>
    </w:pPr>
    <w:rPr>
      <w:rFonts w:ascii="Arial" w:hAnsi="Arial" w:cs="Arial"/>
      <w:b/>
      <w:sz w:val="48"/>
    </w:rPr>
  </w:style>
  <w:style w:type="paragraph" w:customStyle="1" w:styleId="NormalHanging12a">
    <w:name w:val="NormalHanging12a"/>
    <w:basedOn w:val="Normal"/>
    <w:rsid w:val="00971199"/>
    <w:pPr>
      <w:spacing w:after="240"/>
      <w:ind w:left="567" w:hanging="567"/>
    </w:pPr>
  </w:style>
  <w:style w:type="paragraph" w:styleId="Header">
    <w:name w:val="header"/>
    <w:basedOn w:val="Normal"/>
    <w:link w:val="HeaderChar"/>
    <w:rsid w:val="00971199"/>
    <w:pPr>
      <w:tabs>
        <w:tab w:val="center" w:pos="4513"/>
        <w:tab w:val="right" w:pos="9026"/>
      </w:tabs>
    </w:pPr>
  </w:style>
  <w:style w:type="character" w:customStyle="1" w:styleId="HeaderChar">
    <w:name w:val="Header Char"/>
    <w:basedOn w:val="DefaultParagraphFont"/>
    <w:link w:val="Header"/>
    <w:rsid w:val="00971199"/>
    <w:rPr>
      <w:sz w:val="24"/>
      <w:lang w:val="sv-SE"/>
    </w:rPr>
  </w:style>
  <w:style w:type="paragraph" w:customStyle="1" w:styleId="EPFooter">
    <w:name w:val="EPFooter"/>
    <w:basedOn w:val="Normal"/>
    <w:rsid w:val="00971199"/>
    <w:pPr>
      <w:tabs>
        <w:tab w:val="center" w:pos="4535"/>
        <w:tab w:val="right" w:pos="9071"/>
      </w:tabs>
      <w:spacing w:before="240" w:after="240"/>
    </w:pPr>
    <w:rPr>
      <w:color w:val="010000"/>
      <w:sz w:val="22"/>
    </w:rPr>
  </w:style>
  <w:style w:type="paragraph" w:customStyle="1" w:styleId="EPComma">
    <w:name w:val="EPComma"/>
    <w:basedOn w:val="Normal"/>
    <w:rsid w:val="00971199"/>
    <w:pPr>
      <w:spacing w:before="480" w:after="240"/>
    </w:pPr>
  </w:style>
  <w:style w:type="paragraph" w:styleId="Revision">
    <w:name w:val="Revision"/>
    <w:hidden/>
    <w:uiPriority w:val="99"/>
    <w:semiHidden/>
    <w:rsid w:val="00B04121"/>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755</Words>
  <Characters>4463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2026-07-07T11:17:00Z</dcterms:created>
  <dcterms:modified xsi:type="dcterms:W3CDTF">2026-07-07T11:17:00Z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A10-0193/2026</vt:lpwstr>
  </property>
  <property fmtid="{D5CDD505-2E9C-101B-9397-08002B2CF9AE}" pid="4" name="&lt;Type&gt;">
    <vt:lpwstr>RR</vt:lpwstr>
  </property>
</Properties>
</file>