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254" w14:paraId="497FD4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A64741" w14:textId="730BFE14" w:rsidR="00751A4A" w:rsidRPr="003F5254" w:rsidRDefault="00081B0F" w:rsidP="0010095E">
            <w:pPr>
              <w:pStyle w:val="EPName"/>
            </w:pPr>
            <w:r w:rsidRPr="003F5254">
              <w:t>Европейски</w:t>
            </w:r>
            <w:r w:rsidR="001D49CF" w:rsidRPr="003F5254">
              <w:t xml:space="preserve"> парламент</w:t>
            </w:r>
          </w:p>
          <w:p w14:paraId="39086680" w14:textId="2AA628C6" w:rsidR="00751A4A" w:rsidRPr="003F52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5254">
              <w:t>2024</w:t>
            </w:r>
            <w:r w:rsidR="00081B0F">
              <w:t> – </w:t>
            </w:r>
            <w:r w:rsidR="00817416" w:rsidRPr="003F5254">
              <w:t>202</w:t>
            </w:r>
            <w:r w:rsidRPr="003F5254">
              <w:t>9</w:t>
            </w:r>
          </w:p>
        </w:tc>
        <w:tc>
          <w:tcPr>
            <w:tcW w:w="2268" w:type="dxa"/>
            <w:shd w:val="clear" w:color="auto" w:fill="auto"/>
          </w:tcPr>
          <w:p w14:paraId="125106D5" w14:textId="77777777" w:rsidR="00751A4A" w:rsidRPr="003F5254" w:rsidRDefault="00187494" w:rsidP="0010095E">
            <w:pPr>
              <w:pStyle w:val="EPLogo"/>
            </w:pPr>
            <w:r w:rsidRPr="003F5254">
              <w:rPr>
                <w:noProof/>
                <w:lang w:eastAsia="ja-JP"/>
              </w:rPr>
              <w:drawing>
                <wp:inline distT="0" distB="0" distL="0" distR="0" wp14:anchorId="327AB463" wp14:editId="2866F8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F6B2D1" w14:textId="77777777" w:rsidR="00D058B8" w:rsidRPr="003F5254" w:rsidRDefault="00D058B8" w:rsidP="004C5D52">
      <w:pPr>
        <w:pStyle w:val="LineTop"/>
      </w:pPr>
    </w:p>
    <w:p w14:paraId="5E36C953" w14:textId="4683D07A" w:rsidR="00680577" w:rsidRPr="003F5254" w:rsidRDefault="001D49CF" w:rsidP="00680577">
      <w:pPr>
        <w:pStyle w:val="EPBodyTA1"/>
      </w:pPr>
      <w:r w:rsidRPr="003F5254">
        <w:t>ПРИЕТИ ТЕКСТОВЕ</w:t>
      </w:r>
    </w:p>
    <w:p w14:paraId="76D66757" w14:textId="77777777" w:rsidR="00D058B8" w:rsidRPr="003F5254" w:rsidRDefault="00D058B8" w:rsidP="00D058B8">
      <w:pPr>
        <w:pStyle w:val="LineBottom"/>
      </w:pPr>
    </w:p>
    <w:p w14:paraId="2217C7CF" w14:textId="268ABFF4" w:rsidR="001D49CF" w:rsidRPr="003F5254" w:rsidRDefault="001D49CF" w:rsidP="001D49CF">
      <w:pPr>
        <w:pStyle w:val="ATHeading1"/>
      </w:pPr>
      <w:bookmarkStart w:id="0" w:name="TANumber"/>
      <w:r w:rsidRPr="003F5254">
        <w:t>P10_TA(2026)0</w:t>
      </w:r>
      <w:r w:rsidR="003D27B0">
        <w:t>237</w:t>
      </w:r>
      <w:bookmarkEnd w:id="0"/>
    </w:p>
    <w:p w14:paraId="3DB7A656" w14:textId="77777777" w:rsidR="001D49CF" w:rsidRPr="003F5254" w:rsidRDefault="001D49CF" w:rsidP="001D49CF">
      <w:pPr>
        <w:pStyle w:val="ATHeading2"/>
      </w:pPr>
      <w:bookmarkStart w:id="1" w:name="title"/>
      <w:r w:rsidRPr="003F5254">
        <w:t>Искане за снемане на имунитета на Илхан Кючюк</w:t>
      </w:r>
      <w:bookmarkEnd w:id="1"/>
    </w:p>
    <w:p w14:paraId="1D3BDA43" w14:textId="77777777" w:rsidR="001D49CF" w:rsidRPr="003F5254" w:rsidRDefault="001D49CF" w:rsidP="001D49CF">
      <w:pPr>
        <w:rPr>
          <w:i/>
          <w:vanish/>
        </w:rPr>
      </w:pPr>
      <w:r w:rsidRPr="003F5254">
        <w:rPr>
          <w:i/>
        </w:rPr>
        <w:fldChar w:fldCharType="begin"/>
      </w:r>
      <w:r w:rsidRPr="003F5254">
        <w:rPr>
          <w:i/>
        </w:rPr>
        <w:instrText xml:space="preserve"> TC"(</w:instrText>
      </w:r>
      <w:bookmarkStart w:id="2" w:name="DocNumber"/>
      <w:r w:rsidRPr="003F5254">
        <w:rPr>
          <w:i/>
        </w:rPr>
        <w:instrText>A10-0194/2026</w:instrText>
      </w:r>
      <w:bookmarkEnd w:id="2"/>
      <w:r w:rsidRPr="003F5254">
        <w:rPr>
          <w:i/>
        </w:rPr>
        <w:instrText xml:space="preserve"> - Докладчик: Доминик Тарчински)"\l3 \n&gt; \* MERGEFORMAT </w:instrText>
      </w:r>
      <w:r w:rsidRPr="003F5254">
        <w:rPr>
          <w:i/>
        </w:rPr>
        <w:fldChar w:fldCharType="end"/>
      </w:r>
    </w:p>
    <w:p w14:paraId="3E14BFA8" w14:textId="77777777" w:rsidR="001D49CF" w:rsidRPr="003F5254" w:rsidRDefault="001D49CF" w:rsidP="001D49CF">
      <w:pPr>
        <w:rPr>
          <w:vanish/>
        </w:rPr>
      </w:pPr>
      <w:bookmarkStart w:id="3" w:name="Commission"/>
      <w:r w:rsidRPr="003F5254">
        <w:rPr>
          <w:vanish/>
        </w:rPr>
        <w:t>Комисия по правни въпроси</w:t>
      </w:r>
      <w:bookmarkEnd w:id="3"/>
    </w:p>
    <w:p w14:paraId="50DBE046" w14:textId="77777777" w:rsidR="001D49CF" w:rsidRPr="003F5254" w:rsidRDefault="001D49CF" w:rsidP="001D49CF">
      <w:pPr>
        <w:rPr>
          <w:vanish/>
        </w:rPr>
      </w:pPr>
      <w:bookmarkStart w:id="4" w:name="PE"/>
      <w:r w:rsidRPr="003F5254">
        <w:rPr>
          <w:vanish/>
        </w:rPr>
        <w:t>PE789.052</w:t>
      </w:r>
      <w:bookmarkEnd w:id="4"/>
    </w:p>
    <w:p w14:paraId="213A578C" w14:textId="1310E758" w:rsidR="001D49CF" w:rsidRPr="003F5254" w:rsidRDefault="001D49CF" w:rsidP="001D49CF">
      <w:pPr>
        <w:pStyle w:val="ATHeading3"/>
      </w:pPr>
      <w:bookmarkStart w:id="5" w:name="Sujet"/>
      <w:r w:rsidRPr="003F5254">
        <w:t xml:space="preserve">Решение на Европейския парламент от </w:t>
      </w:r>
      <w:r w:rsidR="00081B0F">
        <w:t>7 юли</w:t>
      </w:r>
      <w:r w:rsidRPr="003F5254">
        <w:t xml:space="preserve"> 2026 г. относно искането за снемане на имунитета на Илхан Кючюк</w:t>
      </w:r>
      <w:bookmarkEnd w:id="5"/>
      <w:r w:rsidRPr="003F5254">
        <w:t xml:space="preserve"> </w:t>
      </w:r>
      <w:bookmarkStart w:id="6" w:name="References"/>
      <w:r w:rsidRPr="003F5254">
        <w:t>(2026/2000(IMM))</w:t>
      </w:r>
      <w:bookmarkEnd w:id="6"/>
    </w:p>
    <w:p w14:paraId="01049F67" w14:textId="77777777" w:rsidR="00F05DE6" w:rsidRPr="003F5254" w:rsidRDefault="00F05DE6" w:rsidP="00F05DE6">
      <w:pPr>
        <w:pStyle w:val="EPComma"/>
      </w:pPr>
      <w:bookmarkStart w:id="7" w:name="TextBodyBegin"/>
      <w:bookmarkEnd w:id="7"/>
      <w:r w:rsidRPr="003F5254">
        <w:rPr>
          <w:i/>
          <w:iCs/>
        </w:rPr>
        <w:t>Европейският парламент</w:t>
      </w:r>
      <w:r w:rsidRPr="003F5254">
        <w:t>,</w:t>
      </w:r>
    </w:p>
    <w:p w14:paraId="2963E1A0" w14:textId="19E96989" w:rsidR="00F05DE6" w:rsidRPr="003F5254" w:rsidRDefault="00F05DE6" w:rsidP="00F05DE6">
      <w:pPr>
        <w:pStyle w:val="NormalHanging12a"/>
      </w:pPr>
      <w:r w:rsidRPr="003F5254">
        <w:t>–</w:t>
      </w:r>
      <w:r w:rsidRPr="003F5254">
        <w:tab/>
        <w:t xml:space="preserve">като взе предвид искането за снемане на имунитета на Илхан Кючюк, внесено от европейския главен прокурор </w:t>
      </w:r>
      <w:r w:rsidR="00081B0F" w:rsidRPr="003F5254">
        <w:t xml:space="preserve">на 24 ноември 2025 г. </w:t>
      </w:r>
      <w:r w:rsidRPr="003F5254">
        <w:t xml:space="preserve">във връзка с водено разследване срещу Илхан Кючюк и обявено на пленарно заседание на 15 декември 2025 г., </w:t>
      </w:r>
    </w:p>
    <w:p w14:paraId="77D37B3C" w14:textId="77777777" w:rsidR="00F05DE6" w:rsidRPr="003F5254" w:rsidRDefault="00F05DE6" w:rsidP="00F05DE6">
      <w:pPr>
        <w:pStyle w:val="NormalHanging12a"/>
      </w:pPr>
      <w:r w:rsidRPr="003F5254">
        <w:t>–</w:t>
      </w:r>
      <w:r w:rsidRPr="003F5254">
        <w:tab/>
        <w:t>като изслуша Илхан Кючюк на 3 юни 2026 г. в съответствие с член 9, параграф 6 от Правилника за дейността на Парламента,</w:t>
      </w:r>
    </w:p>
    <w:p w14:paraId="072B9669" w14:textId="77777777" w:rsidR="00F05DE6" w:rsidRPr="003F5254" w:rsidRDefault="00F05DE6" w:rsidP="00F05DE6">
      <w:pPr>
        <w:pStyle w:val="NormalHanging12a"/>
      </w:pPr>
      <w:r w:rsidRPr="003F5254">
        <w:t>–</w:t>
      </w:r>
      <w:r w:rsidRPr="003F5254">
        <w:tab/>
        <w:t>като взе предвид членове 8 и 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2E3601B4" w14:textId="77777777" w:rsidR="00F05DE6" w:rsidRPr="003F5254" w:rsidRDefault="00F05DE6" w:rsidP="00F05DE6">
      <w:pPr>
        <w:pStyle w:val="NormalHanging12a"/>
      </w:pPr>
      <w:r w:rsidRPr="003F5254">
        <w:t>–</w:t>
      </w:r>
      <w:r w:rsidRPr="003F5254">
        <w:tab/>
        <w:t>като взе предвид Регламент (ЕС) 2017/1939 на Съвета от 12 октомври 2017 г. за установяване на засилено сътрудничество за създаване на Европейска прокуратура</w:t>
      </w:r>
      <w:r w:rsidRPr="003F5254">
        <w:rPr>
          <w:vertAlign w:val="superscript"/>
        </w:rPr>
        <w:footnoteReference w:id="1"/>
      </w:r>
      <w:r w:rsidRPr="003F5254">
        <w:t>, и по-специално член 29, параграф 2 от него,</w:t>
      </w:r>
    </w:p>
    <w:p w14:paraId="68EC1BC6" w14:textId="77777777" w:rsidR="00F05DE6" w:rsidRPr="003F5254" w:rsidRDefault="00F05DE6" w:rsidP="00F05DE6">
      <w:pPr>
        <w:pStyle w:val="NormalHanging12a"/>
      </w:pPr>
      <w:r w:rsidRPr="003F5254">
        <w:t>–</w:t>
      </w:r>
      <w:r w:rsidRPr="003F5254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3F5254">
        <w:rPr>
          <w:vertAlign w:val="superscript"/>
        </w:rPr>
        <w:footnoteReference w:id="2"/>
      </w:r>
      <w:r w:rsidRPr="003F5254">
        <w:t>,</w:t>
      </w:r>
    </w:p>
    <w:p w14:paraId="44F25C69" w14:textId="77777777" w:rsidR="00F05DE6" w:rsidRPr="003F5254" w:rsidRDefault="00F05DE6" w:rsidP="00F05DE6">
      <w:pPr>
        <w:pStyle w:val="NormalHanging12a"/>
      </w:pPr>
      <w:r w:rsidRPr="003F5254">
        <w:lastRenderedPageBreak/>
        <w:t>–</w:t>
      </w:r>
      <w:r w:rsidRPr="003F5254">
        <w:tab/>
        <w:t>като взе предвид член 70, алинея 1 от Конституцията на Република България,</w:t>
      </w:r>
    </w:p>
    <w:p w14:paraId="20D00E0D" w14:textId="77777777" w:rsidR="00F05DE6" w:rsidRPr="003F5254" w:rsidRDefault="00F05DE6" w:rsidP="00F05DE6">
      <w:pPr>
        <w:pStyle w:val="NormalHanging12a"/>
      </w:pPr>
      <w:r w:rsidRPr="003F5254">
        <w:t>–</w:t>
      </w:r>
      <w:r w:rsidRPr="003F5254">
        <w:tab/>
        <w:t>като взе предвид член 5, параграф 2, член 6, параграф 1 и член 9 от своя Правилник за дейността,</w:t>
      </w:r>
    </w:p>
    <w:p w14:paraId="68B7BD65" w14:textId="77777777" w:rsidR="00F05DE6" w:rsidRPr="003F5254" w:rsidRDefault="00F05DE6" w:rsidP="00F05DE6">
      <w:pPr>
        <w:pStyle w:val="NormalHanging12a"/>
      </w:pPr>
      <w:r w:rsidRPr="003F5254">
        <w:t>–</w:t>
      </w:r>
      <w:r w:rsidRPr="003F5254">
        <w:tab/>
        <w:t>като взе предвид доклада на комисията по правни въпроси (A10-0194/2026),</w:t>
      </w:r>
    </w:p>
    <w:p w14:paraId="6BE9C021" w14:textId="2E7B2352" w:rsidR="00F05DE6" w:rsidRPr="003F5254" w:rsidRDefault="00F05DE6" w:rsidP="00F05DE6">
      <w:pPr>
        <w:pStyle w:val="NormalHanging12a"/>
      </w:pPr>
      <w:r w:rsidRPr="003F5254">
        <w:t>А.</w:t>
      </w:r>
      <w:r w:rsidRPr="003F5254">
        <w:tab/>
        <w:t xml:space="preserve">като има предвид, че </w:t>
      </w:r>
      <w:r w:rsidR="00081B0F">
        <w:t>на</w:t>
      </w:r>
      <w:r w:rsidRPr="003F5254">
        <w:t xml:space="preserve"> 24 ноември 2025 г. европейският главен прокурор внесе искане за снемане на имунитета на Илхан Кючюк, член на Европейския парламент, избран в България, във връзка с водено разследване на няколко предполагаеми престъпления, свързани със злоупотреба със средства на Съюза;</w:t>
      </w:r>
    </w:p>
    <w:p w14:paraId="017C962C" w14:textId="31A8138D" w:rsidR="00F05DE6" w:rsidRPr="003F5254" w:rsidRDefault="00F05DE6" w:rsidP="00F05DE6">
      <w:pPr>
        <w:pStyle w:val="NormalHanging12a"/>
      </w:pPr>
      <w:r w:rsidRPr="003F5254">
        <w:t>Б.</w:t>
      </w:r>
      <w:r w:rsidRPr="003F5254">
        <w:tab/>
        <w:t xml:space="preserve">като има предвид, че според искането разследване, проведено в България от европейския делегиран прокурор, предполагаемо е установило, че всички местни сътрудници на Илхан Кючюк са работили в офиси, управлявани от национална политическа партия, като повечето свързани с работата разходи са били покрити от </w:t>
      </w:r>
      <w:r w:rsidR="00081B0F">
        <w:t xml:space="preserve">тази </w:t>
      </w:r>
      <w:r w:rsidRPr="003F5254">
        <w:t xml:space="preserve">партия, докато Илхан Кючюк предполагаемо е плащал само техните заплати; като има предвид, че също така се твърди, че много местни сътрудници са изпълнявали публични функции в рамките на </w:t>
      </w:r>
      <w:r w:rsidR="00081B0F">
        <w:t>тази</w:t>
      </w:r>
      <w:r w:rsidR="00081B0F" w:rsidRPr="003F5254">
        <w:t xml:space="preserve"> </w:t>
      </w:r>
      <w:r w:rsidRPr="003F5254">
        <w:t>партия, за което са получили отделно възнаграждение; като има предвид, че разследването се отнася за период от повече от 10 години;</w:t>
      </w:r>
    </w:p>
    <w:p w14:paraId="2399C3EB" w14:textId="64BF763A" w:rsidR="00F05DE6" w:rsidRPr="003F5254" w:rsidRDefault="00F05DE6" w:rsidP="00F05DE6">
      <w:pPr>
        <w:pStyle w:val="NormalHanging12a"/>
      </w:pPr>
      <w:r w:rsidRPr="003F5254">
        <w:t>В.</w:t>
      </w:r>
      <w:r w:rsidRPr="003F5254">
        <w:tab/>
        <w:t>като има предвид, че според искането предполагаемите факти съставляват престъпления „измама, която не е свързана с възлагане на обществени поръчки — фалшиви/неверни/непълни декларации/документи“, както и присвояване на средства на Съюза и корупция — престъпления, наказуеми съгласно член 248а от българския Наказателен кодекс; като има предвид, че искането се отнася и до „участие в действия, насочени срещу суверенитета и сигурността на Европейския съюз“;</w:t>
      </w:r>
    </w:p>
    <w:p w14:paraId="5CFDCF1C" w14:textId="55BC0EDF" w:rsidR="00F05DE6" w:rsidRPr="003F5254" w:rsidRDefault="00F05DE6" w:rsidP="00F05DE6">
      <w:pPr>
        <w:pStyle w:val="NormalHanging12a"/>
      </w:pPr>
      <w:r w:rsidRPr="003F5254">
        <w:t>Г.</w:t>
      </w:r>
      <w:r w:rsidRPr="003F5254">
        <w:tab/>
        <w:t xml:space="preserve">като има предвид, че Илхан Кючюк е избран за член на Европейския парламент на изборите за Европейски парламент през май 2014 г. и е преизбран на изборите през май 2019 г. и </w:t>
      </w:r>
      <w:r w:rsidR="00081B0F">
        <w:t xml:space="preserve">отново през </w:t>
      </w:r>
      <w:r w:rsidRPr="003F5254">
        <w:t>юни 2024 г. и че следователно по време на предполагаемите престъпления е бил член на Европейския парламент;</w:t>
      </w:r>
    </w:p>
    <w:p w14:paraId="0FFF481E" w14:textId="77777777" w:rsidR="00F05DE6" w:rsidRPr="003F5254" w:rsidRDefault="00F05DE6" w:rsidP="00F05DE6">
      <w:pPr>
        <w:pStyle w:val="NormalHanging12a"/>
      </w:pPr>
      <w:bookmarkStart w:id="8" w:name="_Hlk232158221"/>
      <w:r w:rsidRPr="003F5254">
        <w:t>Д.</w:t>
      </w:r>
      <w:r w:rsidRPr="003F5254">
        <w:tab/>
        <w:t>като има предвид, че член 8 от Протокол № 7 за привилегиите и имунитетите на Европейския съюз предвижда, че „членовете на Европейския парламент не могат да бъдат подлагани под каквато и да било форма на претърсване, задържане или съдебно производство във връзка с изразените от тях мнения или подадените от тях гласове при изпълнението на задълженията им“;</w:t>
      </w:r>
    </w:p>
    <w:p w14:paraId="4F7E6816" w14:textId="77777777" w:rsidR="00F05DE6" w:rsidRPr="003F5254" w:rsidRDefault="00F05DE6" w:rsidP="00F05DE6">
      <w:pPr>
        <w:pStyle w:val="NormalHanging12a"/>
        <w:rPr>
          <w:bCs/>
        </w:rPr>
      </w:pPr>
      <w:r w:rsidRPr="003F5254">
        <w:t>Е.</w:t>
      </w:r>
      <w:r w:rsidRPr="003F5254">
        <w:tab/>
        <w:t>като има предвид, че предполагаемите престъпления не съставляват и произтичащото от тях искане за снемане на имунитета на Илхан Кючюк не е свързано с изразено мнение или с подаден от него глас при изпълнението на неговите задължения по смисъла на член 8 от Протокол № 7 за привилегиите и имунитетите на Европейския съюз;</w:t>
      </w:r>
    </w:p>
    <w:bookmarkEnd w:id="8"/>
    <w:p w14:paraId="3F6BEEE1" w14:textId="20277E31" w:rsidR="00F05DE6" w:rsidRPr="003F5254" w:rsidRDefault="00F05DE6" w:rsidP="00F05DE6">
      <w:pPr>
        <w:pStyle w:val="NormalHanging12a"/>
      </w:pPr>
      <w:r w:rsidRPr="003F5254">
        <w:t>Ж.</w:t>
      </w:r>
      <w:r w:rsidRPr="003F5254">
        <w:tab/>
        <w:t xml:space="preserve">като има предвид, че член 9, първа алинея, буква а) от Протокол № 7 за привилегиите и имунитетите на Европейския съюз предвижда, че по време на сесиите на Европейския парламент неговите членове притежават на територията на тяхната собствена държава имунитетите, предоставяни на членовете на </w:t>
      </w:r>
      <w:r w:rsidRPr="003F5254">
        <w:lastRenderedPageBreak/>
        <w:t>националните парламенти;</w:t>
      </w:r>
    </w:p>
    <w:p w14:paraId="2AB8143E" w14:textId="77777777" w:rsidR="00F05DE6" w:rsidRPr="003F5254" w:rsidRDefault="00F05DE6" w:rsidP="00F05DE6">
      <w:pPr>
        <w:pStyle w:val="NormalHanging12a"/>
      </w:pPr>
      <w:r w:rsidRPr="003F5254">
        <w:t>З.</w:t>
      </w:r>
      <w:r w:rsidRPr="003F5254">
        <w:tab/>
        <w:t>като има предвид, че член 70, алинея 1 от Конституцията на Република България предвижда, че „[н]</w:t>
      </w:r>
      <w:proofErr w:type="spellStart"/>
      <w:r w:rsidRPr="003F5254">
        <w:t>ародните</w:t>
      </w:r>
      <w:proofErr w:type="spellEnd"/>
      <w:r w:rsidRPr="003F5254">
        <w:t xml:space="preserve"> представители не могат да бъдат задържани и срещу тях не може да бъде възбуждано наказателно преследване освен за престъпления от общ характер, и то с разрешение на Народното събрание, а когато то не заседава - на председателя на Народното събрание.“;</w:t>
      </w:r>
    </w:p>
    <w:p w14:paraId="72ED5494" w14:textId="77777777" w:rsidR="00F05DE6" w:rsidRPr="003F5254" w:rsidRDefault="00F05DE6" w:rsidP="00F05DE6">
      <w:pPr>
        <w:pStyle w:val="NormalHanging12a"/>
      </w:pPr>
      <w:r w:rsidRPr="003F5254">
        <w:t>И.</w:t>
      </w:r>
      <w:r w:rsidRPr="003F5254">
        <w:tab/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14:paraId="15D2AB9A" w14:textId="170F6C3E" w:rsidR="00F05DE6" w:rsidRPr="003F5254" w:rsidRDefault="00F05DE6" w:rsidP="00F05DE6">
      <w:pPr>
        <w:pStyle w:val="NormalHanging12a"/>
      </w:pPr>
      <w:r w:rsidRPr="003F5254">
        <w:t>Й.</w:t>
      </w:r>
      <w:r w:rsidRPr="003F5254">
        <w:tab/>
        <w:t xml:space="preserve">като има предвид, че в съответствие с член 5, параграф 2 от Правилника за дейността парламентарният имунитет не е лична привилегия на отделния член на ЕП, а </w:t>
      </w:r>
      <w:r w:rsidR="00081B0F" w:rsidRPr="00081B0F">
        <w:t xml:space="preserve">представлява </w:t>
      </w:r>
      <w:r w:rsidRPr="003F5254">
        <w:t>гаранция за независимостта на Парламента като цяло и на неговите членове;</w:t>
      </w:r>
    </w:p>
    <w:p w14:paraId="4E0DF3E8" w14:textId="77777777" w:rsidR="00F05DE6" w:rsidRPr="003F5254" w:rsidRDefault="00F05DE6" w:rsidP="00F05DE6">
      <w:pPr>
        <w:pStyle w:val="NormalHanging12a"/>
      </w:pPr>
      <w:r w:rsidRPr="003F5254">
        <w:t>К.</w:t>
      </w:r>
      <w:r w:rsidRPr="003F5254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3F5254">
        <w:rPr>
          <w:vertAlign w:val="superscript"/>
        </w:rPr>
        <w:footnoteReference w:id="3"/>
      </w:r>
      <w:r w:rsidRPr="003F5254">
        <w:t>;</w:t>
      </w:r>
    </w:p>
    <w:p w14:paraId="0852F7A2" w14:textId="7AF51952" w:rsidR="00F05DE6" w:rsidRPr="003F5254" w:rsidRDefault="00F05DE6" w:rsidP="00F05DE6">
      <w:pPr>
        <w:pStyle w:val="NormalHanging12a"/>
      </w:pPr>
      <w:r w:rsidRPr="003F5254">
        <w:t>Л.</w:t>
      </w:r>
      <w:r w:rsidRPr="003F5254">
        <w:tab/>
        <w:t xml:space="preserve">като има предвид, че искането за снемане на имунитета е подадено от европейския главен прокурор след разследване, проведено от европейския делегиран прокурор в България; като има предвид, че е публично известно, че българският европейски прокурор беше временно отстранен от длъжност през март 2025 г. в очакване на разследване на потенциално нарушение, и като има предвид, че през февруари 2026 г. колегията на Европейската прокуратура установи, че българският европейски прокурор е виновен за сериозно нарушение; като има предвид, че както е отбелязано в искането за снемане на имунитета, Илхан Кючюк е член на българската политическа партия Движение за права и свободи; като има предвид, че изглежда, че </w:t>
      </w:r>
      <w:r w:rsidR="00081B0F" w:rsidRPr="003F5254">
        <w:t>Илхан Кючюк</w:t>
      </w:r>
      <w:r w:rsidRPr="003F5254">
        <w:t xml:space="preserve"> е бил обект на нападка в България от политически опонент в рамките на тази партия във връзка с положението в </w:t>
      </w:r>
      <w:r w:rsidR="00081B0F">
        <w:t xml:space="preserve">тази </w:t>
      </w:r>
      <w:r w:rsidRPr="003F5254">
        <w:t xml:space="preserve">партия, което </w:t>
      </w:r>
      <w:r w:rsidR="00081B0F" w:rsidRPr="003F5254">
        <w:t>Илхан Кючюк</w:t>
      </w:r>
      <w:r w:rsidRPr="003F5254">
        <w:t xml:space="preserve"> публично осъди; като има предвид, че Илхан Кючюк изглежда е бил обект на неоснователни обвинения и нападки в България по времето, когато </w:t>
      </w:r>
      <w:r w:rsidR="00081B0F">
        <w:t xml:space="preserve">кандидатурата му </w:t>
      </w:r>
      <w:r w:rsidR="00CA7319">
        <w:t>е била</w:t>
      </w:r>
      <w:r w:rsidR="00081B0F">
        <w:t xml:space="preserve"> предложена</w:t>
      </w:r>
      <w:r w:rsidRPr="003F5254">
        <w:t xml:space="preserve"> </w:t>
      </w:r>
      <w:r w:rsidR="003847FE">
        <w:t xml:space="preserve">за </w:t>
      </w:r>
      <w:r w:rsidRPr="003F5254">
        <w:t xml:space="preserve">председател на комисията по правни въпроси на Европейския парламент; като има предвид, че той изглежда е бил подложен на изключително непропорционални проверки за борба срещу корупцията в България, но никога не са били открити нарушения; </w:t>
      </w:r>
    </w:p>
    <w:p w14:paraId="71F2A7FD" w14:textId="7183D384" w:rsidR="00F05DE6" w:rsidRPr="003F5254" w:rsidRDefault="00F05DE6" w:rsidP="00F05DE6">
      <w:pPr>
        <w:pStyle w:val="NormalHanging12a"/>
      </w:pPr>
      <w:r w:rsidRPr="003F5254">
        <w:t>М.</w:t>
      </w:r>
      <w:r w:rsidRPr="003F5254">
        <w:tab/>
        <w:t xml:space="preserve">като има предвид, че сериозните съмнения, </w:t>
      </w:r>
      <w:r w:rsidR="003847FE" w:rsidRPr="003847FE">
        <w:t xml:space="preserve">свързани с искането за отмяна на имунитета </w:t>
      </w:r>
      <w:r w:rsidR="003847FE">
        <w:t>след</w:t>
      </w:r>
      <w:r w:rsidRPr="003F5254">
        <w:t xml:space="preserve"> констатацията за тежко нарушение, направена от българския европейски прокурор — под чийто надзор е било проведено разследването, въз основа на което е отправено искането — в съчетание с контекста, в който </w:t>
      </w:r>
      <w:r w:rsidR="003847FE">
        <w:t xml:space="preserve">искането </w:t>
      </w:r>
      <w:r w:rsidRPr="003F5254">
        <w:t xml:space="preserve">е отправено, очевидната липса на прецизност във връзка с разследваните факти и с предполагаемите престъпления, както са представени в искането, </w:t>
      </w:r>
      <w:r w:rsidR="003847FE">
        <w:t xml:space="preserve">както </w:t>
      </w:r>
      <w:r w:rsidR="003847FE">
        <w:lastRenderedPageBreak/>
        <w:t>и</w:t>
      </w:r>
      <w:r w:rsidRPr="003F5254">
        <w:t xml:space="preserve"> непропорционалното въздействие върху репутацията, </w:t>
      </w:r>
      <w:r w:rsidR="003847FE">
        <w:t>представляват</w:t>
      </w:r>
      <w:r w:rsidR="003847FE" w:rsidRPr="003F5254">
        <w:t xml:space="preserve"> </w:t>
      </w:r>
      <w:r w:rsidRPr="003F5254">
        <w:t xml:space="preserve">набор от сериозни и обективни индикации, че разследването може да е започнало с мотива за умишлено компрометиране на Илхан Кючюк; </w:t>
      </w:r>
    </w:p>
    <w:p w14:paraId="05238036" w14:textId="77777777" w:rsidR="00F05DE6" w:rsidRPr="003F5254" w:rsidRDefault="00F05DE6" w:rsidP="00F05DE6">
      <w:pPr>
        <w:pStyle w:val="NormalHanging12a"/>
      </w:pPr>
      <w:r w:rsidRPr="003F5254">
        <w:t>Н.</w:t>
      </w:r>
      <w:r w:rsidRPr="003F5254">
        <w:tab/>
        <w:t xml:space="preserve">като има предвид, че следователно изглежда, че в този случай може да се предположи </w:t>
      </w:r>
      <w:proofErr w:type="spellStart"/>
      <w:r w:rsidRPr="003F5254">
        <w:rPr>
          <w:i/>
          <w:iCs/>
        </w:rPr>
        <w:t>fumus</w:t>
      </w:r>
      <w:proofErr w:type="spellEnd"/>
      <w:r w:rsidRPr="003F5254">
        <w:rPr>
          <w:i/>
          <w:iCs/>
        </w:rPr>
        <w:t xml:space="preserve"> </w:t>
      </w:r>
      <w:proofErr w:type="spellStart"/>
      <w:r w:rsidRPr="003F5254">
        <w:rPr>
          <w:i/>
          <w:iCs/>
        </w:rPr>
        <w:t>persecutionis</w:t>
      </w:r>
      <w:proofErr w:type="spellEnd"/>
      <w:r w:rsidRPr="003F5254">
        <w:t>, т.е. че намерението в основата на съдебното производство е да се навреди на политическата дейност на Илхан Кючюк като член на Европейския парламент и следователно на независимостта на Парламента;</w:t>
      </w:r>
    </w:p>
    <w:p w14:paraId="3DFA4F4A" w14:textId="77777777" w:rsidR="00F05DE6" w:rsidRPr="003F5254" w:rsidRDefault="00F05DE6" w:rsidP="00F05DE6">
      <w:pPr>
        <w:pStyle w:val="NormalHanging12a"/>
      </w:pPr>
      <w:r w:rsidRPr="003F5254">
        <w:t>1.</w:t>
      </w:r>
      <w:r w:rsidRPr="003F5254">
        <w:tab/>
        <w:t>решава да не снема имунитета на Илхан Кючюк;</w:t>
      </w:r>
    </w:p>
    <w:p w14:paraId="535B9978" w14:textId="3911CB06" w:rsidR="00E365E1" w:rsidRPr="003F5254" w:rsidRDefault="00F05DE6" w:rsidP="003D27B0">
      <w:pPr>
        <w:ind w:left="567" w:hanging="567"/>
      </w:pPr>
      <w:r w:rsidRPr="003F5254">
        <w:t>2.</w:t>
      </w:r>
      <w:r w:rsidRPr="003F5254">
        <w:tab/>
        <w:t>възлага на своя председател незабавно да предаде настоящото решение и доклада на компетентната комисия на Парламента съответно на Европейската прокуратура и на Илхан Кючюк.</w:t>
      </w:r>
    </w:p>
    <w:sectPr w:rsidR="00E365E1" w:rsidRPr="003F5254" w:rsidSect="003F52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7F6EB" w14:textId="77777777" w:rsidR="001D49CF" w:rsidRPr="003F5254" w:rsidRDefault="001D49CF">
      <w:r w:rsidRPr="003F5254">
        <w:separator/>
      </w:r>
    </w:p>
  </w:endnote>
  <w:endnote w:type="continuationSeparator" w:id="0">
    <w:p w14:paraId="385CC3FE" w14:textId="77777777" w:rsidR="001D49CF" w:rsidRPr="003F5254" w:rsidRDefault="001D49CF">
      <w:r w:rsidRPr="003F52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97763" w14:textId="77777777" w:rsidR="00064002" w:rsidRPr="003F52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362F" w14:textId="77777777" w:rsidR="00064002" w:rsidRPr="003F52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79451" w14:textId="77777777" w:rsidR="00064002" w:rsidRPr="003F52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5B0DE" w14:textId="77777777" w:rsidR="001D49CF" w:rsidRPr="003F5254" w:rsidRDefault="001D49CF">
      <w:r w:rsidRPr="003F5254">
        <w:separator/>
      </w:r>
    </w:p>
  </w:footnote>
  <w:footnote w:type="continuationSeparator" w:id="0">
    <w:p w14:paraId="7AA55668" w14:textId="77777777" w:rsidR="001D49CF" w:rsidRPr="003F5254" w:rsidRDefault="001D49CF">
      <w:r w:rsidRPr="003F5254">
        <w:continuationSeparator/>
      </w:r>
    </w:p>
  </w:footnote>
  <w:footnote w:id="1">
    <w:p w14:paraId="67196498" w14:textId="2D8894E4" w:rsidR="00F05DE6" w:rsidRPr="003F5254" w:rsidRDefault="00F05DE6" w:rsidP="003F5254">
      <w:pPr>
        <w:pStyle w:val="FootnoteText"/>
        <w:ind w:left="567" w:hanging="567"/>
        <w:rPr>
          <w:sz w:val="24"/>
          <w:lang w:val="bg-BG"/>
        </w:rPr>
      </w:pPr>
      <w:r w:rsidRPr="003F5254">
        <w:rPr>
          <w:rStyle w:val="FootnoteReference"/>
          <w:sz w:val="24"/>
          <w:lang w:val="bg-BG"/>
        </w:rPr>
        <w:footnoteRef/>
      </w:r>
      <w:r w:rsidR="003F5254" w:rsidRPr="003F5254">
        <w:rPr>
          <w:sz w:val="24"/>
          <w:lang w:val="bg-BG"/>
        </w:rPr>
        <w:t xml:space="preserve"> </w:t>
      </w:r>
      <w:r w:rsidR="003F5254" w:rsidRPr="003F5254">
        <w:rPr>
          <w:sz w:val="24"/>
          <w:lang w:val="bg-BG"/>
        </w:rPr>
        <w:tab/>
      </w:r>
      <w:r w:rsidRPr="003F5254">
        <w:rPr>
          <w:sz w:val="24"/>
          <w:lang w:val="bg-BG"/>
        </w:rPr>
        <w:t xml:space="preserve">OВ L 283, 31.10.2017 г., стр. 1, ELI: </w:t>
      </w:r>
      <w:hyperlink r:id="rId1" w:tooltip="http://data.europa.eu/eli/reg/2017/1939/oj" w:history="1">
        <w:r w:rsidRPr="003F5254">
          <w:rPr>
            <w:rStyle w:val="Hyperlink"/>
            <w:sz w:val="24"/>
            <w:lang w:val="bg-BG"/>
          </w:rPr>
          <w:t>http://data.europa.eu/eli/reg/2017/1939/oj</w:t>
        </w:r>
      </w:hyperlink>
      <w:r w:rsidRPr="003F5254">
        <w:rPr>
          <w:sz w:val="24"/>
          <w:lang w:val="bg-BG"/>
        </w:rPr>
        <w:t>.</w:t>
      </w:r>
    </w:p>
  </w:footnote>
  <w:footnote w:id="2">
    <w:p w14:paraId="5434FE6C" w14:textId="7659050B" w:rsidR="00F05DE6" w:rsidRPr="003F5254" w:rsidRDefault="00F05DE6" w:rsidP="003F5254">
      <w:pPr>
        <w:pStyle w:val="FootnoteText"/>
        <w:ind w:left="567" w:hanging="567"/>
        <w:rPr>
          <w:sz w:val="24"/>
          <w:lang w:val="bg-BG"/>
        </w:rPr>
      </w:pPr>
      <w:r w:rsidRPr="003F5254">
        <w:rPr>
          <w:rStyle w:val="FootnoteReference"/>
          <w:sz w:val="24"/>
          <w:lang w:val="bg-BG"/>
        </w:rPr>
        <w:footnoteRef/>
      </w:r>
      <w:r w:rsidR="003F5254" w:rsidRPr="003F5254">
        <w:rPr>
          <w:sz w:val="24"/>
          <w:lang w:val="bg-BG"/>
        </w:rPr>
        <w:t xml:space="preserve"> </w:t>
      </w:r>
      <w:r w:rsidR="003F5254" w:rsidRPr="003F5254">
        <w:rPr>
          <w:sz w:val="24"/>
          <w:lang w:val="bg-BG"/>
        </w:rPr>
        <w:tab/>
      </w:r>
      <w:r w:rsidRPr="003F5254">
        <w:rPr>
          <w:sz w:val="24"/>
          <w:lang w:val="bg-BG"/>
        </w:rPr>
        <w:t xml:space="preserve">Решение на Съда на ЕС от 21 октомври 2008 г., </w:t>
      </w:r>
      <w:proofErr w:type="spellStart"/>
      <w:r w:rsidRPr="003F5254">
        <w:rPr>
          <w:sz w:val="24"/>
          <w:lang w:val="bg-BG"/>
        </w:rPr>
        <w:t>Marra</w:t>
      </w:r>
      <w:proofErr w:type="spellEnd"/>
      <w:r w:rsidRPr="003F5254">
        <w:rPr>
          <w:sz w:val="24"/>
          <w:lang w:val="bg-BG"/>
        </w:rPr>
        <w:t xml:space="preserve">/De </w:t>
      </w:r>
      <w:proofErr w:type="spellStart"/>
      <w:r w:rsidRPr="003F5254">
        <w:rPr>
          <w:sz w:val="24"/>
          <w:lang w:val="bg-BG"/>
        </w:rPr>
        <w:t>Gregorio</w:t>
      </w:r>
      <w:proofErr w:type="spellEnd"/>
      <w:r w:rsidRPr="003F5254">
        <w:rPr>
          <w:sz w:val="24"/>
          <w:lang w:val="bg-BG"/>
        </w:rPr>
        <w:t xml:space="preserve"> и </w:t>
      </w:r>
      <w:proofErr w:type="spellStart"/>
      <w:r w:rsidRPr="003F5254">
        <w:rPr>
          <w:sz w:val="24"/>
          <w:lang w:val="bg-BG"/>
        </w:rPr>
        <w:t>Clemente</w:t>
      </w:r>
      <w:proofErr w:type="spellEnd"/>
      <w:r w:rsidRPr="003F5254">
        <w:rPr>
          <w:sz w:val="24"/>
          <w:lang w:val="bg-BG"/>
        </w:rPr>
        <w:t xml:space="preserve">, дела C-200/07 и C-201/07, ECLI:EU:C:2008:579; решение на Общия съд от 19 март 2010 г., </w:t>
      </w:r>
      <w:proofErr w:type="spellStart"/>
      <w:r w:rsidRPr="003F5254">
        <w:rPr>
          <w:sz w:val="24"/>
          <w:lang w:val="bg-BG"/>
        </w:rPr>
        <w:t>Gollnisch</w:t>
      </w:r>
      <w:proofErr w:type="spellEnd"/>
      <w:r w:rsidRPr="003F5254">
        <w:rPr>
          <w:sz w:val="24"/>
          <w:lang w:val="bg-BG"/>
        </w:rPr>
        <w:t xml:space="preserve">/Парламент, T-42/06, ECLI:EU:T:2010:102; решение на Съда от 6 септември 2011 г., </w:t>
      </w:r>
      <w:proofErr w:type="spellStart"/>
      <w:r w:rsidRPr="003F5254">
        <w:rPr>
          <w:sz w:val="24"/>
          <w:lang w:val="bg-BG"/>
        </w:rPr>
        <w:t>Patriciello</w:t>
      </w:r>
      <w:proofErr w:type="spellEnd"/>
      <w:r w:rsidRPr="003F5254">
        <w:rPr>
          <w:sz w:val="24"/>
          <w:lang w:val="bg-BG"/>
        </w:rPr>
        <w:t xml:space="preserve">, дело C-163/10, ECLI: EС:C:2011:543; решение на Общия съд от 17 януари 2013 г., </w:t>
      </w:r>
      <w:proofErr w:type="spellStart"/>
      <w:r w:rsidRPr="003F5254">
        <w:rPr>
          <w:sz w:val="24"/>
          <w:lang w:val="bg-BG"/>
        </w:rPr>
        <w:t>Gollnisch</w:t>
      </w:r>
      <w:proofErr w:type="spellEnd"/>
      <w:r w:rsidRPr="003F5254">
        <w:rPr>
          <w:sz w:val="24"/>
          <w:lang w:val="bg-BG"/>
        </w:rPr>
        <w:t xml:space="preserve">/Парламент, дела T-346/11 и T-347/11, ECLI:EU:T:2013:23; решение на Съда от 19 декември 2019 г., </w:t>
      </w:r>
      <w:proofErr w:type="spellStart"/>
      <w:r w:rsidRPr="003F5254">
        <w:rPr>
          <w:sz w:val="24"/>
          <w:lang w:val="bg-BG"/>
        </w:rPr>
        <w:t>Junqueras</w:t>
      </w:r>
      <w:proofErr w:type="spellEnd"/>
      <w:r w:rsidRPr="003F5254">
        <w:rPr>
          <w:sz w:val="24"/>
          <w:lang w:val="bg-BG"/>
        </w:rPr>
        <w:t xml:space="preserve"> </w:t>
      </w:r>
      <w:proofErr w:type="spellStart"/>
      <w:r w:rsidRPr="003F5254">
        <w:rPr>
          <w:sz w:val="24"/>
          <w:lang w:val="bg-BG"/>
        </w:rPr>
        <w:t>Vies</w:t>
      </w:r>
      <w:proofErr w:type="spellEnd"/>
      <w:r w:rsidRPr="003F5254">
        <w:rPr>
          <w:sz w:val="24"/>
          <w:lang w:val="bg-BG"/>
        </w:rPr>
        <w:t>, C-502/19, ECLI:EU:C:2019:1115.</w:t>
      </w:r>
    </w:p>
  </w:footnote>
  <w:footnote w:id="3">
    <w:p w14:paraId="101161F5" w14:textId="77CF5D3E" w:rsidR="00F05DE6" w:rsidRPr="003F5254" w:rsidRDefault="00F05DE6" w:rsidP="003F5254">
      <w:pPr>
        <w:pStyle w:val="FootnoteText"/>
        <w:ind w:left="567" w:hanging="567"/>
        <w:rPr>
          <w:sz w:val="24"/>
          <w:lang w:val="bg-BG"/>
        </w:rPr>
      </w:pPr>
      <w:r w:rsidRPr="003F5254">
        <w:rPr>
          <w:rStyle w:val="FootnoteReference"/>
          <w:sz w:val="24"/>
          <w:lang w:val="bg-BG"/>
        </w:rPr>
        <w:footnoteRef/>
      </w:r>
      <w:r w:rsidR="003F5254" w:rsidRPr="003F5254">
        <w:rPr>
          <w:sz w:val="24"/>
          <w:lang w:val="bg-BG"/>
        </w:rPr>
        <w:t xml:space="preserve"> </w:t>
      </w:r>
      <w:r w:rsidR="003F5254" w:rsidRPr="003F5254">
        <w:rPr>
          <w:sz w:val="24"/>
          <w:lang w:val="bg-BG"/>
        </w:rPr>
        <w:tab/>
      </w:r>
      <w:r w:rsidRPr="003F5254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3F5254">
        <w:rPr>
          <w:sz w:val="24"/>
          <w:lang w:val="bg-BG"/>
        </w:rPr>
        <w:t>Briois</w:t>
      </w:r>
      <w:proofErr w:type="spellEnd"/>
      <w:r w:rsidRPr="003F5254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6968" w14:textId="77777777" w:rsidR="00064002" w:rsidRPr="003F52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55B7" w14:textId="77777777" w:rsidR="00064002" w:rsidRPr="003F52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13DFA" w14:textId="77777777" w:rsidR="00064002" w:rsidRPr="003F52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876639">
    <w:abstractNumId w:val="9"/>
  </w:num>
  <w:num w:numId="2" w16cid:durableId="1164588437">
    <w:abstractNumId w:val="9"/>
  </w:num>
  <w:num w:numId="3" w16cid:durableId="450247068">
    <w:abstractNumId w:val="7"/>
  </w:num>
  <w:num w:numId="4" w16cid:durableId="1573810646">
    <w:abstractNumId w:val="7"/>
  </w:num>
  <w:num w:numId="5" w16cid:durableId="1436707485">
    <w:abstractNumId w:val="6"/>
  </w:num>
  <w:num w:numId="6" w16cid:durableId="1309748537">
    <w:abstractNumId w:val="6"/>
  </w:num>
  <w:num w:numId="7" w16cid:durableId="564923533">
    <w:abstractNumId w:val="5"/>
  </w:num>
  <w:num w:numId="8" w16cid:durableId="858810733">
    <w:abstractNumId w:val="5"/>
  </w:num>
  <w:num w:numId="9" w16cid:durableId="1697000145">
    <w:abstractNumId w:val="4"/>
  </w:num>
  <w:num w:numId="10" w16cid:durableId="1122335552">
    <w:abstractNumId w:val="4"/>
  </w:num>
  <w:num w:numId="11" w16cid:durableId="1949072729">
    <w:abstractNumId w:val="8"/>
  </w:num>
  <w:num w:numId="12" w16cid:durableId="732779281">
    <w:abstractNumId w:val="8"/>
  </w:num>
  <w:num w:numId="13" w16cid:durableId="63070341">
    <w:abstractNumId w:val="3"/>
  </w:num>
  <w:num w:numId="14" w16cid:durableId="1810513355">
    <w:abstractNumId w:val="3"/>
  </w:num>
  <w:num w:numId="15" w16cid:durableId="1120534596">
    <w:abstractNumId w:val="2"/>
  </w:num>
  <w:num w:numId="16" w16cid:durableId="2118207945">
    <w:abstractNumId w:val="2"/>
  </w:num>
  <w:num w:numId="17" w16cid:durableId="2025205710">
    <w:abstractNumId w:val="1"/>
  </w:num>
  <w:num w:numId="18" w16cid:durableId="720203370">
    <w:abstractNumId w:val="1"/>
  </w:num>
  <w:num w:numId="19" w16cid:durableId="842861727">
    <w:abstractNumId w:val="0"/>
  </w:num>
  <w:num w:numId="20" w16cid:durableId="1423836297">
    <w:abstractNumId w:val="0"/>
  </w:num>
  <w:num w:numId="21" w16cid:durableId="1972591008">
    <w:abstractNumId w:val="9"/>
  </w:num>
  <w:num w:numId="22" w16cid:durableId="215437923">
    <w:abstractNumId w:val="7"/>
  </w:num>
  <w:num w:numId="23" w16cid:durableId="289550897">
    <w:abstractNumId w:val="6"/>
  </w:num>
  <w:num w:numId="24" w16cid:durableId="1500540333">
    <w:abstractNumId w:val="5"/>
  </w:num>
  <w:num w:numId="25" w16cid:durableId="364184375">
    <w:abstractNumId w:val="4"/>
  </w:num>
  <w:num w:numId="26" w16cid:durableId="788354113">
    <w:abstractNumId w:val="8"/>
  </w:num>
  <w:num w:numId="27" w16cid:durableId="717515311">
    <w:abstractNumId w:val="3"/>
  </w:num>
  <w:num w:numId="28" w16cid:durableId="463162109">
    <w:abstractNumId w:val="2"/>
  </w:num>
  <w:num w:numId="29" w16cid:durableId="1082725572">
    <w:abstractNumId w:val="1"/>
  </w:num>
  <w:num w:numId="30" w16cid:durableId="250085553">
    <w:abstractNumId w:val="0"/>
  </w:num>
  <w:num w:numId="31" w16cid:durableId="1463307234">
    <w:abstractNumId w:val="9"/>
  </w:num>
  <w:num w:numId="32" w16cid:durableId="387000372">
    <w:abstractNumId w:val="7"/>
  </w:num>
  <w:num w:numId="33" w16cid:durableId="409816312">
    <w:abstractNumId w:val="6"/>
  </w:num>
  <w:num w:numId="34" w16cid:durableId="1722514210">
    <w:abstractNumId w:val="5"/>
  </w:num>
  <w:num w:numId="35" w16cid:durableId="1968928445">
    <w:abstractNumId w:val="4"/>
  </w:num>
  <w:num w:numId="36" w16cid:durableId="1065298924">
    <w:abstractNumId w:val="8"/>
  </w:num>
  <w:num w:numId="37" w16cid:durableId="1340354229">
    <w:abstractNumId w:val="3"/>
  </w:num>
  <w:num w:numId="38" w16cid:durableId="1527909011">
    <w:abstractNumId w:val="2"/>
  </w:num>
  <w:num w:numId="39" w16cid:durableId="1819685865">
    <w:abstractNumId w:val="1"/>
  </w:num>
  <w:num w:numId="40" w16cid:durableId="1016806295">
    <w:abstractNumId w:val="0"/>
  </w:num>
  <w:num w:numId="41" w16cid:durableId="883062352">
    <w:abstractNumId w:val="10"/>
  </w:num>
  <w:num w:numId="42" w16cid:durableId="1670672789">
    <w:abstractNumId w:val="10"/>
  </w:num>
  <w:num w:numId="43" w16cid:durableId="737359578">
    <w:abstractNumId w:val="10"/>
  </w:num>
  <w:num w:numId="44" w16cid:durableId="16056517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BG"/>
    <w:docVar w:name="dvnumam" w:val="0"/>
    <w:docVar w:name="dvpe" w:val="789.052"/>
    <w:docVar w:name="dvrapporteur" w:val="Докладчик: "/>
    <w:docVar w:name="dvtitre" w:val="Решение на Европейския парламент от ... 2026 г. относно искането за снемане на имунитета на Илхан Кючюк(2026/2000(IMM))"/>
  </w:docVars>
  <w:rsids>
    <w:rsidRoot w:val="001D49CF"/>
    <w:rsid w:val="00002272"/>
    <w:rsid w:val="00064002"/>
    <w:rsid w:val="000677B9"/>
    <w:rsid w:val="00081B0F"/>
    <w:rsid w:val="000831BA"/>
    <w:rsid w:val="000A42CC"/>
    <w:rsid w:val="000E7DD9"/>
    <w:rsid w:val="0010095E"/>
    <w:rsid w:val="00125B37"/>
    <w:rsid w:val="001521E7"/>
    <w:rsid w:val="00187494"/>
    <w:rsid w:val="001D49CF"/>
    <w:rsid w:val="001F32AE"/>
    <w:rsid w:val="002767FF"/>
    <w:rsid w:val="002B18FE"/>
    <w:rsid w:val="002B5493"/>
    <w:rsid w:val="00343214"/>
    <w:rsid w:val="00361C00"/>
    <w:rsid w:val="003847FE"/>
    <w:rsid w:val="00395FA1"/>
    <w:rsid w:val="003D27B0"/>
    <w:rsid w:val="003E15D4"/>
    <w:rsid w:val="003F525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CD5"/>
    <w:rsid w:val="008C2AC6"/>
    <w:rsid w:val="00930C23"/>
    <w:rsid w:val="0093193B"/>
    <w:rsid w:val="009509D8"/>
    <w:rsid w:val="00950B64"/>
    <w:rsid w:val="00981893"/>
    <w:rsid w:val="009875A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741"/>
    <w:rsid w:val="00BD48FE"/>
    <w:rsid w:val="00BD7BD8"/>
    <w:rsid w:val="00BE6ADC"/>
    <w:rsid w:val="00C05BFE"/>
    <w:rsid w:val="00C23CD4"/>
    <w:rsid w:val="00C61C0C"/>
    <w:rsid w:val="00C941CB"/>
    <w:rsid w:val="00CA731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DE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985B1"/>
  <w15:chartTrackingRefBased/>
  <w15:docId w15:val="{CC69A228-B4C6-46A3-8490-B81B1487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05DE6"/>
    <w:pPr>
      <w:spacing w:after="240"/>
      <w:ind w:left="567" w:hanging="567"/>
    </w:pPr>
  </w:style>
  <w:style w:type="paragraph" w:customStyle="1" w:styleId="EPComma">
    <w:name w:val="EPComma"/>
    <w:basedOn w:val="Normal"/>
    <w:rsid w:val="00F05DE6"/>
    <w:pPr>
      <w:spacing w:before="480" w:after="240"/>
    </w:pPr>
  </w:style>
  <w:style w:type="character" w:styleId="Hyperlink">
    <w:name w:val="Hyperlink"/>
    <w:basedOn w:val="DefaultParagraphFont"/>
    <w:rsid w:val="00F05DE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81B0F"/>
    <w:rPr>
      <w:sz w:val="24"/>
      <w:lang w:val="bg-BG"/>
    </w:rPr>
  </w:style>
  <w:style w:type="character" w:styleId="CommentReference">
    <w:name w:val="annotation reference"/>
    <w:basedOn w:val="DefaultParagraphFont"/>
    <w:rsid w:val="00081B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1B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1B0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081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1B0F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7/19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1211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2026-07-07T10:46:00Z</dcterms:created>
  <dcterms:modified xsi:type="dcterms:W3CDTF">2026-07-07T10:46:00Z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