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5F47" w14:paraId="121546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80A6B2" w14:textId="3742039B" w:rsidR="00751A4A" w:rsidRPr="00BF5F47" w:rsidRDefault="006F756F" w:rsidP="0010095E">
            <w:pPr>
              <w:pStyle w:val="EPName"/>
            </w:pPr>
            <w:r w:rsidRPr="00BF5F47">
              <w:t>Evropský parlament</w:t>
            </w:r>
          </w:p>
          <w:p w14:paraId="6D87AC0A" w14:textId="77777777" w:rsidR="00751A4A" w:rsidRPr="00BF5F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5F47">
              <w:t>2024</w:t>
            </w:r>
            <w:r w:rsidR="00817416" w:rsidRPr="00BF5F47">
              <w:t>-202</w:t>
            </w:r>
            <w:r w:rsidRPr="00BF5F47">
              <w:t>9</w:t>
            </w:r>
          </w:p>
        </w:tc>
        <w:tc>
          <w:tcPr>
            <w:tcW w:w="2268" w:type="dxa"/>
            <w:shd w:val="clear" w:color="auto" w:fill="auto"/>
          </w:tcPr>
          <w:p w14:paraId="08DFF060" w14:textId="77777777" w:rsidR="00751A4A" w:rsidRPr="00BF5F47" w:rsidRDefault="00187494" w:rsidP="0010095E">
            <w:pPr>
              <w:pStyle w:val="EPLogo"/>
            </w:pPr>
            <w:r w:rsidRPr="00BF5F47">
              <w:rPr>
                <w:noProof/>
                <w:lang w:eastAsia="ja-JP"/>
              </w:rPr>
              <w:drawing>
                <wp:inline distT="0" distB="0" distL="0" distR="0" wp14:anchorId="1F2612E3" wp14:editId="12AF47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38BC5E" w14:textId="77777777" w:rsidR="00D058B8" w:rsidRPr="00BF5F47" w:rsidRDefault="00D058B8" w:rsidP="004C5D52">
      <w:pPr>
        <w:pStyle w:val="LineTop"/>
      </w:pPr>
    </w:p>
    <w:p w14:paraId="7C9F3B89" w14:textId="2FA111ED" w:rsidR="00680577" w:rsidRPr="00BF5F47" w:rsidRDefault="006F756F" w:rsidP="00680577">
      <w:pPr>
        <w:pStyle w:val="EPBodyTA1"/>
      </w:pPr>
      <w:r w:rsidRPr="00BF5F47">
        <w:t>PŘIJATÉ TEXTY</w:t>
      </w:r>
    </w:p>
    <w:p w14:paraId="03BBEB5D" w14:textId="77777777" w:rsidR="00D058B8" w:rsidRPr="00BF5F47" w:rsidRDefault="00D058B8" w:rsidP="00D058B8">
      <w:pPr>
        <w:pStyle w:val="LineBottom"/>
      </w:pPr>
    </w:p>
    <w:p w14:paraId="4B01C281" w14:textId="0831FEB1" w:rsidR="006F756F" w:rsidRPr="00BF5F47" w:rsidRDefault="006F756F" w:rsidP="006F756F">
      <w:pPr>
        <w:pStyle w:val="ATHeading1"/>
      </w:pPr>
      <w:bookmarkStart w:id="0" w:name="TANumber"/>
      <w:r w:rsidRPr="00BF5F47">
        <w:t>P10_</w:t>
      </w:r>
      <w:proofErr w:type="gramStart"/>
      <w:r w:rsidRPr="00BF5F47">
        <w:t>TA(</w:t>
      </w:r>
      <w:proofErr w:type="gramEnd"/>
      <w:r w:rsidRPr="00BF5F47">
        <w:t>2026)0</w:t>
      </w:r>
      <w:r w:rsidR="004F5F07">
        <w:t>237</w:t>
      </w:r>
      <w:bookmarkEnd w:id="0"/>
    </w:p>
    <w:p w14:paraId="0CEE40EE" w14:textId="77777777" w:rsidR="006F756F" w:rsidRPr="00BF5F47" w:rsidRDefault="006F756F" w:rsidP="006F756F">
      <w:pPr>
        <w:pStyle w:val="ATHeading2"/>
      </w:pPr>
      <w:bookmarkStart w:id="1" w:name="title"/>
      <w:r w:rsidRPr="00BF5F47">
        <w:t xml:space="preserve">Žádost, aby byl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zbaven imunity</w:t>
      </w:r>
      <w:bookmarkEnd w:id="1"/>
    </w:p>
    <w:p w14:paraId="37A591AF" w14:textId="77777777" w:rsidR="006F756F" w:rsidRPr="00BF5F47" w:rsidRDefault="006F756F" w:rsidP="006F756F">
      <w:pPr>
        <w:rPr>
          <w:i/>
          <w:vanish/>
        </w:rPr>
      </w:pPr>
      <w:r w:rsidRPr="00BF5F47">
        <w:rPr>
          <w:i/>
        </w:rPr>
        <w:fldChar w:fldCharType="begin"/>
      </w:r>
      <w:r w:rsidRPr="00BF5F47">
        <w:rPr>
          <w:i/>
        </w:rPr>
        <w:instrText xml:space="preserve"> TC"(</w:instrText>
      </w:r>
      <w:bookmarkStart w:id="2" w:name="DocNumber"/>
      <w:r w:rsidRPr="00BF5F47">
        <w:rPr>
          <w:i/>
        </w:rPr>
        <w:instrText>A10-0194/2026</w:instrText>
      </w:r>
      <w:bookmarkEnd w:id="2"/>
      <w:r w:rsidRPr="00BF5F47">
        <w:rPr>
          <w:i/>
        </w:rPr>
        <w:instrText xml:space="preserve"> - Zpravodaj: Dominik </w:instrText>
      </w:r>
      <w:proofErr w:type="spellStart"/>
      <w:r w:rsidRPr="00BF5F47">
        <w:rPr>
          <w:i/>
        </w:rPr>
        <w:instrText>Tarczyński</w:instrText>
      </w:r>
      <w:proofErr w:type="spellEnd"/>
      <w:r w:rsidRPr="00BF5F47">
        <w:rPr>
          <w:i/>
        </w:rPr>
        <w:instrText xml:space="preserve">)"\l3 \n&gt; \* MERGEFORMAT </w:instrText>
      </w:r>
      <w:r w:rsidRPr="00BF5F47">
        <w:rPr>
          <w:i/>
        </w:rPr>
        <w:fldChar w:fldCharType="end"/>
      </w:r>
    </w:p>
    <w:p w14:paraId="4A20017F" w14:textId="77777777" w:rsidR="006F756F" w:rsidRPr="00BF5F47" w:rsidRDefault="006F756F" w:rsidP="006F756F">
      <w:pPr>
        <w:rPr>
          <w:vanish/>
        </w:rPr>
      </w:pPr>
      <w:bookmarkStart w:id="3" w:name="Commission"/>
      <w:r w:rsidRPr="00BF5F47">
        <w:rPr>
          <w:vanish/>
        </w:rPr>
        <w:t>Výbor pro právní záležitosti</w:t>
      </w:r>
      <w:bookmarkEnd w:id="3"/>
    </w:p>
    <w:p w14:paraId="07914911" w14:textId="77777777" w:rsidR="006F756F" w:rsidRPr="00BF5F47" w:rsidRDefault="006F756F" w:rsidP="006F756F">
      <w:pPr>
        <w:rPr>
          <w:vanish/>
        </w:rPr>
      </w:pPr>
      <w:bookmarkStart w:id="4" w:name="PE"/>
      <w:r w:rsidRPr="00BF5F47">
        <w:rPr>
          <w:vanish/>
        </w:rPr>
        <w:t>PE789.052</w:t>
      </w:r>
      <w:bookmarkEnd w:id="4"/>
    </w:p>
    <w:p w14:paraId="7A63F7CC" w14:textId="58F0DD54" w:rsidR="006F756F" w:rsidRPr="00BF5F47" w:rsidRDefault="006F756F" w:rsidP="006F756F">
      <w:pPr>
        <w:pStyle w:val="ATHeading3"/>
      </w:pPr>
      <w:bookmarkStart w:id="5" w:name="Sujet"/>
      <w:r w:rsidRPr="00BF5F47">
        <w:t>Rozhodnutí Evropského parlamentu ze dne</w:t>
      </w:r>
      <w:r w:rsidR="00677BAC">
        <w:t xml:space="preserve"> </w:t>
      </w:r>
      <w:r w:rsidR="004F5F07">
        <w:t>7</w:t>
      </w:r>
      <w:r w:rsidR="00677BAC">
        <w:t>. července</w:t>
      </w:r>
      <w:r w:rsidRPr="00BF5F47">
        <w:t xml:space="preserve"> 2026 o žádosti, aby byl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zbaven imunity</w:t>
      </w:r>
      <w:bookmarkEnd w:id="5"/>
      <w:r w:rsidRPr="00BF5F47">
        <w:t xml:space="preserve"> </w:t>
      </w:r>
      <w:bookmarkStart w:id="6" w:name="References"/>
      <w:r w:rsidRPr="00BF5F47">
        <w:t>(2026/2000(IMM))</w:t>
      </w:r>
      <w:bookmarkEnd w:id="6"/>
    </w:p>
    <w:p w14:paraId="17C239ED" w14:textId="77777777" w:rsidR="00C86E0C" w:rsidRPr="00BF5F47" w:rsidRDefault="00C86E0C" w:rsidP="00C86E0C">
      <w:pPr>
        <w:pStyle w:val="EPComma"/>
      </w:pPr>
      <w:bookmarkStart w:id="7" w:name="TextBodyBegin"/>
      <w:bookmarkEnd w:id="7"/>
      <w:r w:rsidRPr="00BF5F47">
        <w:rPr>
          <w:i/>
        </w:rPr>
        <w:t>Evropský parlament</w:t>
      </w:r>
      <w:r w:rsidRPr="00BF5F47">
        <w:t>,</w:t>
      </w:r>
    </w:p>
    <w:p w14:paraId="11350860" w14:textId="77777777" w:rsidR="00C86E0C" w:rsidRPr="00BF5F47" w:rsidRDefault="00C86E0C" w:rsidP="00C86E0C">
      <w:pPr>
        <w:pStyle w:val="NormalHanging12a"/>
      </w:pPr>
      <w:r w:rsidRPr="00BF5F47">
        <w:t>–</w:t>
      </w:r>
      <w:r w:rsidRPr="00BF5F47">
        <w:tab/>
        <w:t xml:space="preserve">s ohledem na žádost, aby byl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zbaven imunity, kterou dne 24. listopadu 2025 předložila evropská nejvyšší žalobkyně v souvislosti s probíhajícím vyšetřováním týkajícím se </w:t>
      </w:r>
      <w:proofErr w:type="spellStart"/>
      <w:r w:rsidRPr="00BF5F47">
        <w:t>Ilhana</w:t>
      </w:r>
      <w:proofErr w:type="spellEnd"/>
      <w:r w:rsidRPr="00BF5F47">
        <w:t xml:space="preserve"> </w:t>
      </w:r>
      <w:proofErr w:type="spellStart"/>
      <w:r w:rsidRPr="00BF5F47">
        <w:t>Kyuchyuka</w:t>
      </w:r>
      <w:proofErr w:type="spellEnd"/>
      <w:r w:rsidRPr="00BF5F47">
        <w:t xml:space="preserve"> a jež byla oznámena na plenárním zasedání dne 15. prosince 2025, </w:t>
      </w:r>
    </w:p>
    <w:p w14:paraId="3A8F0518" w14:textId="77777777" w:rsidR="00C86E0C" w:rsidRPr="00BF5F47" w:rsidRDefault="00C86E0C" w:rsidP="00C86E0C">
      <w:pPr>
        <w:pStyle w:val="NormalHanging12a"/>
      </w:pPr>
      <w:r w:rsidRPr="00BF5F47">
        <w:t>–</w:t>
      </w:r>
      <w:r w:rsidRPr="00BF5F47">
        <w:tab/>
        <w:t xml:space="preserve">poté, co dne 3. června 2026 dostal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příležitost vyjádřit se v souladu s čl. 9 odst. 6 jednacího řádu,</w:t>
      </w:r>
    </w:p>
    <w:p w14:paraId="1BC348BB" w14:textId="65A3D60A" w:rsidR="00C86E0C" w:rsidRPr="00BF5F47" w:rsidRDefault="00C86E0C" w:rsidP="00C86E0C">
      <w:pPr>
        <w:pStyle w:val="NormalHanging12a"/>
      </w:pPr>
      <w:r w:rsidRPr="00BF5F47">
        <w:t>–</w:t>
      </w:r>
      <w:r w:rsidRPr="00BF5F47">
        <w:tab/>
        <w:t xml:space="preserve">s ohledem na články 8 a 9 Protokolu č. 7 o výsadách a imunitách Evropské unie a na čl. 6 odst. 2 </w:t>
      </w:r>
      <w:r w:rsidR="007A0DC3">
        <w:t>a</w:t>
      </w:r>
      <w:r w:rsidR="007A0DC3" w:rsidRPr="00BF5F47">
        <w:t xml:space="preserve">ktu </w:t>
      </w:r>
      <w:r w:rsidRPr="00BF5F47">
        <w:t>ze dne 20. září 1976 o volbě členů Evropského parlamentu ve všeobecných a přímých volbách,</w:t>
      </w:r>
    </w:p>
    <w:p w14:paraId="2DC9EDB3" w14:textId="77777777" w:rsidR="00C86E0C" w:rsidRPr="00BF5F47" w:rsidRDefault="00C86E0C" w:rsidP="00C86E0C">
      <w:pPr>
        <w:pStyle w:val="NormalHanging12a"/>
      </w:pPr>
      <w:r w:rsidRPr="00BF5F47">
        <w:t>–</w:t>
      </w:r>
      <w:r w:rsidRPr="00BF5F47">
        <w:tab/>
        <w:t>s ohledem na nařízení Rady (EU) 2017/1939 ze dne 12. října 2017, kterým se provádí posílená spolupráce za účelem zřízení Úřadu evropského veřejného žalobce</w:t>
      </w:r>
      <w:r w:rsidRPr="00BF5F47">
        <w:rPr>
          <w:rStyle w:val="FootnoteReference"/>
        </w:rPr>
        <w:footnoteReference w:id="1"/>
      </w:r>
      <w:r w:rsidRPr="00BF5F47">
        <w:t>, a zejména čl. 29 odst. 2 tohoto nařízení,</w:t>
      </w:r>
    </w:p>
    <w:p w14:paraId="36B0B59C" w14:textId="77777777" w:rsidR="00C86E0C" w:rsidRPr="00BF5F47" w:rsidRDefault="00C86E0C" w:rsidP="00C86E0C">
      <w:pPr>
        <w:pStyle w:val="NormalHanging12a"/>
      </w:pPr>
      <w:r w:rsidRPr="00BF5F47">
        <w:t>–</w:t>
      </w:r>
      <w:r w:rsidRPr="00BF5F47">
        <w:tab/>
        <w:t>s ohledem na rozsudky Soudního dvora Evropské unie ze dne 21. října 2008, 19. března 2010, 6. září 2011, 17. ledna 2013 a 19. prosince 2019</w:t>
      </w:r>
      <w:r w:rsidRPr="00BF5F47">
        <w:rPr>
          <w:rStyle w:val="FootnoteReference"/>
        </w:rPr>
        <w:footnoteReference w:id="2"/>
      </w:r>
      <w:r w:rsidRPr="00BF5F47">
        <w:t>,</w:t>
      </w:r>
    </w:p>
    <w:p w14:paraId="3433E363" w14:textId="77777777" w:rsidR="00C86E0C" w:rsidRPr="00BF5F47" w:rsidRDefault="00C86E0C" w:rsidP="00C86E0C">
      <w:pPr>
        <w:pStyle w:val="NormalHanging12a"/>
      </w:pPr>
      <w:r w:rsidRPr="00BF5F47">
        <w:t>–</w:t>
      </w:r>
      <w:r w:rsidRPr="00BF5F47">
        <w:tab/>
        <w:t>s ohledem na čl. 70 odst. 1 Ústavy Bulharské republiky,</w:t>
      </w:r>
    </w:p>
    <w:p w14:paraId="45A70BE8" w14:textId="77777777" w:rsidR="00C86E0C" w:rsidRPr="00BF5F47" w:rsidRDefault="00C86E0C" w:rsidP="00C86E0C">
      <w:pPr>
        <w:pStyle w:val="NormalHanging12a"/>
      </w:pPr>
      <w:r w:rsidRPr="00BF5F47">
        <w:lastRenderedPageBreak/>
        <w:t>–</w:t>
      </w:r>
      <w:r w:rsidRPr="00BF5F47">
        <w:tab/>
        <w:t>s ohledem na čl. 5 odst. 2, čl. 6 odst. 1 a článek 9 jednacího řádu,</w:t>
      </w:r>
    </w:p>
    <w:p w14:paraId="34808CF0" w14:textId="77777777" w:rsidR="00C86E0C" w:rsidRPr="00BF5F47" w:rsidRDefault="00C86E0C" w:rsidP="00C86E0C">
      <w:pPr>
        <w:pStyle w:val="NormalHanging12a"/>
      </w:pPr>
      <w:r w:rsidRPr="00BF5F47">
        <w:t>–</w:t>
      </w:r>
      <w:r w:rsidRPr="00BF5F47">
        <w:tab/>
        <w:t>s ohledem na zprávu Výboru pro právní záležitosti (A10</w:t>
      </w:r>
      <w:r w:rsidRPr="00BF5F47">
        <w:noBreakHyphen/>
        <w:t>0194/2026),</w:t>
      </w:r>
    </w:p>
    <w:p w14:paraId="42AB9BDE" w14:textId="0C9EF0DE" w:rsidR="00C86E0C" w:rsidRPr="00BF5F47" w:rsidRDefault="00C86E0C" w:rsidP="00C86E0C">
      <w:pPr>
        <w:pStyle w:val="NormalHanging12a"/>
      </w:pPr>
      <w:r w:rsidRPr="00BF5F47">
        <w:t>A.</w:t>
      </w:r>
      <w:r w:rsidRPr="00BF5F47">
        <w:tab/>
        <w:t xml:space="preserve">vzhledem k tomu, že dne 24. listopadu 2025 předložila evropská nejvyšší žalobkyně žádost, aby byl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, </w:t>
      </w:r>
      <w:r w:rsidR="007A0DC3">
        <w:t>člen</w:t>
      </w:r>
      <w:r w:rsidR="007A0DC3" w:rsidRPr="00BF5F47">
        <w:t xml:space="preserve"> </w:t>
      </w:r>
      <w:r w:rsidRPr="00BF5F47">
        <w:t>Evropského parlamentu zvolený v Bulharsku, zbaven imunity v souvislosti s probíhajícím vyšetřováním několika údajných trestných činů týkajících se zneužití finančních prostředků Unie;</w:t>
      </w:r>
    </w:p>
    <w:p w14:paraId="4C8774D4" w14:textId="488B262D" w:rsidR="00C86E0C" w:rsidRPr="00BF5F47" w:rsidRDefault="00C86E0C" w:rsidP="00C86E0C">
      <w:pPr>
        <w:pStyle w:val="NormalHanging12a"/>
      </w:pPr>
      <w:r w:rsidRPr="00BF5F47">
        <w:t>B.</w:t>
      </w:r>
      <w:r w:rsidRPr="00BF5F47">
        <w:tab/>
        <w:t xml:space="preserve">vzhledem k tomu, že podle této žádosti bylo v rámci vyšetřování vedeného v Bulharsku evropským pověřeným žalobcem údajně zjištěno, že všichni místní asistenti </w:t>
      </w:r>
      <w:proofErr w:type="spellStart"/>
      <w:r w:rsidRPr="00BF5F47">
        <w:t>Ilhana</w:t>
      </w:r>
      <w:proofErr w:type="spellEnd"/>
      <w:r w:rsidRPr="00BF5F47">
        <w:t xml:space="preserve"> </w:t>
      </w:r>
      <w:proofErr w:type="spellStart"/>
      <w:r w:rsidRPr="00BF5F47">
        <w:t>Kyuchyuka</w:t>
      </w:r>
      <w:proofErr w:type="spellEnd"/>
      <w:r w:rsidRPr="00BF5F47">
        <w:t xml:space="preserve"> pracovali v kancelářích řízených vnitrostátní politickou stranou, přičemž většinu výdajů souvisejících s prací hradila tato strana, zatímco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údajně hradil pouze jejich platy; vzhledem k tomu, že se rovněž uvádí, že mnoho místních asistentů zastávalo v rámci této politické strany veřejné funkce, za což dostávali samostatnou odměnu; vzhledem k tomu, že vyšetřování se týká období delšího než 10 let;</w:t>
      </w:r>
    </w:p>
    <w:p w14:paraId="0399D969" w14:textId="1210EAB2" w:rsidR="00C86E0C" w:rsidRPr="00BF5F47" w:rsidRDefault="00C86E0C" w:rsidP="00C86E0C">
      <w:pPr>
        <w:pStyle w:val="NormalHanging12a"/>
      </w:pPr>
      <w:r w:rsidRPr="00BF5F47">
        <w:t>C.</w:t>
      </w:r>
      <w:r w:rsidRPr="00BF5F47">
        <w:tab/>
      </w:r>
      <w:bookmarkStart w:id="8" w:name="_Hlk233959017"/>
      <w:r w:rsidRPr="00BF5F47">
        <w:t xml:space="preserve">vzhledem k tomu, že podle uvedené žádosti by údajné skutky mohly představovat trestné činy podvodu nesouvisejícího se zadáváním veřejných zakázek – nepravdivé/nesprávné/neúplné údaje/podklady –, jakož i zpronevěru finančních prostředků Unie a korupci, což jsou podle článku </w:t>
      </w:r>
      <w:proofErr w:type="gramStart"/>
      <w:r w:rsidRPr="00BF5F47">
        <w:t>248a</w:t>
      </w:r>
      <w:proofErr w:type="gramEnd"/>
      <w:r w:rsidRPr="00BF5F47">
        <w:t xml:space="preserve"> bulharského trestního zákoníku trestné činy; vzhledem k tomu, že žádost rovněž odkazuje na „účast na činech proti svrchovanosti a bezpečnosti Evropské unie“;</w:t>
      </w:r>
      <w:bookmarkEnd w:id="8"/>
    </w:p>
    <w:p w14:paraId="4036564E" w14:textId="4F24C808" w:rsidR="00C86E0C" w:rsidRPr="00BF5F47" w:rsidRDefault="00C86E0C" w:rsidP="00C86E0C">
      <w:pPr>
        <w:pStyle w:val="NormalHanging12a"/>
      </w:pPr>
      <w:r w:rsidRPr="00BF5F47">
        <w:t>D.</w:t>
      </w:r>
      <w:r w:rsidRPr="00BF5F47">
        <w:tab/>
        <w:t xml:space="preserve">vzhledem k tomu, že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byl </w:t>
      </w:r>
      <w:r w:rsidR="007A0DC3" w:rsidRPr="007A0DC3">
        <w:t xml:space="preserve">v evropských volbách konaných </w:t>
      </w:r>
      <w:r w:rsidR="007A0DC3">
        <w:t xml:space="preserve">v květnu 2014 </w:t>
      </w:r>
      <w:r w:rsidRPr="00BF5F47">
        <w:t>zvolen poslancem Evropského parlamentu a pak opětovně v květnu 2019 a v červnu 2024, a </w:t>
      </w:r>
      <w:r w:rsidR="007A0DC3">
        <w:t>že</w:t>
      </w:r>
      <w:r w:rsidRPr="00BF5F47">
        <w:t xml:space="preserve"> v době </w:t>
      </w:r>
      <w:r w:rsidR="007A0DC3" w:rsidRPr="007A0DC3">
        <w:t>spáchání údajné</w:t>
      </w:r>
      <w:r w:rsidR="007A0DC3">
        <w:t>ho</w:t>
      </w:r>
      <w:r w:rsidRPr="00BF5F47">
        <w:t xml:space="preserve"> trestné</w:t>
      </w:r>
      <w:r w:rsidR="007A0DC3">
        <w:t>ho</w:t>
      </w:r>
      <w:r w:rsidRPr="00BF5F47">
        <w:t xml:space="preserve"> </w:t>
      </w:r>
      <w:r w:rsidR="007A0DC3" w:rsidRPr="00BF5F47">
        <w:t>čin</w:t>
      </w:r>
      <w:r w:rsidR="007A0DC3">
        <w:t>u</w:t>
      </w:r>
      <w:r w:rsidR="007A0DC3" w:rsidRPr="00BF5F47">
        <w:t xml:space="preserve"> </w:t>
      </w:r>
      <w:r w:rsidR="007A0DC3">
        <w:t>tudíž byl</w:t>
      </w:r>
      <w:r w:rsidRPr="00BF5F47">
        <w:t xml:space="preserve"> poslancem Evropského parlamentu;</w:t>
      </w:r>
    </w:p>
    <w:p w14:paraId="7F99BAE9" w14:textId="359381D1" w:rsidR="00C86E0C" w:rsidRPr="00BF5F47" w:rsidRDefault="00C86E0C" w:rsidP="00C86E0C">
      <w:pPr>
        <w:pStyle w:val="NormalHanging12a"/>
      </w:pPr>
      <w:bookmarkStart w:id="9" w:name="_Hlk232158221"/>
      <w:r w:rsidRPr="00BF5F47">
        <w:t>E.</w:t>
      </w:r>
      <w:r w:rsidRPr="00BF5F47">
        <w:tab/>
        <w:t>vzhledem k tomu, že článek 8 Protokolu č. 7 o výsadách a imunitách Evropské unie stanoví, že členové Evropského parlamentu nemohou být vyšetřováni, zadrženi nebo stíháni pro své názory či hlasování během výkonu své funkce;</w:t>
      </w:r>
    </w:p>
    <w:p w14:paraId="47A46EE9" w14:textId="77777777" w:rsidR="00C86E0C" w:rsidRPr="00BF5F47" w:rsidRDefault="00C86E0C" w:rsidP="00C86E0C">
      <w:pPr>
        <w:pStyle w:val="NormalHanging12a"/>
        <w:rPr>
          <w:bCs/>
        </w:rPr>
      </w:pPr>
      <w:r w:rsidRPr="00BF5F47">
        <w:t>F.</w:t>
      </w:r>
      <w:r w:rsidRPr="00BF5F47">
        <w:tab/>
        <w:t xml:space="preserve">vzhledem k tomu, že údajné trestné činy a následná žádost o to, aby byl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zbaven imunity, nejsou spojeny s jeho názory či hlasováním při výkonu jeho funkce ve smyslu článku 8 Protokolu č. 7 o výsadách a imunitách Evropské unie;</w:t>
      </w:r>
    </w:p>
    <w:bookmarkEnd w:id="9"/>
    <w:p w14:paraId="0A3FBAA3" w14:textId="77777777" w:rsidR="00C86E0C" w:rsidRPr="00BF5F47" w:rsidRDefault="00C86E0C" w:rsidP="00C86E0C">
      <w:pPr>
        <w:pStyle w:val="NormalHanging12a"/>
      </w:pPr>
      <w:r w:rsidRPr="00BF5F47">
        <w:t>G.</w:t>
      </w:r>
      <w:r w:rsidRPr="00BF5F47">
        <w:tab/>
        <w:t>vzhledem k tomu, že čl. 9 první odstavec písm. a) Protokolu č. 7 o výsadách a imunitách Evropské unie stanoví, že v průběhu zasedání Evropského parlamentu jeho členové na území vlastního státu požívají imunit přiznávaných členům parlamentu vlastního státu;</w:t>
      </w:r>
    </w:p>
    <w:p w14:paraId="49E7B876" w14:textId="77777777" w:rsidR="00C86E0C" w:rsidRPr="00BF5F47" w:rsidRDefault="00C86E0C" w:rsidP="00C86E0C">
      <w:pPr>
        <w:pStyle w:val="NormalHanging12a"/>
      </w:pPr>
      <w:r w:rsidRPr="00BF5F47">
        <w:t>H.</w:t>
      </w:r>
      <w:r w:rsidRPr="00BF5F47">
        <w:tab/>
        <w:t>vzhledem k tomu, že čl. 70 odst. 1 Ústavy Bulharské republiky stanoví, že „poslanec Národního shromáždění nemůže být s ohledem na svou imunitu zadržen nebo trestně stíhán, kromě případu spáchání trestného činu, a v takové situaci je vyžadován souhlas Národního shromáždění nebo, v době, kdy nezasedá, předsedy Národního shromáždění“;</w:t>
      </w:r>
    </w:p>
    <w:p w14:paraId="599C5803" w14:textId="77777777" w:rsidR="00C86E0C" w:rsidRPr="00BF5F47" w:rsidRDefault="00C86E0C" w:rsidP="00C86E0C">
      <w:pPr>
        <w:pStyle w:val="NormalHanging12a"/>
      </w:pPr>
      <w:r w:rsidRPr="00BF5F47">
        <w:t>I.</w:t>
      </w:r>
      <w:r w:rsidRPr="00BF5F47">
        <w:tab/>
        <w:t xml:space="preserve">vzhledem k tomu, že účelem imunity stanovené v Protokolu č. 7 o výsadách a imunitách Evropské unie je chránit Parlament a jeho poslance před soudními řízeními v souvislosti s činností, kterou vykonávají v rámci plnění svých parlamentních povinností a která </w:t>
      </w:r>
      <w:r w:rsidRPr="00BF5F47">
        <w:lastRenderedPageBreak/>
        <w:t xml:space="preserve">nemůže být od těchto povinností oddělena; </w:t>
      </w:r>
    </w:p>
    <w:p w14:paraId="5DE9606D" w14:textId="511AA9CE" w:rsidR="00C86E0C" w:rsidRPr="00BF5F47" w:rsidRDefault="00C86E0C" w:rsidP="00C86E0C">
      <w:pPr>
        <w:pStyle w:val="NormalHanging12a"/>
      </w:pPr>
      <w:r w:rsidRPr="00BF5F47">
        <w:t>J.</w:t>
      </w:r>
      <w:r w:rsidRPr="00BF5F47">
        <w:tab/>
        <w:t>vzhledem k tomu, že podle čl. 5 odst. 2 jednacího řádu není poslanecká imunita osobní výsadou poslanc</w:t>
      </w:r>
      <w:r w:rsidR="00AA4B44">
        <w:t>e</w:t>
      </w:r>
      <w:r w:rsidRPr="00BF5F47">
        <w:t>, nýbrž zárukou nezávislosti Evropského parlamentu jako celku a jeho poslanců;</w:t>
      </w:r>
    </w:p>
    <w:p w14:paraId="5D2520AB" w14:textId="77777777" w:rsidR="00C86E0C" w:rsidRPr="00BF5F47" w:rsidRDefault="00C86E0C" w:rsidP="00C86E0C">
      <w:pPr>
        <w:pStyle w:val="NormalHanging12a"/>
      </w:pPr>
      <w:r w:rsidRPr="00BF5F47">
        <w:t>K.</w:t>
      </w:r>
      <w:r w:rsidRPr="00BF5F47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BF5F47">
        <w:rPr>
          <w:vertAlign w:val="superscript"/>
        </w:rPr>
        <w:footnoteReference w:id="3"/>
      </w:r>
      <w:r w:rsidRPr="00BF5F47">
        <w:t>;</w:t>
      </w:r>
    </w:p>
    <w:p w14:paraId="74632F9D" w14:textId="1E57253B" w:rsidR="00C86E0C" w:rsidRPr="00BF5F47" w:rsidRDefault="00C86E0C" w:rsidP="00C86E0C">
      <w:pPr>
        <w:pStyle w:val="NormalHanging12a"/>
      </w:pPr>
      <w:r w:rsidRPr="00BF5F47">
        <w:t>L.</w:t>
      </w:r>
      <w:r w:rsidRPr="00BF5F47">
        <w:tab/>
        <w:t xml:space="preserve">vzhledem k tomu, že žádost o zbavení imunity předložila evropská nejvyšší žalobkyně v návaznosti na vyšetřování vedené evropským žalobcem v Bulharsku; vzhledem k tomu, že je veřejně známo, že bulharskému evropskému žalobci byl v březnu 2025 dočasně pozastaven výkon funkce, dokud nebude vyšetřeno možné pochybení, a vzhledem k tomu, že v únoru 2026 kolegium Úřadu evropského veřejného žalobce shledalo, že se bulharský evropský žalobce dopustil závažného pochybení; vzhledem k tomu, že jak je uvedeno v žádosti o zbavení imunity,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je členem bulharské politické strany Hnutí za práva a svobody; vzhledem k tomu, že se jeví, že se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v Bulharsku stal terčem útoku politického oponenta v rámci této strany v souvislosti se situací panující v této straně, což </w:t>
      </w:r>
      <w:proofErr w:type="spellStart"/>
      <w:r w:rsidR="00FF6672">
        <w:t>Ilhan</w:t>
      </w:r>
      <w:proofErr w:type="spellEnd"/>
      <w:r w:rsidR="00FF6672">
        <w:t xml:space="preserve"> </w:t>
      </w:r>
      <w:proofErr w:type="spellStart"/>
      <w:r w:rsidR="00FF6672">
        <w:t>Kyuchyuk</w:t>
      </w:r>
      <w:proofErr w:type="spellEnd"/>
      <w:r w:rsidRPr="00BF5F47">
        <w:t xml:space="preserve"> sám rovněž veřejně odsoudil; vzhledem k tomu, že se zdá, že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byl v Bulharsku vystaven nepodloženým obviněním a útokům v době, kdy</w:t>
      </w:r>
      <w:r w:rsidR="00FF6672">
        <w:t xml:space="preserve"> jeho jméno</w:t>
      </w:r>
      <w:r w:rsidRPr="00BF5F47">
        <w:t xml:space="preserve"> bylo navrženo</w:t>
      </w:r>
      <w:r w:rsidR="00FF6672">
        <w:t xml:space="preserve"> na funkci</w:t>
      </w:r>
      <w:r w:rsidRPr="00BF5F47">
        <w:t xml:space="preserve"> předsed</w:t>
      </w:r>
      <w:r w:rsidR="00FF6672">
        <w:t>y</w:t>
      </w:r>
      <w:r w:rsidRPr="00BF5F47">
        <w:t xml:space="preserve"> Výboru </w:t>
      </w:r>
      <w:r w:rsidR="00FF6672">
        <w:t xml:space="preserve">Evropského parlamentu </w:t>
      </w:r>
      <w:r w:rsidRPr="00BF5F47">
        <w:t>pro právní záležitosti; vzhledem k tomu, že se zdá, že byl v Bulharsku vystaven značně nepřiměřeným protikorupčním kontrolám, aniž by někdy bylo zjištěno jakékoli protiprávní jednání;</w:t>
      </w:r>
    </w:p>
    <w:p w14:paraId="1C267EAB" w14:textId="1B60E66B" w:rsidR="00C86E0C" w:rsidRPr="00BF5F47" w:rsidRDefault="00C86E0C" w:rsidP="00C86E0C">
      <w:pPr>
        <w:pStyle w:val="NormalHanging12a"/>
      </w:pPr>
      <w:r w:rsidRPr="00BF5F47">
        <w:t>M.</w:t>
      </w:r>
      <w:r w:rsidRPr="00BF5F47">
        <w:tab/>
        <w:t xml:space="preserve">vzhledem k tomu, že vážné pochybnosti </w:t>
      </w:r>
      <w:r w:rsidR="007A0DC3" w:rsidRPr="007A0DC3">
        <w:t xml:space="preserve">týkající se žádosti o zbavení imunity po </w:t>
      </w:r>
      <w:r w:rsidRPr="00BF5F47">
        <w:t xml:space="preserve">zjištění závažného pochybení ze strany bulharského evropského žalobce, pod jehož dohledem bylo vedeno vyšetřování, na jehož základě byla žádost podána, spolu se situací, která v době podání žádosti panovala, zřetelný nedostatek přesnosti, pokud jde o vyšetřované skutečnosti a údajné trestné činy uvedené v žádosti, jakož i nepřiměřený dopad na pověst, představují soubor závažných a objektivních indicií, že vyšetřování mohlo být zahájeno s cílem </w:t>
      </w:r>
      <w:proofErr w:type="spellStart"/>
      <w:r w:rsidRPr="00BF5F47">
        <w:t>Ilhana</w:t>
      </w:r>
      <w:proofErr w:type="spellEnd"/>
      <w:r w:rsidRPr="00BF5F47">
        <w:t xml:space="preserve"> </w:t>
      </w:r>
      <w:proofErr w:type="spellStart"/>
      <w:r w:rsidRPr="00BF5F47">
        <w:t>Kyuchyuka</w:t>
      </w:r>
      <w:proofErr w:type="spellEnd"/>
      <w:r w:rsidRPr="00BF5F47">
        <w:t xml:space="preserve"> záměrně kompromitovat;</w:t>
      </w:r>
    </w:p>
    <w:p w14:paraId="0BD61781" w14:textId="77777777" w:rsidR="00C86E0C" w:rsidRPr="00BF5F47" w:rsidRDefault="00C86E0C" w:rsidP="00C86E0C">
      <w:pPr>
        <w:pStyle w:val="NormalHanging12a"/>
      </w:pPr>
      <w:r w:rsidRPr="00BF5F47">
        <w:t>N.</w:t>
      </w:r>
      <w:r w:rsidRPr="00BF5F47">
        <w:tab/>
        <w:t xml:space="preserve">vzhledem k tomu, že se proto jeví, že v tomto případě lze předpokládat </w:t>
      </w:r>
      <w:proofErr w:type="spellStart"/>
      <w:r w:rsidRPr="00BF5F47">
        <w:rPr>
          <w:i/>
          <w:iCs/>
        </w:rPr>
        <w:t>fumus</w:t>
      </w:r>
      <w:proofErr w:type="spellEnd"/>
      <w:r w:rsidRPr="00BF5F47">
        <w:rPr>
          <w:i/>
          <w:iCs/>
        </w:rPr>
        <w:t xml:space="preserve"> </w:t>
      </w:r>
      <w:proofErr w:type="spellStart"/>
      <w:r w:rsidRPr="00BF5F47">
        <w:rPr>
          <w:i/>
          <w:iCs/>
        </w:rPr>
        <w:t>persecutionis</w:t>
      </w:r>
      <w:proofErr w:type="spellEnd"/>
      <w:r w:rsidRPr="00BF5F47">
        <w:t xml:space="preserve">, tj. že záměrem, který je základem soudního řízení, je poškodit politickou činnost </w:t>
      </w:r>
      <w:proofErr w:type="spellStart"/>
      <w:r w:rsidRPr="00BF5F47">
        <w:t>Ilhana</w:t>
      </w:r>
      <w:proofErr w:type="spellEnd"/>
      <w:r w:rsidRPr="00BF5F47">
        <w:t xml:space="preserve"> </w:t>
      </w:r>
      <w:proofErr w:type="spellStart"/>
      <w:r w:rsidRPr="00BF5F47">
        <w:t>Kyuchyuka</w:t>
      </w:r>
      <w:proofErr w:type="spellEnd"/>
      <w:r w:rsidRPr="00BF5F47">
        <w:t xml:space="preserve"> jako poslance Evropského parlamentu, a tím i nezávislost této instituce;</w:t>
      </w:r>
    </w:p>
    <w:p w14:paraId="2F5057E0" w14:textId="77777777" w:rsidR="00C86E0C" w:rsidRPr="00BF5F47" w:rsidRDefault="00C86E0C" w:rsidP="00C86E0C">
      <w:pPr>
        <w:pStyle w:val="NormalHanging12a"/>
      </w:pPr>
      <w:r w:rsidRPr="00BF5F47">
        <w:t>1.</w:t>
      </w:r>
      <w:r w:rsidRPr="00BF5F47">
        <w:tab/>
        <w:t xml:space="preserve">rozhodl, že se </w:t>
      </w:r>
      <w:proofErr w:type="spellStart"/>
      <w:r w:rsidRPr="00BF5F47">
        <w:t>Ilhan</w:t>
      </w:r>
      <w:proofErr w:type="spellEnd"/>
      <w:r w:rsidRPr="00BF5F47">
        <w:t xml:space="preserve"> </w:t>
      </w:r>
      <w:proofErr w:type="spellStart"/>
      <w:r w:rsidRPr="00BF5F47">
        <w:t>Kyuchyuk</w:t>
      </w:r>
      <w:proofErr w:type="spellEnd"/>
      <w:r w:rsidRPr="00BF5F47">
        <w:t xml:space="preserve"> nezbavuje imunity;</w:t>
      </w:r>
    </w:p>
    <w:p w14:paraId="38480611" w14:textId="6F745775" w:rsidR="00BF5F47" w:rsidRPr="00BF5F47" w:rsidRDefault="00C86E0C" w:rsidP="00BF5F47">
      <w:pPr>
        <w:pStyle w:val="NormalHanging12a"/>
      </w:pPr>
      <w:r w:rsidRPr="00BF5F47">
        <w:t>2.</w:t>
      </w:r>
      <w:r w:rsidRPr="00BF5F47">
        <w:tab/>
        <w:t xml:space="preserve">pověřuje svou předsedkyni, aby toto rozhodnutí a zprávu příslušného výboru </w:t>
      </w:r>
      <w:r w:rsidR="00AA4B44">
        <w:t xml:space="preserve">ihned předala </w:t>
      </w:r>
      <w:r w:rsidRPr="00BF5F47">
        <w:t>Úřadu evropského veřejného žalobce a </w:t>
      </w:r>
      <w:proofErr w:type="spellStart"/>
      <w:r w:rsidRPr="00BF5F47">
        <w:t>Ilhanu</w:t>
      </w:r>
      <w:proofErr w:type="spellEnd"/>
      <w:r w:rsidRPr="00BF5F47">
        <w:t xml:space="preserve"> </w:t>
      </w:r>
      <w:proofErr w:type="spellStart"/>
      <w:r w:rsidRPr="00BF5F47">
        <w:t>Kyuchyukovi</w:t>
      </w:r>
      <w:proofErr w:type="spellEnd"/>
      <w:r w:rsidRPr="00BF5F47">
        <w:t>.</w:t>
      </w:r>
    </w:p>
    <w:p w14:paraId="736F1FAC" w14:textId="02348F1F" w:rsidR="00E365E1" w:rsidRPr="00BF5F47" w:rsidRDefault="00E365E1" w:rsidP="006F756F"/>
    <w:sectPr w:rsidR="00E365E1" w:rsidRPr="00BF5F47" w:rsidSect="00BF5F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D945D" w14:textId="77777777" w:rsidR="006F756F" w:rsidRPr="00BF5F47" w:rsidRDefault="006F756F">
      <w:r w:rsidRPr="00BF5F47">
        <w:separator/>
      </w:r>
    </w:p>
  </w:endnote>
  <w:endnote w:type="continuationSeparator" w:id="0">
    <w:p w14:paraId="4CE6E7D4" w14:textId="77777777" w:rsidR="006F756F" w:rsidRPr="00BF5F47" w:rsidRDefault="006F756F">
      <w:r w:rsidRPr="00BF5F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7A62" w14:textId="77777777" w:rsidR="00064002" w:rsidRPr="00BF5F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D02F" w14:textId="77777777" w:rsidR="00064002" w:rsidRPr="00BF5F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CF4E" w14:textId="77777777" w:rsidR="00064002" w:rsidRPr="00BF5F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45E6" w14:textId="77777777" w:rsidR="006F756F" w:rsidRPr="00BF5F47" w:rsidRDefault="006F756F">
      <w:r w:rsidRPr="00BF5F47">
        <w:separator/>
      </w:r>
    </w:p>
  </w:footnote>
  <w:footnote w:type="continuationSeparator" w:id="0">
    <w:p w14:paraId="24B03421" w14:textId="77777777" w:rsidR="006F756F" w:rsidRPr="00BF5F47" w:rsidRDefault="006F756F">
      <w:r w:rsidRPr="00BF5F47">
        <w:continuationSeparator/>
      </w:r>
    </w:p>
  </w:footnote>
  <w:footnote w:id="1">
    <w:p w14:paraId="612CB244" w14:textId="4332D493" w:rsidR="00C86E0C" w:rsidRPr="00BF5F47" w:rsidRDefault="00C86E0C" w:rsidP="00BF5F47">
      <w:pPr>
        <w:pStyle w:val="FootnoteText"/>
        <w:ind w:left="567" w:hanging="567"/>
        <w:rPr>
          <w:sz w:val="24"/>
          <w:lang w:val="cs-CZ"/>
        </w:rPr>
      </w:pPr>
      <w:r w:rsidRPr="00BF5F47">
        <w:rPr>
          <w:rStyle w:val="FootnoteReference"/>
          <w:sz w:val="24"/>
          <w:lang w:val="cs-CZ"/>
        </w:rPr>
        <w:footnoteRef/>
      </w:r>
      <w:r w:rsidR="00BF5F47" w:rsidRPr="00BF5F47">
        <w:rPr>
          <w:sz w:val="24"/>
          <w:lang w:val="cs-CZ"/>
        </w:rPr>
        <w:t xml:space="preserve"> </w:t>
      </w:r>
      <w:r w:rsidR="00BF5F47" w:rsidRPr="00BF5F47">
        <w:rPr>
          <w:sz w:val="24"/>
          <w:lang w:val="cs-CZ"/>
        </w:rPr>
        <w:tab/>
      </w:r>
      <w:proofErr w:type="spellStart"/>
      <w:r w:rsidRPr="00BF5F47">
        <w:rPr>
          <w:sz w:val="24"/>
          <w:lang w:val="cs-CZ"/>
        </w:rPr>
        <w:t>Úř</w:t>
      </w:r>
      <w:proofErr w:type="spellEnd"/>
      <w:r w:rsidRPr="00BF5F47">
        <w:rPr>
          <w:sz w:val="24"/>
          <w:lang w:val="cs-CZ"/>
        </w:rPr>
        <w:t xml:space="preserve">. </w:t>
      </w:r>
      <w:proofErr w:type="spellStart"/>
      <w:r w:rsidRPr="00BF5F47">
        <w:rPr>
          <w:sz w:val="24"/>
          <w:lang w:val="cs-CZ"/>
        </w:rPr>
        <w:t>věst</w:t>
      </w:r>
      <w:proofErr w:type="spellEnd"/>
      <w:r w:rsidRPr="00BF5F47">
        <w:rPr>
          <w:sz w:val="24"/>
          <w:lang w:val="cs-CZ"/>
        </w:rPr>
        <w:t xml:space="preserve">. L 283, 31.10.2017, s. 1, ELI: </w:t>
      </w:r>
      <w:hyperlink r:id="rId1" w:tooltip="http://data.europa.eu/eli/reg/2017/1939/oj" w:history="1">
        <w:r w:rsidRPr="00BF5F47">
          <w:rPr>
            <w:rStyle w:val="Hyperlink"/>
            <w:sz w:val="24"/>
            <w:lang w:val="cs-CZ"/>
          </w:rPr>
          <w:t>http://data.europa.eu/eli/reg/2017/1939/oj</w:t>
        </w:r>
      </w:hyperlink>
      <w:r w:rsidRPr="00BF5F47">
        <w:rPr>
          <w:sz w:val="24"/>
          <w:lang w:val="cs-CZ"/>
        </w:rPr>
        <w:t>.</w:t>
      </w:r>
    </w:p>
  </w:footnote>
  <w:footnote w:id="2">
    <w:p w14:paraId="0ABFD3DE" w14:textId="196C0F02" w:rsidR="00C86E0C" w:rsidRPr="00BF5F47" w:rsidRDefault="00C86E0C" w:rsidP="00BF5F47">
      <w:pPr>
        <w:pStyle w:val="FootnoteText"/>
        <w:ind w:left="567" w:hanging="567"/>
        <w:rPr>
          <w:sz w:val="24"/>
          <w:lang w:val="cs-CZ"/>
        </w:rPr>
      </w:pPr>
      <w:r w:rsidRPr="00BF5F47">
        <w:rPr>
          <w:rStyle w:val="FootnoteReference"/>
          <w:sz w:val="24"/>
          <w:lang w:val="cs-CZ"/>
        </w:rPr>
        <w:footnoteRef/>
      </w:r>
      <w:r w:rsidR="00BF5F47" w:rsidRPr="00BF5F47">
        <w:rPr>
          <w:sz w:val="24"/>
          <w:lang w:val="cs-CZ"/>
        </w:rPr>
        <w:t xml:space="preserve"> </w:t>
      </w:r>
      <w:r w:rsidR="00BF5F47" w:rsidRPr="00BF5F47">
        <w:rPr>
          <w:sz w:val="24"/>
          <w:lang w:val="cs-CZ"/>
        </w:rPr>
        <w:tab/>
      </w:r>
      <w:r w:rsidRPr="00BF5F47">
        <w:rPr>
          <w:sz w:val="24"/>
          <w:lang w:val="cs-CZ"/>
        </w:rPr>
        <w:t xml:space="preserve">Rozsudek Soudního dvora ze dne 21. října 2008, </w:t>
      </w:r>
      <w:proofErr w:type="spellStart"/>
      <w:r w:rsidRPr="00BF5F47">
        <w:rPr>
          <w:sz w:val="24"/>
          <w:lang w:val="cs-CZ"/>
        </w:rPr>
        <w:t>Marra</w:t>
      </w:r>
      <w:proofErr w:type="spellEnd"/>
      <w:r w:rsidRPr="00BF5F47">
        <w:rPr>
          <w:sz w:val="24"/>
          <w:lang w:val="cs-CZ"/>
        </w:rPr>
        <w:t xml:space="preserve">/De </w:t>
      </w:r>
      <w:proofErr w:type="spellStart"/>
      <w:r w:rsidRPr="00BF5F47">
        <w:rPr>
          <w:sz w:val="24"/>
          <w:lang w:val="cs-CZ"/>
        </w:rPr>
        <w:t>Gregorio</w:t>
      </w:r>
      <w:proofErr w:type="spellEnd"/>
      <w:r w:rsidRPr="00BF5F47">
        <w:rPr>
          <w:sz w:val="24"/>
          <w:lang w:val="cs-CZ"/>
        </w:rPr>
        <w:t xml:space="preserve"> a Clemente, C 200/07 a C-201/07, ECLI:EU:C:2008:579; rozsudek Tribunálu ze dne 19. března 2010, </w:t>
      </w:r>
      <w:proofErr w:type="spellStart"/>
      <w:r w:rsidRPr="00BF5F47">
        <w:rPr>
          <w:sz w:val="24"/>
          <w:lang w:val="cs-CZ"/>
        </w:rPr>
        <w:t>Gollnisch</w:t>
      </w:r>
      <w:proofErr w:type="spellEnd"/>
      <w:r w:rsidRPr="00BF5F47">
        <w:rPr>
          <w:sz w:val="24"/>
          <w:lang w:val="cs-CZ"/>
        </w:rPr>
        <w:t xml:space="preserve">/Parlament, T-42/06, ECLI:EU:T:2010:102; rozsudek Soudního dvora ze dne 6. září 2011, </w:t>
      </w:r>
      <w:proofErr w:type="spellStart"/>
      <w:r w:rsidRPr="00BF5F47">
        <w:rPr>
          <w:sz w:val="24"/>
          <w:lang w:val="cs-CZ"/>
        </w:rPr>
        <w:t>Patriciello</w:t>
      </w:r>
      <w:proofErr w:type="spellEnd"/>
      <w:r w:rsidRPr="00BF5F47">
        <w:rPr>
          <w:sz w:val="24"/>
          <w:lang w:val="cs-CZ"/>
        </w:rPr>
        <w:t xml:space="preserve">, C 163/10, ECLI: EU:C:2011:543; rozsudek Tribunálu ze dne 17. ledna 2013, </w:t>
      </w:r>
      <w:proofErr w:type="spellStart"/>
      <w:r w:rsidRPr="00BF5F47">
        <w:rPr>
          <w:sz w:val="24"/>
          <w:lang w:val="cs-CZ"/>
        </w:rPr>
        <w:t>Gollnisch</w:t>
      </w:r>
      <w:proofErr w:type="spellEnd"/>
      <w:r w:rsidRPr="00BF5F47">
        <w:rPr>
          <w:sz w:val="24"/>
          <w:lang w:val="cs-CZ"/>
        </w:rPr>
        <w:t>/Parlament, T-346/11 a T-347/11, ECLI:EU:T:2013:23;</w:t>
      </w:r>
      <w:r w:rsidRPr="00BF5F47">
        <w:rPr>
          <w:color w:val="111111"/>
          <w:sz w:val="24"/>
          <w:szCs w:val="21"/>
          <w:lang w:val="cs-CZ"/>
        </w:rPr>
        <w:t xml:space="preserve"> </w:t>
      </w:r>
      <w:r w:rsidRPr="00BF5F47">
        <w:rPr>
          <w:sz w:val="24"/>
          <w:lang w:val="cs-CZ"/>
        </w:rPr>
        <w:t xml:space="preserve">rozsudek Soudního dvora ze dne 19. prosince 2019, </w:t>
      </w:r>
      <w:proofErr w:type="spellStart"/>
      <w:r w:rsidRPr="00BF5F47">
        <w:rPr>
          <w:sz w:val="24"/>
          <w:lang w:val="cs-CZ"/>
        </w:rPr>
        <w:t>Junqueras</w:t>
      </w:r>
      <w:proofErr w:type="spellEnd"/>
      <w:r w:rsidRPr="00BF5F47">
        <w:rPr>
          <w:sz w:val="24"/>
          <w:lang w:val="cs-CZ"/>
        </w:rPr>
        <w:t xml:space="preserve"> </w:t>
      </w:r>
      <w:proofErr w:type="spellStart"/>
      <w:r w:rsidRPr="00BF5F47">
        <w:rPr>
          <w:sz w:val="24"/>
          <w:lang w:val="cs-CZ"/>
        </w:rPr>
        <w:t>Vies</w:t>
      </w:r>
      <w:proofErr w:type="spellEnd"/>
      <w:r w:rsidRPr="00BF5F47">
        <w:rPr>
          <w:sz w:val="24"/>
          <w:lang w:val="cs-CZ"/>
        </w:rPr>
        <w:t>, C-502/19, ECLI:EU:C:2019:1115.</w:t>
      </w:r>
    </w:p>
  </w:footnote>
  <w:footnote w:id="3">
    <w:p w14:paraId="7C2F941B" w14:textId="4D8CC2F9" w:rsidR="00C86E0C" w:rsidRPr="00BF5F47" w:rsidRDefault="00C86E0C" w:rsidP="00BF5F47">
      <w:pPr>
        <w:pStyle w:val="FootnoteText"/>
        <w:ind w:left="567" w:hanging="567"/>
        <w:rPr>
          <w:sz w:val="24"/>
          <w:lang w:val="cs-CZ"/>
        </w:rPr>
      </w:pPr>
      <w:r w:rsidRPr="00BF5F47">
        <w:rPr>
          <w:rStyle w:val="FootnoteReference"/>
          <w:sz w:val="24"/>
          <w:lang w:val="cs-CZ"/>
        </w:rPr>
        <w:footnoteRef/>
      </w:r>
      <w:r w:rsidR="00BF5F47" w:rsidRPr="00BF5F47">
        <w:rPr>
          <w:sz w:val="24"/>
          <w:lang w:val="cs-CZ"/>
        </w:rPr>
        <w:t xml:space="preserve"> </w:t>
      </w:r>
      <w:r w:rsidR="00BF5F47" w:rsidRPr="00BF5F47">
        <w:rPr>
          <w:sz w:val="24"/>
          <w:lang w:val="cs-CZ"/>
        </w:rPr>
        <w:tab/>
      </w:r>
      <w:r w:rsidRPr="00BF5F47">
        <w:rPr>
          <w:sz w:val="24"/>
          <w:lang w:val="cs-CZ"/>
        </w:rPr>
        <w:t xml:space="preserve">Rozsudek Tribunálu ze dne 30. dubna 2019, </w:t>
      </w:r>
      <w:proofErr w:type="spellStart"/>
      <w:r w:rsidRPr="00BF5F47">
        <w:rPr>
          <w:sz w:val="24"/>
          <w:lang w:val="cs-CZ"/>
        </w:rPr>
        <w:t>Briois</w:t>
      </w:r>
      <w:proofErr w:type="spellEnd"/>
      <w:r w:rsidRPr="00BF5F47">
        <w:rPr>
          <w:sz w:val="24"/>
          <w:lang w:val="cs-CZ"/>
        </w:rPr>
        <w:t xml:space="preserve"> v. Evropský parlament</w:t>
      </w:r>
      <w:r w:rsidRPr="00BF5F47">
        <w:rPr>
          <w:i/>
          <w:iCs/>
          <w:sz w:val="24"/>
          <w:lang w:val="cs-CZ"/>
        </w:rPr>
        <w:t>,</w:t>
      </w:r>
      <w:r w:rsidRPr="00BF5F47">
        <w:rPr>
          <w:sz w:val="24"/>
          <w:lang w:val="cs-CZ"/>
        </w:rPr>
        <w:t xml:space="preserve"> T-214/18, ECLI:</w:t>
      </w:r>
      <w:proofErr w:type="gramStart"/>
      <w:r w:rsidRPr="00BF5F47">
        <w:rPr>
          <w:sz w:val="24"/>
          <w:lang w:val="cs-CZ"/>
        </w:rPr>
        <w:t>EU:T</w:t>
      </w:r>
      <w:proofErr w:type="gramEnd"/>
      <w:r w:rsidRPr="00BF5F47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02D25" w14:textId="77777777" w:rsidR="00064002" w:rsidRPr="00BF5F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1D2B" w14:textId="77777777" w:rsidR="00064002" w:rsidRPr="00BF5F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09C9" w14:textId="77777777" w:rsidR="00064002" w:rsidRPr="00BF5F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4093280">
    <w:abstractNumId w:val="9"/>
  </w:num>
  <w:num w:numId="2" w16cid:durableId="322052958">
    <w:abstractNumId w:val="9"/>
  </w:num>
  <w:num w:numId="3" w16cid:durableId="27998793">
    <w:abstractNumId w:val="7"/>
  </w:num>
  <w:num w:numId="4" w16cid:durableId="572348996">
    <w:abstractNumId w:val="7"/>
  </w:num>
  <w:num w:numId="5" w16cid:durableId="1237662720">
    <w:abstractNumId w:val="6"/>
  </w:num>
  <w:num w:numId="6" w16cid:durableId="463234508">
    <w:abstractNumId w:val="6"/>
  </w:num>
  <w:num w:numId="7" w16cid:durableId="1813643277">
    <w:abstractNumId w:val="5"/>
  </w:num>
  <w:num w:numId="8" w16cid:durableId="1477530403">
    <w:abstractNumId w:val="5"/>
  </w:num>
  <w:num w:numId="9" w16cid:durableId="544832406">
    <w:abstractNumId w:val="4"/>
  </w:num>
  <w:num w:numId="10" w16cid:durableId="963655694">
    <w:abstractNumId w:val="4"/>
  </w:num>
  <w:num w:numId="11" w16cid:durableId="520431475">
    <w:abstractNumId w:val="8"/>
  </w:num>
  <w:num w:numId="12" w16cid:durableId="1505631316">
    <w:abstractNumId w:val="8"/>
  </w:num>
  <w:num w:numId="13" w16cid:durableId="628441298">
    <w:abstractNumId w:val="3"/>
  </w:num>
  <w:num w:numId="14" w16cid:durableId="822695584">
    <w:abstractNumId w:val="3"/>
  </w:num>
  <w:num w:numId="15" w16cid:durableId="1702783330">
    <w:abstractNumId w:val="2"/>
  </w:num>
  <w:num w:numId="16" w16cid:durableId="1409380202">
    <w:abstractNumId w:val="2"/>
  </w:num>
  <w:num w:numId="17" w16cid:durableId="1783567312">
    <w:abstractNumId w:val="1"/>
  </w:num>
  <w:num w:numId="18" w16cid:durableId="1253853181">
    <w:abstractNumId w:val="1"/>
  </w:num>
  <w:num w:numId="19" w16cid:durableId="625231889">
    <w:abstractNumId w:val="0"/>
  </w:num>
  <w:num w:numId="20" w16cid:durableId="127892576">
    <w:abstractNumId w:val="0"/>
  </w:num>
  <w:num w:numId="21" w16cid:durableId="2012949529">
    <w:abstractNumId w:val="9"/>
  </w:num>
  <w:num w:numId="22" w16cid:durableId="416443879">
    <w:abstractNumId w:val="7"/>
  </w:num>
  <w:num w:numId="23" w16cid:durableId="227692423">
    <w:abstractNumId w:val="6"/>
  </w:num>
  <w:num w:numId="24" w16cid:durableId="968052759">
    <w:abstractNumId w:val="5"/>
  </w:num>
  <w:num w:numId="25" w16cid:durableId="870655637">
    <w:abstractNumId w:val="4"/>
  </w:num>
  <w:num w:numId="26" w16cid:durableId="576209778">
    <w:abstractNumId w:val="8"/>
  </w:num>
  <w:num w:numId="27" w16cid:durableId="15230915">
    <w:abstractNumId w:val="3"/>
  </w:num>
  <w:num w:numId="28" w16cid:durableId="99840096">
    <w:abstractNumId w:val="2"/>
  </w:num>
  <w:num w:numId="29" w16cid:durableId="2044402315">
    <w:abstractNumId w:val="1"/>
  </w:num>
  <w:num w:numId="30" w16cid:durableId="1729763213">
    <w:abstractNumId w:val="0"/>
  </w:num>
  <w:num w:numId="31" w16cid:durableId="663506879">
    <w:abstractNumId w:val="9"/>
  </w:num>
  <w:num w:numId="32" w16cid:durableId="975791703">
    <w:abstractNumId w:val="7"/>
  </w:num>
  <w:num w:numId="33" w16cid:durableId="499975734">
    <w:abstractNumId w:val="6"/>
  </w:num>
  <w:num w:numId="34" w16cid:durableId="310332175">
    <w:abstractNumId w:val="5"/>
  </w:num>
  <w:num w:numId="35" w16cid:durableId="2088915278">
    <w:abstractNumId w:val="4"/>
  </w:num>
  <w:num w:numId="36" w16cid:durableId="1857385005">
    <w:abstractNumId w:val="8"/>
  </w:num>
  <w:num w:numId="37" w16cid:durableId="126364472">
    <w:abstractNumId w:val="3"/>
  </w:num>
  <w:num w:numId="38" w16cid:durableId="1101679484">
    <w:abstractNumId w:val="2"/>
  </w:num>
  <w:num w:numId="39" w16cid:durableId="64305541">
    <w:abstractNumId w:val="1"/>
  </w:num>
  <w:num w:numId="40" w16cid:durableId="378557233">
    <w:abstractNumId w:val="0"/>
  </w:num>
  <w:num w:numId="41" w16cid:durableId="116026088">
    <w:abstractNumId w:val="10"/>
  </w:num>
  <w:num w:numId="42" w16cid:durableId="369956261">
    <w:abstractNumId w:val="10"/>
  </w:num>
  <w:num w:numId="43" w16cid:durableId="1339388582">
    <w:abstractNumId w:val="10"/>
  </w:num>
  <w:num w:numId="44" w16cid:durableId="14074617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CS"/>
    <w:docVar w:name="dvnumam" w:val="0"/>
    <w:docVar w:name="dvpe" w:val="789.052"/>
    <w:docVar w:name="dvrapporteur" w:val="Zpravodaj: "/>
    <w:docVar w:name="dvtitre" w:val="Rozhodnutí Evropského parlamentu ze dne.... 2026 o žádosti, aby byl Ilhan Kyuchyuk zbaven imunity(2026/2000(IMM))"/>
  </w:docVars>
  <w:rsids>
    <w:rsidRoot w:val="006F756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A8F"/>
    <w:rsid w:val="004C0004"/>
    <w:rsid w:val="004C5D52"/>
    <w:rsid w:val="004F5F0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BAC"/>
    <w:rsid w:val="00680577"/>
    <w:rsid w:val="006F74FA"/>
    <w:rsid w:val="006F756F"/>
    <w:rsid w:val="00731ADD"/>
    <w:rsid w:val="00734777"/>
    <w:rsid w:val="00747932"/>
    <w:rsid w:val="00751A4A"/>
    <w:rsid w:val="00756632"/>
    <w:rsid w:val="00762C74"/>
    <w:rsid w:val="00786EC0"/>
    <w:rsid w:val="007A0DC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486"/>
    <w:rsid w:val="009509D8"/>
    <w:rsid w:val="00950B64"/>
    <w:rsid w:val="00981893"/>
    <w:rsid w:val="00A1687D"/>
    <w:rsid w:val="00A43E52"/>
    <w:rsid w:val="00A4678D"/>
    <w:rsid w:val="00A778C7"/>
    <w:rsid w:val="00AA4B4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F47"/>
    <w:rsid w:val="00C05BFE"/>
    <w:rsid w:val="00C23CD4"/>
    <w:rsid w:val="00C61C0C"/>
    <w:rsid w:val="00C86E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625"/>
    <w:rsid w:val="00FB4360"/>
    <w:rsid w:val="00FD0C70"/>
    <w:rsid w:val="00FF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CE417"/>
  <w15:chartTrackingRefBased/>
  <w15:docId w15:val="{0F207813-55FC-443B-8971-C1137F9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86E0C"/>
    <w:pPr>
      <w:spacing w:after="240"/>
      <w:ind w:left="567" w:hanging="567"/>
    </w:pPr>
  </w:style>
  <w:style w:type="paragraph" w:customStyle="1" w:styleId="EPComma">
    <w:name w:val="EPComma"/>
    <w:basedOn w:val="Normal"/>
    <w:rsid w:val="00C86E0C"/>
    <w:pPr>
      <w:spacing w:before="480" w:after="240"/>
    </w:pPr>
  </w:style>
  <w:style w:type="character" w:styleId="Hyperlink">
    <w:name w:val="Hyperlink"/>
    <w:basedOn w:val="DefaultParagraphFont"/>
    <w:rsid w:val="00C86E0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F667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7/19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1062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2026-07-07T10:51:00Z</dcterms:created>
  <dcterms:modified xsi:type="dcterms:W3CDTF">2026-07-07T10:51:00Z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