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4D0" w14:paraId="02AC6410" w14:textId="77777777" w:rsidTr="0010095E">
        <w:trPr>
          <w:trHeight w:hRule="exact" w:val="1418"/>
        </w:trPr>
        <w:tc>
          <w:tcPr>
            <w:tcW w:w="6804" w:type="dxa"/>
            <w:shd w:val="clear" w:color="auto" w:fill="auto"/>
            <w:vAlign w:val="center"/>
          </w:tcPr>
          <w:p w14:paraId="31A16E2D" w14:textId="3DCC00C5" w:rsidR="00751A4A" w:rsidRPr="003D54D0" w:rsidRDefault="00751521" w:rsidP="0010095E">
            <w:pPr>
              <w:pStyle w:val="EPName"/>
            </w:pPr>
            <w:r w:rsidRPr="003D54D0">
              <w:t>Euroopa Parlament</w:t>
            </w:r>
          </w:p>
          <w:p w14:paraId="190C8BCB" w14:textId="77777777" w:rsidR="00751A4A" w:rsidRPr="003D54D0" w:rsidRDefault="005F1B17" w:rsidP="005F1B17">
            <w:pPr>
              <w:pStyle w:val="EPTerm"/>
              <w:rPr>
                <w:rStyle w:val="HideTWBExt"/>
                <w:noProof w:val="0"/>
                <w:vanish w:val="0"/>
                <w:color w:val="auto"/>
              </w:rPr>
            </w:pPr>
            <w:r w:rsidRPr="003D54D0">
              <w:t>2024</w:t>
            </w:r>
            <w:r w:rsidR="00817416" w:rsidRPr="003D54D0">
              <w:t>-202</w:t>
            </w:r>
            <w:r w:rsidRPr="003D54D0">
              <w:t>9</w:t>
            </w:r>
          </w:p>
        </w:tc>
        <w:tc>
          <w:tcPr>
            <w:tcW w:w="2268" w:type="dxa"/>
            <w:shd w:val="clear" w:color="auto" w:fill="auto"/>
          </w:tcPr>
          <w:p w14:paraId="115B9D40" w14:textId="77777777" w:rsidR="00751A4A" w:rsidRPr="003D54D0" w:rsidRDefault="00187494" w:rsidP="0010095E">
            <w:pPr>
              <w:pStyle w:val="EPLogo"/>
            </w:pPr>
            <w:r w:rsidRPr="003D54D0">
              <w:rPr>
                <w:noProof/>
                <w:lang w:eastAsia="ja-JP"/>
              </w:rPr>
              <w:drawing>
                <wp:inline distT="0" distB="0" distL="0" distR="0" wp14:anchorId="6E5A2497" wp14:editId="133AB8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77C0D" w14:textId="77777777" w:rsidR="00D058B8" w:rsidRPr="003D54D0" w:rsidRDefault="00D058B8" w:rsidP="004C5D52">
      <w:pPr>
        <w:pStyle w:val="LineTop"/>
      </w:pPr>
    </w:p>
    <w:p w14:paraId="2AAEC815" w14:textId="66F4915D" w:rsidR="00680577" w:rsidRPr="003D54D0" w:rsidRDefault="00751521" w:rsidP="00680577">
      <w:pPr>
        <w:pStyle w:val="EPBodyTA1"/>
      </w:pPr>
      <w:r w:rsidRPr="003D54D0">
        <w:t>VASTUVÕETUD TEKSTID</w:t>
      </w:r>
    </w:p>
    <w:p w14:paraId="0E3E9171" w14:textId="77777777" w:rsidR="00D058B8" w:rsidRPr="003D54D0" w:rsidRDefault="00D058B8" w:rsidP="00D058B8">
      <w:pPr>
        <w:pStyle w:val="LineBottom"/>
      </w:pPr>
    </w:p>
    <w:p w14:paraId="6B8C6B6F" w14:textId="23CF84CC" w:rsidR="00751521" w:rsidRPr="003D54D0" w:rsidRDefault="00751521" w:rsidP="00751521">
      <w:pPr>
        <w:pStyle w:val="ATHeading1"/>
      </w:pPr>
      <w:bookmarkStart w:id="0" w:name="TANumber"/>
      <w:r w:rsidRPr="003D54D0">
        <w:t>P10_TA(2026)0</w:t>
      </w:r>
      <w:bookmarkEnd w:id="0"/>
      <w:r w:rsidR="00B25723" w:rsidRPr="003D54D0">
        <w:t>237</w:t>
      </w:r>
    </w:p>
    <w:p w14:paraId="734FF310" w14:textId="77777777" w:rsidR="00751521" w:rsidRPr="003D54D0" w:rsidRDefault="00751521" w:rsidP="00751521">
      <w:pPr>
        <w:pStyle w:val="ATHeading2"/>
      </w:pPr>
      <w:bookmarkStart w:id="1" w:name="title"/>
      <w:r w:rsidRPr="003D54D0">
        <w:t>Ilhan Kyuchyuki puutumatuse äravõtmise taotlus</w:t>
      </w:r>
      <w:bookmarkEnd w:id="1"/>
    </w:p>
    <w:p w14:paraId="47CDC0BC" w14:textId="77777777" w:rsidR="00751521" w:rsidRPr="003D54D0" w:rsidRDefault="00751521" w:rsidP="00751521">
      <w:pPr>
        <w:rPr>
          <w:i/>
          <w:vanish/>
        </w:rPr>
      </w:pPr>
      <w:r w:rsidRPr="003D54D0">
        <w:rPr>
          <w:i/>
        </w:rPr>
        <w:fldChar w:fldCharType="begin"/>
      </w:r>
      <w:r w:rsidRPr="003D54D0">
        <w:rPr>
          <w:i/>
        </w:rPr>
        <w:instrText xml:space="preserve"> TC"(</w:instrText>
      </w:r>
      <w:bookmarkStart w:id="2" w:name="DocNumber"/>
      <w:r w:rsidRPr="003D54D0">
        <w:rPr>
          <w:i/>
        </w:rPr>
        <w:instrText>A10-0194/2026</w:instrText>
      </w:r>
      <w:bookmarkEnd w:id="2"/>
      <w:r w:rsidRPr="003D54D0">
        <w:rPr>
          <w:i/>
        </w:rPr>
        <w:instrText xml:space="preserve"> - Raportöör: Dominik Tarczyński)"\l3 \n&gt; \* MERGEFORMAT </w:instrText>
      </w:r>
      <w:r w:rsidRPr="003D54D0">
        <w:rPr>
          <w:i/>
        </w:rPr>
        <w:fldChar w:fldCharType="end"/>
      </w:r>
    </w:p>
    <w:p w14:paraId="41979261" w14:textId="77777777" w:rsidR="00751521" w:rsidRPr="003D54D0" w:rsidRDefault="00751521" w:rsidP="00751521">
      <w:pPr>
        <w:rPr>
          <w:vanish/>
        </w:rPr>
      </w:pPr>
      <w:bookmarkStart w:id="3" w:name="Commission"/>
      <w:r w:rsidRPr="003D54D0">
        <w:rPr>
          <w:vanish/>
        </w:rPr>
        <w:t>Õiguskomisjon</w:t>
      </w:r>
      <w:bookmarkEnd w:id="3"/>
    </w:p>
    <w:p w14:paraId="1295599E" w14:textId="77777777" w:rsidR="00751521" w:rsidRPr="003D54D0" w:rsidRDefault="00751521" w:rsidP="00751521">
      <w:pPr>
        <w:rPr>
          <w:vanish/>
        </w:rPr>
      </w:pPr>
      <w:bookmarkStart w:id="4" w:name="PE"/>
      <w:r w:rsidRPr="003D54D0">
        <w:rPr>
          <w:vanish/>
        </w:rPr>
        <w:t>PE789.052</w:t>
      </w:r>
      <w:bookmarkEnd w:id="4"/>
    </w:p>
    <w:p w14:paraId="7935EAD1" w14:textId="578143EB" w:rsidR="00751521" w:rsidRPr="003D54D0" w:rsidRDefault="00751521" w:rsidP="00751521">
      <w:pPr>
        <w:pStyle w:val="ATHeading3"/>
      </w:pPr>
      <w:bookmarkStart w:id="5" w:name="Sujet"/>
      <w:r w:rsidRPr="003D54D0">
        <w:t xml:space="preserve">Euroopa Parlamendi </w:t>
      </w:r>
      <w:r w:rsidR="00B25723" w:rsidRPr="003D54D0">
        <w:t>7</w:t>
      </w:r>
      <w:r w:rsidR="009D7E31" w:rsidRPr="003D54D0">
        <w:t>. juuli</w:t>
      </w:r>
      <w:r w:rsidRPr="003D54D0">
        <w:t xml:space="preserve"> 2026. aasta otsus Ilhan Kyuchyuki puutumatuse äravõtmise taotluse kohta</w:t>
      </w:r>
      <w:bookmarkEnd w:id="5"/>
      <w:r w:rsidRPr="003D54D0">
        <w:t xml:space="preserve"> </w:t>
      </w:r>
      <w:bookmarkStart w:id="6" w:name="References"/>
      <w:r w:rsidRPr="003D54D0">
        <w:t>(2026/2000(IMM))</w:t>
      </w:r>
      <w:bookmarkEnd w:id="6"/>
    </w:p>
    <w:p w14:paraId="42D0A69B" w14:textId="77777777" w:rsidR="00B44E4C" w:rsidRPr="003D54D0" w:rsidRDefault="00B44E4C" w:rsidP="00B44E4C">
      <w:pPr>
        <w:pStyle w:val="EPComma"/>
      </w:pPr>
      <w:bookmarkStart w:id="7" w:name="TextBodyBegin"/>
      <w:bookmarkEnd w:id="7"/>
      <w:r w:rsidRPr="003D54D0">
        <w:rPr>
          <w:i/>
        </w:rPr>
        <w:t>Euroopa Parlament</w:t>
      </w:r>
      <w:r w:rsidRPr="003D54D0">
        <w:t>,</w:t>
      </w:r>
    </w:p>
    <w:p w14:paraId="59945988" w14:textId="1D592006" w:rsidR="00B44E4C" w:rsidRPr="003D54D0" w:rsidRDefault="00B44E4C" w:rsidP="00B44E4C">
      <w:pPr>
        <w:pStyle w:val="NormalHanging12a"/>
      </w:pPr>
      <w:r w:rsidRPr="003D54D0">
        <w:t>–</w:t>
      </w:r>
      <w:r w:rsidRPr="003D54D0">
        <w:tab/>
        <w:t xml:space="preserve">võttes arvesse Ilhan Kyuchyuki puutumatuse äravõtmise taotlust, mille esitas Euroopa peaprokurör </w:t>
      </w:r>
      <w:r w:rsidR="009D7E31" w:rsidRPr="003D54D0">
        <w:t xml:space="preserve">24. novembril 2025 </w:t>
      </w:r>
      <w:r w:rsidRPr="003D54D0">
        <w:t xml:space="preserve">seoses Ilhan Kyuchyuki suhtes poolelioleva uurimisega ja mis tehti teatavaks Euroopa Parlamendi täiskogu istungil 15. detsembril 2025. aastal, </w:t>
      </w:r>
    </w:p>
    <w:p w14:paraId="2B3B8C5A" w14:textId="77777777" w:rsidR="00B44E4C" w:rsidRPr="003D54D0" w:rsidRDefault="00B44E4C" w:rsidP="00B44E4C">
      <w:pPr>
        <w:pStyle w:val="NormalHanging12a"/>
      </w:pPr>
      <w:r w:rsidRPr="003D54D0">
        <w:t>–</w:t>
      </w:r>
      <w:r w:rsidRPr="003D54D0">
        <w:tab/>
        <w:t>olles 3. juunil 2026 vastavalt kodukorra artikli 9 lõikele 6 kuulanud ära Ilhan Kyuchyuki selgitused,</w:t>
      </w:r>
    </w:p>
    <w:p w14:paraId="26841949" w14:textId="77777777" w:rsidR="00B44E4C" w:rsidRPr="003D54D0" w:rsidRDefault="00B44E4C" w:rsidP="00B44E4C">
      <w:pPr>
        <w:pStyle w:val="NormalHanging12a"/>
      </w:pPr>
      <w:r w:rsidRPr="003D54D0">
        <w:t>–</w:t>
      </w:r>
      <w:r w:rsidRPr="003D54D0">
        <w:tab/>
        <w:t>võttes arvesse protokolli nr 7 (Euroopa Liidu privileegide ja immuniteetide kohta) artikleid 8 ja 9 ning otsestel ja üldistel valimistel Euroopa Parlamendi liikmete valimist käsitleva 20. septembri 1976. aasta akti artikli 6 lõiget 2,</w:t>
      </w:r>
    </w:p>
    <w:p w14:paraId="34CACF06" w14:textId="77777777" w:rsidR="00B44E4C" w:rsidRPr="003D54D0" w:rsidRDefault="00B44E4C" w:rsidP="00B44E4C">
      <w:pPr>
        <w:pStyle w:val="NormalHanging12a"/>
      </w:pPr>
      <w:r w:rsidRPr="003D54D0">
        <w:t>–</w:t>
      </w:r>
      <w:r w:rsidRPr="003D54D0">
        <w:tab/>
        <w:t>võttes arvesse nõukogu 12. oktoobri 2017. aasta määrust (EL) 2017/1939</w:t>
      </w:r>
      <w:r w:rsidRPr="003D54D0">
        <w:rPr>
          <w:vertAlign w:val="superscript"/>
        </w:rPr>
        <w:footnoteReference w:id="1"/>
      </w:r>
      <w:r w:rsidRPr="003D54D0">
        <w:t>, millega rakendatakse tõhustatud koostööd Euroopa Prokuratuuri asutamisel, eriti selle artikli 29 lõiget 2,</w:t>
      </w:r>
    </w:p>
    <w:p w14:paraId="6374FA49" w14:textId="77777777" w:rsidR="00B44E4C" w:rsidRPr="003D54D0" w:rsidRDefault="00B44E4C" w:rsidP="00B44E4C">
      <w:pPr>
        <w:pStyle w:val="NormalHanging12a"/>
      </w:pPr>
      <w:r w:rsidRPr="003D54D0">
        <w:t>–</w:t>
      </w:r>
      <w:r w:rsidRPr="003D54D0">
        <w:tab/>
        <w:t>võttes arvesse Euroopa Liidu Kohtu 21. oktoobri 2008. aasta, 19. märtsi 2010. aasta, 6. septembri 2011. aasta, 17. jaanuari 2013. aasta ja 19. detsembri 2019. aasta otsuseid</w:t>
      </w:r>
      <w:r w:rsidRPr="003D54D0">
        <w:rPr>
          <w:vertAlign w:val="superscript"/>
        </w:rPr>
        <w:footnoteReference w:id="2"/>
      </w:r>
      <w:r w:rsidRPr="003D54D0">
        <w:t>,</w:t>
      </w:r>
    </w:p>
    <w:p w14:paraId="19B2ABF2" w14:textId="77777777" w:rsidR="00B44E4C" w:rsidRPr="003D54D0" w:rsidRDefault="00B44E4C" w:rsidP="00B44E4C">
      <w:pPr>
        <w:pStyle w:val="NormalHanging12a"/>
      </w:pPr>
      <w:r w:rsidRPr="003D54D0">
        <w:t>–</w:t>
      </w:r>
      <w:r w:rsidRPr="003D54D0">
        <w:tab/>
        <w:t>võttes arvesse Bulgaaria Vabariigi põhiseaduse artikli 70 lõiget 1,</w:t>
      </w:r>
    </w:p>
    <w:p w14:paraId="767B2C31" w14:textId="77777777" w:rsidR="00B44E4C" w:rsidRPr="003D54D0" w:rsidRDefault="00B44E4C" w:rsidP="00B44E4C">
      <w:pPr>
        <w:pStyle w:val="NormalHanging12a"/>
      </w:pPr>
      <w:r w:rsidRPr="003D54D0">
        <w:lastRenderedPageBreak/>
        <w:t>–</w:t>
      </w:r>
      <w:r w:rsidRPr="003D54D0">
        <w:tab/>
        <w:t>võttes arvesse kodukorra artikli 5 lõiget 2, artikli 6 lõiget 1 ja artiklit 9,</w:t>
      </w:r>
    </w:p>
    <w:p w14:paraId="6E5B465D" w14:textId="77777777" w:rsidR="00B44E4C" w:rsidRPr="003D54D0" w:rsidRDefault="00B44E4C" w:rsidP="00B44E4C">
      <w:pPr>
        <w:pStyle w:val="NormalHanging12a"/>
      </w:pPr>
      <w:r w:rsidRPr="003D54D0">
        <w:t>–</w:t>
      </w:r>
      <w:r w:rsidRPr="003D54D0">
        <w:tab/>
        <w:t>võttes arvesse õiguskomisjoni raportit (A10-0194/2026),</w:t>
      </w:r>
    </w:p>
    <w:p w14:paraId="3EA753A6" w14:textId="25472167" w:rsidR="00B44E4C" w:rsidRPr="003D54D0" w:rsidRDefault="00B44E4C" w:rsidP="00B44E4C">
      <w:pPr>
        <w:pStyle w:val="NormalHanging12a"/>
      </w:pPr>
      <w:r w:rsidRPr="003D54D0">
        <w:t>A.</w:t>
      </w:r>
      <w:r w:rsidRPr="003D54D0">
        <w:tab/>
        <w:t>arvestades, et Euroopa peaprokurör esitas 24. novembri 2025. aasta</w:t>
      </w:r>
      <w:r w:rsidR="009D7E31" w:rsidRPr="003D54D0">
        <w:t>l</w:t>
      </w:r>
      <w:r w:rsidRPr="003D54D0">
        <w:t xml:space="preserve"> taotluse võtta ära Bulgaariast valitud Euroopa Parlamendi liikmelt Ilhan Kyuchyukilt puutumatus seoses poolelioleva uurimisega, milles käsitletakse mitut väidetavat liidu vahendite väärkasutamisega seotud kuritegu;</w:t>
      </w:r>
    </w:p>
    <w:p w14:paraId="3440D681" w14:textId="09449EE2" w:rsidR="00B44E4C" w:rsidRPr="003D54D0" w:rsidRDefault="00B44E4C" w:rsidP="00B44E4C">
      <w:pPr>
        <w:pStyle w:val="NormalHanging12a"/>
      </w:pPr>
      <w:r w:rsidRPr="003D54D0">
        <w:t>B.</w:t>
      </w:r>
      <w:r w:rsidRPr="003D54D0">
        <w:tab/>
        <w:t xml:space="preserve">arvestades, et taotluse kohaselt tuvastati väidetavalt uurimises, mida toimetas Euroopa delegaatprokurör Bulgaarias, et kõik Ilhan Kyuchyuki kohalikud assistendid töötasid riigi tasandi erakonna hallatavas kontoris, kusjuures enamiku tööga seotud kuludest kattis asjaomane erakond ja </w:t>
      </w:r>
      <w:proofErr w:type="spellStart"/>
      <w:r w:rsidRPr="003D54D0">
        <w:t>Ilhan</w:t>
      </w:r>
      <w:proofErr w:type="spellEnd"/>
      <w:r w:rsidRPr="003D54D0">
        <w:t xml:space="preserve"> </w:t>
      </w:r>
      <w:proofErr w:type="spellStart"/>
      <w:r w:rsidRPr="003D54D0">
        <w:t>Kyuchyuk</w:t>
      </w:r>
      <w:proofErr w:type="spellEnd"/>
      <w:r w:rsidRPr="003D54D0">
        <w:t xml:space="preserve"> maksis väidetavalt ainult nende töötasusid; arvestades, et väidetavalt täitsid mitu kohalikku assistenti </w:t>
      </w:r>
      <w:r w:rsidR="00906738" w:rsidRPr="003D54D0">
        <w:t xml:space="preserve">kõnealuses </w:t>
      </w:r>
      <w:r w:rsidRPr="003D54D0">
        <w:t>erakonnas avalikke ülesandeid, mille eest nad said eraldi tasu; arvestades, et uurimine hõlmab rohkem kui kümneaastast ajavahemikku;</w:t>
      </w:r>
    </w:p>
    <w:p w14:paraId="3671EC7A" w14:textId="77777777" w:rsidR="00B44E4C" w:rsidRPr="003D54D0" w:rsidRDefault="00B44E4C" w:rsidP="00B44E4C">
      <w:pPr>
        <w:pStyle w:val="NormalHanging12a"/>
      </w:pPr>
      <w:r w:rsidRPr="003D54D0">
        <w:t>C.</w:t>
      </w:r>
      <w:r w:rsidRPr="003D54D0">
        <w:tab/>
        <w:t>arvestades, et taotluse kohaselt võivad väidetavad teod olla käsitatavad selliste kuritegudena nagu hangetega mitteseotud soodustuskelmus, vale-, ebaõigete või puudulike andmete esitamine ja võltsitud, ebaõigete või puudulike dokumentide esitamine ning liidu rahaliste vahendite omastamine ja korruptsioon, mis on Bulgaaria karistusseadustiku artikli 248a kohaselt karistatavad; arvestades, et taotluses viidatakse ka osalemisele Euroopa Liidu suveräänsuse ja julgeoleku vastastes tegudes;</w:t>
      </w:r>
    </w:p>
    <w:p w14:paraId="4B89E773" w14:textId="6B3A42B7" w:rsidR="00B44E4C" w:rsidRPr="003D54D0" w:rsidRDefault="00B44E4C" w:rsidP="00B44E4C">
      <w:pPr>
        <w:pStyle w:val="NormalHanging12a"/>
      </w:pPr>
      <w:r w:rsidRPr="003D54D0">
        <w:t>D.</w:t>
      </w:r>
      <w:r w:rsidRPr="003D54D0">
        <w:tab/>
        <w:t xml:space="preserve">arvestades, et Ilhan Kyuchyuk valiti Euroopa Parlamenti 2014. aasta mais toimunud Euroopa Parlamendi valimistel ning ta valiti uuesti 2019. aasta mais ja </w:t>
      </w:r>
      <w:r w:rsidR="00906738" w:rsidRPr="003D54D0">
        <w:t xml:space="preserve">veelkord </w:t>
      </w:r>
      <w:r w:rsidRPr="003D54D0">
        <w:t>2024. aasta juunis ning seega oli ta väidetavate süütegude toimepanemise ajal Euroopa Parlamendi liige;</w:t>
      </w:r>
    </w:p>
    <w:p w14:paraId="04810C89" w14:textId="77777777" w:rsidR="00B44E4C" w:rsidRPr="003D54D0" w:rsidRDefault="00B44E4C" w:rsidP="00B44E4C">
      <w:pPr>
        <w:pStyle w:val="NormalHanging12a"/>
      </w:pPr>
      <w:bookmarkStart w:id="8" w:name="_Hlk232158221"/>
      <w:r w:rsidRPr="003D54D0">
        <w:t>E.</w:t>
      </w:r>
      <w:r w:rsidRPr="003D54D0">
        <w:tab/>
        <w:t>arvestades, et protokolli nr 7 (Euroopa Liidu privileegide ja immuniteetide kohta) artiklis 8 on sätestatud, et Euroopa Parlamendi liikmeid ei või üle kuulata, nende suhtes tõkendit kohaldada ega neid kohtumenetlusele allutada nende poolt oma kohustuste täitmisel avaldatud arvamuste või antud häälte tõttu;</w:t>
      </w:r>
    </w:p>
    <w:p w14:paraId="65CA8A81" w14:textId="77777777" w:rsidR="00B44E4C" w:rsidRPr="003D54D0" w:rsidRDefault="00B44E4C" w:rsidP="00B44E4C">
      <w:pPr>
        <w:pStyle w:val="NormalHanging12a"/>
        <w:rPr>
          <w:bCs/>
        </w:rPr>
      </w:pPr>
      <w:r w:rsidRPr="003D54D0">
        <w:t>F.</w:t>
      </w:r>
      <w:r w:rsidRPr="003D54D0">
        <w:tab/>
        <w:t>arvestades, et väidetavad süüteod ja neile järgnenud taotlus võtta ära Ilhan Kyuchyuki puutumatus ei ole seotud tema kui parlamendiliikme kohustuste täitmisel avaldatud arvamuste ega antud häältega protokolli nr 7 (Euroopa Liidu privileegide ja immuniteetide kohta) artikli 8 tähenduses;</w:t>
      </w:r>
    </w:p>
    <w:bookmarkEnd w:id="8"/>
    <w:p w14:paraId="2630738C" w14:textId="77777777" w:rsidR="00B44E4C" w:rsidRPr="003D54D0" w:rsidRDefault="00B44E4C" w:rsidP="00B44E4C">
      <w:pPr>
        <w:pStyle w:val="NormalHanging12a"/>
      </w:pPr>
      <w:r w:rsidRPr="003D54D0">
        <w:t>G.</w:t>
      </w:r>
      <w:r w:rsidRPr="003D54D0">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2BCD7EED" w14:textId="77777777" w:rsidR="00B44E4C" w:rsidRPr="003D54D0" w:rsidRDefault="00B44E4C" w:rsidP="00B44E4C">
      <w:pPr>
        <w:pStyle w:val="NormalHanging12a"/>
      </w:pPr>
      <w:r w:rsidRPr="003D54D0">
        <w:t>H.</w:t>
      </w:r>
      <w:r w:rsidRPr="003D54D0">
        <w:tab/>
        <w:t>arvestades, et Bulgaaria Vabariigi põhiseaduse artikli 70 lõikes 1 on sätestatud, et avaliku süüdistuse raames menetletavate kuritegude puhul ei tohi rahvuskogu liikmeid kinni pidada ega vastutusele võtta ilma rahvuskogu, või rahvuskogu istungite vahelisel ajal, rahvuskogu esimehe eelneva loata;</w:t>
      </w:r>
    </w:p>
    <w:p w14:paraId="058B255D" w14:textId="288FFEC6" w:rsidR="00B44E4C" w:rsidRPr="003D54D0" w:rsidRDefault="00B44E4C" w:rsidP="00B44E4C">
      <w:pPr>
        <w:pStyle w:val="NormalHanging12a"/>
      </w:pPr>
      <w:r w:rsidRPr="003D54D0">
        <w:t>I.</w:t>
      </w:r>
      <w:r w:rsidRPr="003D54D0">
        <w:tab/>
        <w:t xml:space="preserve">arvestades, et protokollis nr 7 (Euroopa Liidu privileegide ja immuniteetide kohta) sätesatud puutumatuse eesmärk on kaitsta </w:t>
      </w:r>
      <w:r w:rsidR="009D7E31" w:rsidRPr="003D54D0">
        <w:t>Euroopa P</w:t>
      </w:r>
      <w:r w:rsidRPr="003D54D0">
        <w:t xml:space="preserve">arlamenti ja selle liikmeid kohtumenetluse eest, kus käsitletakse parlamendiliikme kohustuste täitmise käigus </w:t>
      </w:r>
      <w:r w:rsidRPr="003D54D0">
        <w:lastRenderedPageBreak/>
        <w:t>toimunud ja nendega lahutamatult seotud tegevust;</w:t>
      </w:r>
    </w:p>
    <w:p w14:paraId="46251D67" w14:textId="372DAE06" w:rsidR="00B44E4C" w:rsidRPr="003D54D0" w:rsidRDefault="00B44E4C" w:rsidP="00B44E4C">
      <w:pPr>
        <w:pStyle w:val="NormalHanging12a"/>
      </w:pPr>
      <w:r w:rsidRPr="003D54D0">
        <w:t>J.</w:t>
      </w:r>
      <w:r w:rsidRPr="003D54D0">
        <w:tab/>
        <w:t xml:space="preserve">arvestades, et kodukorra artikli 5 lõike 2 kohaselt ei ole parlamendiliikme puutumatus parlamendiliikme isiklik eesõigus, vaid </w:t>
      </w:r>
      <w:r w:rsidR="009D7E31" w:rsidRPr="003D54D0">
        <w:t>Euroopa P</w:t>
      </w:r>
      <w:r w:rsidRPr="003D54D0">
        <w:t>arlamendi kui terviku ja selle liikmete sõltumatuse tagatis;</w:t>
      </w:r>
    </w:p>
    <w:p w14:paraId="18E5D03D" w14:textId="6E79E994" w:rsidR="00B44E4C" w:rsidRPr="003D54D0" w:rsidRDefault="00B44E4C" w:rsidP="00B44E4C">
      <w:pPr>
        <w:pStyle w:val="NormalHanging12a"/>
      </w:pPr>
      <w:r w:rsidRPr="003D54D0">
        <w:t>K.</w:t>
      </w:r>
      <w:r w:rsidRPr="003D54D0">
        <w:tab/>
        <w:t xml:space="preserve">arvestades, et esiteks ei saa </w:t>
      </w:r>
      <w:r w:rsidR="009D7E31" w:rsidRPr="003D54D0">
        <w:t>Euroopa P</w:t>
      </w:r>
      <w:r w:rsidRPr="003D54D0">
        <w:t>arlamenti võrdsustada kohtuga ja teiseks ei tohi parlamendiliiget pidada puutumatuse äravõtmise menetluse raames süüdistatavaks</w:t>
      </w:r>
      <w:r w:rsidRPr="003D54D0">
        <w:rPr>
          <w:vertAlign w:val="superscript"/>
        </w:rPr>
        <w:footnoteReference w:id="3"/>
      </w:r>
      <w:r w:rsidRPr="003D54D0">
        <w:t>;</w:t>
      </w:r>
    </w:p>
    <w:p w14:paraId="43726324" w14:textId="52B68487" w:rsidR="00B44E4C" w:rsidRPr="003D54D0" w:rsidRDefault="00B44E4C" w:rsidP="00B44E4C">
      <w:pPr>
        <w:pStyle w:val="NormalHanging12a"/>
      </w:pPr>
      <w:r w:rsidRPr="003D54D0">
        <w:t>L.</w:t>
      </w:r>
      <w:r w:rsidRPr="003D54D0">
        <w:tab/>
        <w:t xml:space="preserve">arvestades, et Euroopa peaprokurör esitas puutumatuse äravõtmise taotluse tuginedes uurimisele, mille viis läbi Euroopa delegaatprokurör Bulgaarias; arvestades, et üldteada on asjaolu, et Bulgaaria Euroopa prokuröri volitused peatati ajutiselt 2025. aasta märtsis kuni võimaliku üleastumise uurimise lõpuleviimiseni; arvestades, et 2026. aasta veebruaris leidis Euroopa Prokuratuuri kolleegium, et Bulgaaria Euroopa prokurör on süüdi raskes üleastumises; arvestades, et nagu on märgitud puutumatuse äravõtmise taotluses, kuulub Ilhan Kyuchyuk Bulgaaria erakonda Liikumine Õiguste ja Vabaduste Eest; arvestades, et </w:t>
      </w:r>
      <w:proofErr w:type="spellStart"/>
      <w:r w:rsidR="00E907A6" w:rsidRPr="003D54D0">
        <w:t>Ilhan</w:t>
      </w:r>
      <w:proofErr w:type="spellEnd"/>
      <w:r w:rsidR="00E907A6" w:rsidRPr="003D54D0">
        <w:t xml:space="preserve"> </w:t>
      </w:r>
      <w:proofErr w:type="spellStart"/>
      <w:r w:rsidR="00E907A6" w:rsidRPr="003D54D0">
        <w:t>Kyuchyuk</w:t>
      </w:r>
      <w:proofErr w:type="spellEnd"/>
      <w:r w:rsidR="00E907A6" w:rsidRPr="003D54D0">
        <w:t xml:space="preserve"> </w:t>
      </w:r>
      <w:r w:rsidRPr="003D54D0">
        <w:t xml:space="preserve">tundub olevat langenud erakonnasisese poliitilise oponendi rünnaku ohvriks Bulgaarias seoses </w:t>
      </w:r>
      <w:r w:rsidR="00E907A6" w:rsidRPr="003D54D0">
        <w:t xml:space="preserve">kõnealuses </w:t>
      </w:r>
      <w:r w:rsidRPr="003D54D0">
        <w:t>erakonnas valitseva olukorraga, mille Ilhan Kyuchyuk on avalikult hukka mõistnud; arvestades, et Ilhan Kyuchyuk näib olevat langenud põhjendamatute süüdistuste ja rünnakute ohvriks Bulgaarias ajal, mil t</w:t>
      </w:r>
      <w:r w:rsidR="00E907A6" w:rsidRPr="003D54D0">
        <w:t>ema nimi</w:t>
      </w:r>
      <w:r w:rsidRPr="003D54D0">
        <w:t xml:space="preserve"> esitati Euroopa Parlamendi õiguskomisjoni esimehe kandidaadi</w:t>
      </w:r>
      <w:r w:rsidR="00E907A6" w:rsidRPr="003D54D0">
        <w:t>na</w:t>
      </w:r>
      <w:r w:rsidRPr="003D54D0">
        <w:t>; arvestades, et tema suhtes näib olevat rakendatud äärmiselt ebaproportsionaalseid korruptsioonivastaseid kontrolle Bulgaarias, kuigi ühtegi rikkumist ei ole kindlaks tehtud;</w:t>
      </w:r>
    </w:p>
    <w:p w14:paraId="165231A6" w14:textId="3032C595" w:rsidR="00B44E4C" w:rsidRPr="003D54D0" w:rsidRDefault="00B44E4C" w:rsidP="00B44E4C">
      <w:pPr>
        <w:pStyle w:val="NormalHanging12a"/>
      </w:pPr>
      <w:r w:rsidRPr="003D54D0">
        <w:t>M.</w:t>
      </w:r>
      <w:r w:rsidRPr="003D54D0">
        <w:tab/>
        <w:t>arvestades, et tekkinud on tõsine kahtlus</w:t>
      </w:r>
      <w:r w:rsidR="002D26B1" w:rsidRPr="003D54D0">
        <w:t xml:space="preserve"> seoses puutumatuse äravõtmise taotlusega</w:t>
      </w:r>
      <w:r w:rsidRPr="003D54D0">
        <w:t xml:space="preserve">, kuna taotlus esitati uurimise põhjal, mille eest vastutas Bulgaaria Euroopa prokurör, kelle tegevuses tuvastati raske üleastumine, ning arvestades lisaks taotluse esitamise konteksti, ebaproportsionaalselt suurt mainekahju ja asjaolu, et taotluses esitatud uurimise all olevad asjaolud ja väidetavad </w:t>
      </w:r>
      <w:r w:rsidR="00546C68" w:rsidRPr="003D54D0">
        <w:t>kuriteod</w:t>
      </w:r>
      <w:r w:rsidRPr="003D54D0">
        <w:t xml:space="preserve"> on märgatavalt ebatäpsed, osutavad mitmed tõsised ja objektiivsed märgid sellele, et uurimist võidi alustada eesmärgiga kahjustada tahtlikult </w:t>
      </w:r>
      <w:proofErr w:type="spellStart"/>
      <w:r w:rsidRPr="003D54D0">
        <w:t>Ilhan</w:t>
      </w:r>
      <w:proofErr w:type="spellEnd"/>
      <w:r w:rsidRPr="003D54D0">
        <w:t xml:space="preserve"> </w:t>
      </w:r>
      <w:proofErr w:type="spellStart"/>
      <w:r w:rsidRPr="003D54D0">
        <w:t>Kyuchyuki</w:t>
      </w:r>
      <w:proofErr w:type="spellEnd"/>
      <w:r w:rsidRPr="003D54D0">
        <w:t xml:space="preserve"> mainet;</w:t>
      </w:r>
    </w:p>
    <w:p w14:paraId="6A47716A" w14:textId="26D2B322" w:rsidR="00B44E4C" w:rsidRPr="003D54D0" w:rsidRDefault="00B44E4C" w:rsidP="00B44E4C">
      <w:pPr>
        <w:pStyle w:val="NormalHanging12a"/>
      </w:pPr>
      <w:r w:rsidRPr="003D54D0">
        <w:t>N.</w:t>
      </w:r>
      <w:r w:rsidRPr="003D54D0">
        <w:tab/>
        <w:t xml:space="preserve">arvestades, et kõnealuse juhtumi puhul võib eeldada, et tegemist on </w:t>
      </w:r>
      <w:r w:rsidRPr="003D54D0">
        <w:rPr>
          <w:i/>
        </w:rPr>
        <w:t>fumus persecutionis</w:t>
      </w:r>
      <w:r w:rsidRPr="003D54D0">
        <w:t xml:space="preserve">’ega, s.t kohtumenetluse eesmärk on tekitada kahju Ilhan Kyuchyuki poliitilisele tegevusele Euroopa Parlamendi liikmena ja seega </w:t>
      </w:r>
      <w:r w:rsidR="009D7E31" w:rsidRPr="003D54D0">
        <w:t>Euroopa P</w:t>
      </w:r>
      <w:r w:rsidRPr="003D54D0">
        <w:t>arlamendi sõltumatusele;</w:t>
      </w:r>
    </w:p>
    <w:p w14:paraId="51D6CD9E" w14:textId="77777777" w:rsidR="00B44E4C" w:rsidRPr="003D54D0" w:rsidRDefault="00B44E4C" w:rsidP="00B44E4C">
      <w:pPr>
        <w:pStyle w:val="NormalHanging12a"/>
      </w:pPr>
      <w:r w:rsidRPr="003D54D0">
        <w:t>1.</w:t>
      </w:r>
      <w:r w:rsidRPr="003D54D0">
        <w:tab/>
        <w:t>otsustab Ilhan Kyuchyuki puutumatust mitte ära võtta;</w:t>
      </w:r>
    </w:p>
    <w:p w14:paraId="3F701D74" w14:textId="6BEB85C0" w:rsidR="00E365E1" w:rsidRPr="003D54D0" w:rsidRDefault="00B44E4C" w:rsidP="003D54D0">
      <w:pPr>
        <w:pStyle w:val="NormalHanging12a"/>
      </w:pPr>
      <w:r w:rsidRPr="003D54D0">
        <w:t>2.</w:t>
      </w:r>
      <w:r w:rsidRPr="003D54D0">
        <w:tab/>
        <w:t>teeb presidendile ülesandeks edastada käesolev otsus ja vastutava parlamendikomisjoni raport viivitamatult Euroopa Prokuratuurile ja Ilhan Kyuchyukile.</w:t>
      </w:r>
    </w:p>
    <w:sectPr w:rsidR="00E365E1" w:rsidRPr="003D54D0" w:rsidSect="00137F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B466" w14:textId="77777777" w:rsidR="00751521" w:rsidRPr="00137FB1" w:rsidRDefault="00751521">
      <w:r w:rsidRPr="00137FB1">
        <w:separator/>
      </w:r>
    </w:p>
  </w:endnote>
  <w:endnote w:type="continuationSeparator" w:id="0">
    <w:p w14:paraId="42936C65" w14:textId="77777777" w:rsidR="00751521" w:rsidRPr="00137FB1" w:rsidRDefault="00751521">
      <w:r w:rsidRPr="00137F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6581" w14:textId="77777777" w:rsidR="00064002" w:rsidRPr="00137F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368A2" w14:textId="77777777" w:rsidR="00064002" w:rsidRPr="00137F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E0E2" w14:textId="77777777" w:rsidR="00064002" w:rsidRPr="00137F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6A0D2" w14:textId="77777777" w:rsidR="00751521" w:rsidRPr="00137FB1" w:rsidRDefault="00751521">
      <w:r w:rsidRPr="00137FB1">
        <w:separator/>
      </w:r>
    </w:p>
  </w:footnote>
  <w:footnote w:type="continuationSeparator" w:id="0">
    <w:p w14:paraId="5C1EB12B" w14:textId="77777777" w:rsidR="00751521" w:rsidRPr="00137FB1" w:rsidRDefault="00751521">
      <w:r w:rsidRPr="00137FB1">
        <w:continuationSeparator/>
      </w:r>
    </w:p>
  </w:footnote>
  <w:footnote w:id="1">
    <w:p w14:paraId="2E33EC86" w14:textId="7C2ED632" w:rsidR="00B44E4C" w:rsidRPr="00137FB1" w:rsidRDefault="00B44E4C" w:rsidP="00137FB1">
      <w:pPr>
        <w:pStyle w:val="FootnoteText"/>
        <w:ind w:left="567" w:hanging="567"/>
        <w:rPr>
          <w:sz w:val="24"/>
          <w:lang w:val="et-EE"/>
        </w:rPr>
      </w:pPr>
      <w:r w:rsidRPr="00137FB1">
        <w:rPr>
          <w:rStyle w:val="FootnoteReference"/>
          <w:sz w:val="24"/>
          <w:lang w:val="et-EE"/>
        </w:rPr>
        <w:footnoteRef/>
      </w:r>
      <w:r w:rsidR="00137FB1" w:rsidRPr="00137FB1">
        <w:rPr>
          <w:sz w:val="24"/>
          <w:lang w:val="et-EE"/>
        </w:rPr>
        <w:tab/>
      </w:r>
      <w:r w:rsidRPr="00137FB1">
        <w:rPr>
          <w:sz w:val="24"/>
          <w:lang w:val="et-EE"/>
        </w:rPr>
        <w:t xml:space="preserve">ELT L 283, 31.10.2017, lk 1, ELI: </w:t>
      </w:r>
      <w:hyperlink r:id="rId1" w:tooltip="http://data.europa.eu/eli/reg/2017/1939/oj" w:history="1">
        <w:r w:rsidRPr="00137FB1">
          <w:rPr>
            <w:rStyle w:val="Hyperlink"/>
            <w:sz w:val="24"/>
            <w:lang w:val="et-EE"/>
          </w:rPr>
          <w:t>http://data.europa.eu/eli/reg/2017/1939/oj</w:t>
        </w:r>
      </w:hyperlink>
      <w:r w:rsidRPr="00137FB1">
        <w:rPr>
          <w:sz w:val="24"/>
          <w:lang w:val="et-EE"/>
        </w:rPr>
        <w:t>.</w:t>
      </w:r>
    </w:p>
  </w:footnote>
  <w:footnote w:id="2">
    <w:p w14:paraId="19058DE6" w14:textId="20F5F2BD" w:rsidR="00B44E4C" w:rsidRPr="00137FB1" w:rsidRDefault="00B44E4C" w:rsidP="00137FB1">
      <w:pPr>
        <w:pStyle w:val="FootnoteText"/>
        <w:ind w:left="567" w:hanging="567"/>
        <w:rPr>
          <w:sz w:val="24"/>
          <w:lang w:val="et-EE"/>
        </w:rPr>
      </w:pPr>
      <w:r w:rsidRPr="00137FB1">
        <w:rPr>
          <w:rStyle w:val="FootnoteReference"/>
          <w:sz w:val="24"/>
          <w:lang w:val="et-EE"/>
        </w:rPr>
        <w:footnoteRef/>
      </w:r>
      <w:r w:rsidR="00137FB1" w:rsidRPr="00137FB1">
        <w:rPr>
          <w:sz w:val="24"/>
          <w:lang w:val="et-EE"/>
        </w:rPr>
        <w:tab/>
      </w:r>
      <w:r w:rsidRPr="00137FB1">
        <w:rPr>
          <w:sz w:val="24"/>
          <w:lang w:val="et-EE"/>
        </w:rPr>
        <w:t xml:space="preserve">Kohtuotsus, Euroopa Kohus, 21. oktoober 2008, Marra </w:t>
      </w:r>
      <w:r w:rsidRPr="00137FB1">
        <w:rPr>
          <w:i/>
          <w:sz w:val="24"/>
          <w:lang w:val="et-EE"/>
        </w:rPr>
        <w:t>vs</w:t>
      </w:r>
      <w:r w:rsidRPr="00137FB1">
        <w:rPr>
          <w:sz w:val="24"/>
          <w:lang w:val="et-EE"/>
        </w:rPr>
        <w:t xml:space="preserve">. De Gregorio ja Clemente, C-200/07 ja C-201/07, ECLI:EU:C:2008:579; kohtuotsus, Üldkohus, 19. märts 2010, Gollnisch </w:t>
      </w:r>
      <w:r w:rsidRPr="00137FB1">
        <w:rPr>
          <w:i/>
          <w:sz w:val="24"/>
          <w:lang w:val="et-EE"/>
        </w:rPr>
        <w:t>vs</w:t>
      </w:r>
      <w:r w:rsidRPr="00137FB1">
        <w:rPr>
          <w:sz w:val="24"/>
          <w:lang w:val="et-EE"/>
        </w:rPr>
        <w:t xml:space="preserve">. </w:t>
      </w:r>
      <w:r w:rsidR="009D7E31">
        <w:rPr>
          <w:sz w:val="24"/>
          <w:lang w:val="et-EE"/>
        </w:rPr>
        <w:t>Euroopa P</w:t>
      </w:r>
      <w:r w:rsidRPr="00137FB1">
        <w:rPr>
          <w:sz w:val="24"/>
          <w:lang w:val="et-EE"/>
        </w:rPr>
        <w:t xml:space="preserve">arlament, T-42/06, ECLI:EU:T:2010:102; kohtuotsus, Euroopa Kohus, 6. september 2011, Patriciello, C-163/10, ECLI: EU:C:2011:543; kohtuotsus, Üldkohus, 17. jaanuar 2013, Gollnisch </w:t>
      </w:r>
      <w:r w:rsidRPr="00137FB1">
        <w:rPr>
          <w:i/>
          <w:sz w:val="24"/>
          <w:lang w:val="et-EE"/>
        </w:rPr>
        <w:t>vs</w:t>
      </w:r>
      <w:r w:rsidRPr="00137FB1">
        <w:rPr>
          <w:sz w:val="24"/>
          <w:lang w:val="et-EE"/>
        </w:rPr>
        <w:t xml:space="preserve">. </w:t>
      </w:r>
      <w:r w:rsidR="009D7E31">
        <w:rPr>
          <w:sz w:val="24"/>
          <w:lang w:val="et-EE"/>
        </w:rPr>
        <w:t>Euroopa P</w:t>
      </w:r>
      <w:r w:rsidRPr="00137FB1">
        <w:rPr>
          <w:sz w:val="24"/>
          <w:lang w:val="et-EE"/>
        </w:rPr>
        <w:t>arlament, T-346/11 ja T-347/11, ECLI:EU:T:2013:23; kohtuotsus, Euroopa Kohus, 19. detsember 2019, Junqueras Vies, C-502/19, ECLI:EU:C:2019:1115.</w:t>
      </w:r>
    </w:p>
  </w:footnote>
  <w:footnote w:id="3">
    <w:p w14:paraId="05217365" w14:textId="14E6E644" w:rsidR="00B44E4C" w:rsidRPr="00137FB1" w:rsidRDefault="00B44E4C" w:rsidP="00137FB1">
      <w:pPr>
        <w:pStyle w:val="FootnoteText"/>
        <w:ind w:left="567" w:hanging="567"/>
        <w:rPr>
          <w:sz w:val="24"/>
          <w:lang w:val="et-EE"/>
        </w:rPr>
      </w:pPr>
      <w:r w:rsidRPr="00137FB1">
        <w:rPr>
          <w:rStyle w:val="FootnoteReference"/>
          <w:sz w:val="24"/>
          <w:lang w:val="et-EE"/>
        </w:rPr>
        <w:footnoteRef/>
      </w:r>
      <w:r w:rsidR="00137FB1" w:rsidRPr="00137FB1">
        <w:rPr>
          <w:sz w:val="24"/>
          <w:lang w:val="et-EE"/>
        </w:rPr>
        <w:tab/>
      </w:r>
      <w:r w:rsidRPr="00137FB1">
        <w:rPr>
          <w:sz w:val="24"/>
          <w:lang w:val="et-EE"/>
        </w:rPr>
        <w:t xml:space="preserve">Kohtuotsus, Üldkohus, 30. aprill 2019, Briois </w:t>
      </w:r>
      <w:r w:rsidRPr="00137FB1">
        <w:rPr>
          <w:i/>
          <w:sz w:val="24"/>
          <w:lang w:val="et-EE"/>
        </w:rPr>
        <w:t>vs</w:t>
      </w:r>
      <w:r w:rsidRPr="00137FB1">
        <w:rPr>
          <w:sz w:val="24"/>
          <w:lang w:val="et-EE"/>
        </w:rPr>
        <w:t xml:space="preserve">. </w:t>
      </w:r>
      <w:r w:rsidR="006F4A35">
        <w:rPr>
          <w:sz w:val="24"/>
          <w:lang w:val="et-EE"/>
        </w:rPr>
        <w:t>Euroopa P</w:t>
      </w:r>
      <w:r w:rsidRPr="00137FB1">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1F41" w14:textId="77777777" w:rsidR="00064002" w:rsidRPr="00137F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B69F" w14:textId="77777777" w:rsidR="00064002" w:rsidRPr="00137F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7ED0" w14:textId="77777777" w:rsidR="00064002" w:rsidRPr="00137F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7894635">
    <w:abstractNumId w:val="9"/>
  </w:num>
  <w:num w:numId="2" w16cid:durableId="1226334984">
    <w:abstractNumId w:val="9"/>
  </w:num>
  <w:num w:numId="3" w16cid:durableId="261383854">
    <w:abstractNumId w:val="7"/>
  </w:num>
  <w:num w:numId="4" w16cid:durableId="837309908">
    <w:abstractNumId w:val="7"/>
  </w:num>
  <w:num w:numId="5" w16cid:durableId="1654875337">
    <w:abstractNumId w:val="6"/>
  </w:num>
  <w:num w:numId="6" w16cid:durableId="2109498742">
    <w:abstractNumId w:val="6"/>
  </w:num>
  <w:num w:numId="7" w16cid:durableId="48188869">
    <w:abstractNumId w:val="5"/>
  </w:num>
  <w:num w:numId="8" w16cid:durableId="65735699">
    <w:abstractNumId w:val="5"/>
  </w:num>
  <w:num w:numId="9" w16cid:durableId="604270864">
    <w:abstractNumId w:val="4"/>
  </w:num>
  <w:num w:numId="10" w16cid:durableId="2072382560">
    <w:abstractNumId w:val="4"/>
  </w:num>
  <w:num w:numId="11" w16cid:durableId="128980084">
    <w:abstractNumId w:val="8"/>
  </w:num>
  <w:num w:numId="12" w16cid:durableId="192115821">
    <w:abstractNumId w:val="8"/>
  </w:num>
  <w:num w:numId="13" w16cid:durableId="2144342340">
    <w:abstractNumId w:val="3"/>
  </w:num>
  <w:num w:numId="14" w16cid:durableId="61561150">
    <w:abstractNumId w:val="3"/>
  </w:num>
  <w:num w:numId="15" w16cid:durableId="698286593">
    <w:abstractNumId w:val="2"/>
  </w:num>
  <w:num w:numId="16" w16cid:durableId="1573345637">
    <w:abstractNumId w:val="2"/>
  </w:num>
  <w:num w:numId="17" w16cid:durableId="499349961">
    <w:abstractNumId w:val="1"/>
  </w:num>
  <w:num w:numId="18" w16cid:durableId="481387756">
    <w:abstractNumId w:val="1"/>
  </w:num>
  <w:num w:numId="19" w16cid:durableId="1969168189">
    <w:abstractNumId w:val="0"/>
  </w:num>
  <w:num w:numId="20" w16cid:durableId="1054082409">
    <w:abstractNumId w:val="0"/>
  </w:num>
  <w:num w:numId="21" w16cid:durableId="20205091">
    <w:abstractNumId w:val="9"/>
  </w:num>
  <w:num w:numId="22" w16cid:durableId="1617329889">
    <w:abstractNumId w:val="7"/>
  </w:num>
  <w:num w:numId="23" w16cid:durableId="2062551478">
    <w:abstractNumId w:val="6"/>
  </w:num>
  <w:num w:numId="24" w16cid:durableId="956176623">
    <w:abstractNumId w:val="5"/>
  </w:num>
  <w:num w:numId="25" w16cid:durableId="2116944051">
    <w:abstractNumId w:val="4"/>
  </w:num>
  <w:num w:numId="26" w16cid:durableId="1502964530">
    <w:abstractNumId w:val="8"/>
  </w:num>
  <w:num w:numId="27" w16cid:durableId="407192706">
    <w:abstractNumId w:val="3"/>
  </w:num>
  <w:num w:numId="28" w16cid:durableId="967928099">
    <w:abstractNumId w:val="2"/>
  </w:num>
  <w:num w:numId="29" w16cid:durableId="1068846362">
    <w:abstractNumId w:val="1"/>
  </w:num>
  <w:num w:numId="30" w16cid:durableId="885677029">
    <w:abstractNumId w:val="0"/>
  </w:num>
  <w:num w:numId="31" w16cid:durableId="719786661">
    <w:abstractNumId w:val="9"/>
  </w:num>
  <w:num w:numId="32" w16cid:durableId="347558773">
    <w:abstractNumId w:val="7"/>
  </w:num>
  <w:num w:numId="33" w16cid:durableId="923681302">
    <w:abstractNumId w:val="6"/>
  </w:num>
  <w:num w:numId="34" w16cid:durableId="1035696310">
    <w:abstractNumId w:val="5"/>
  </w:num>
  <w:num w:numId="35" w16cid:durableId="927540111">
    <w:abstractNumId w:val="4"/>
  </w:num>
  <w:num w:numId="36" w16cid:durableId="943727884">
    <w:abstractNumId w:val="8"/>
  </w:num>
  <w:num w:numId="37" w16cid:durableId="1284996306">
    <w:abstractNumId w:val="3"/>
  </w:num>
  <w:num w:numId="38" w16cid:durableId="28380249">
    <w:abstractNumId w:val="2"/>
  </w:num>
  <w:num w:numId="39" w16cid:durableId="1775055978">
    <w:abstractNumId w:val="1"/>
  </w:num>
  <w:num w:numId="40" w16cid:durableId="481888658">
    <w:abstractNumId w:val="0"/>
  </w:num>
  <w:num w:numId="41" w16cid:durableId="530992403">
    <w:abstractNumId w:val="10"/>
  </w:num>
  <w:num w:numId="42" w16cid:durableId="851803662">
    <w:abstractNumId w:val="10"/>
  </w:num>
  <w:num w:numId="43" w16cid:durableId="1396663303">
    <w:abstractNumId w:val="10"/>
  </w:num>
  <w:num w:numId="44" w16cid:durableId="2000110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ET"/>
    <w:docVar w:name="dvnumam" w:val="0"/>
    <w:docVar w:name="dvpe" w:val="789.052"/>
    <w:docVar w:name="dvrapporteur" w:val="Raportöör: "/>
    <w:docVar w:name="dvtitre" w:val="Euroopa Parlamendi .... 2026. aasta otsus Ilhan Kyuchyuki puutumatuse äravõtmise taotluse kohta(2026/2000(IMM))"/>
  </w:docVars>
  <w:rsids>
    <w:rsidRoot w:val="00751521"/>
    <w:rsid w:val="00002272"/>
    <w:rsid w:val="00064002"/>
    <w:rsid w:val="000677B9"/>
    <w:rsid w:val="000831BA"/>
    <w:rsid w:val="000A42CC"/>
    <w:rsid w:val="000E7DD9"/>
    <w:rsid w:val="0010095E"/>
    <w:rsid w:val="00125B37"/>
    <w:rsid w:val="00137FB1"/>
    <w:rsid w:val="00187494"/>
    <w:rsid w:val="001F32AE"/>
    <w:rsid w:val="002767FF"/>
    <w:rsid w:val="002B18FE"/>
    <w:rsid w:val="002B5493"/>
    <w:rsid w:val="002D26B1"/>
    <w:rsid w:val="00343214"/>
    <w:rsid w:val="00361C00"/>
    <w:rsid w:val="00395FA1"/>
    <w:rsid w:val="003D54D0"/>
    <w:rsid w:val="003E15D4"/>
    <w:rsid w:val="00411CCE"/>
    <w:rsid w:val="0041666E"/>
    <w:rsid w:val="00421060"/>
    <w:rsid w:val="00463666"/>
    <w:rsid w:val="00471C19"/>
    <w:rsid w:val="004867E3"/>
    <w:rsid w:val="00494A28"/>
    <w:rsid w:val="004C0004"/>
    <w:rsid w:val="004C5D52"/>
    <w:rsid w:val="0050519A"/>
    <w:rsid w:val="005072A1"/>
    <w:rsid w:val="00514517"/>
    <w:rsid w:val="00545827"/>
    <w:rsid w:val="00546C68"/>
    <w:rsid w:val="00560270"/>
    <w:rsid w:val="005C2568"/>
    <w:rsid w:val="005F1B17"/>
    <w:rsid w:val="006037C0"/>
    <w:rsid w:val="006631B6"/>
    <w:rsid w:val="00680577"/>
    <w:rsid w:val="006F4A35"/>
    <w:rsid w:val="006F74FA"/>
    <w:rsid w:val="00706C41"/>
    <w:rsid w:val="00731ADD"/>
    <w:rsid w:val="00734777"/>
    <w:rsid w:val="00747932"/>
    <w:rsid w:val="00751521"/>
    <w:rsid w:val="00751A4A"/>
    <w:rsid w:val="00756632"/>
    <w:rsid w:val="00762C74"/>
    <w:rsid w:val="00786EC0"/>
    <w:rsid w:val="007D1690"/>
    <w:rsid w:val="007E22AD"/>
    <w:rsid w:val="00817416"/>
    <w:rsid w:val="00842779"/>
    <w:rsid w:val="00865F67"/>
    <w:rsid w:val="00881A7B"/>
    <w:rsid w:val="008840E5"/>
    <w:rsid w:val="00887B3E"/>
    <w:rsid w:val="008C2AC6"/>
    <w:rsid w:val="00906738"/>
    <w:rsid w:val="00920E35"/>
    <w:rsid w:val="00930C23"/>
    <w:rsid w:val="0093193B"/>
    <w:rsid w:val="009509D8"/>
    <w:rsid w:val="00950B64"/>
    <w:rsid w:val="00954678"/>
    <w:rsid w:val="00981893"/>
    <w:rsid w:val="00996BEE"/>
    <w:rsid w:val="009D7E31"/>
    <w:rsid w:val="00A1687D"/>
    <w:rsid w:val="00A43E52"/>
    <w:rsid w:val="00A4678D"/>
    <w:rsid w:val="00A778C7"/>
    <w:rsid w:val="00AB441E"/>
    <w:rsid w:val="00AB6293"/>
    <w:rsid w:val="00AE0928"/>
    <w:rsid w:val="00AF3B82"/>
    <w:rsid w:val="00B12E95"/>
    <w:rsid w:val="00B22876"/>
    <w:rsid w:val="00B25723"/>
    <w:rsid w:val="00B44E4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7A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F1E7B"/>
  <w15:chartTrackingRefBased/>
  <w15:docId w15:val="{20B78AAB-C44A-45D1-96EC-BD018BA2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4E4C"/>
    <w:pPr>
      <w:spacing w:after="240"/>
      <w:ind w:left="567" w:hanging="567"/>
    </w:pPr>
  </w:style>
  <w:style w:type="paragraph" w:customStyle="1" w:styleId="EPComma">
    <w:name w:val="EPComma"/>
    <w:basedOn w:val="Normal"/>
    <w:rsid w:val="00B44E4C"/>
    <w:pPr>
      <w:spacing w:before="480" w:after="240"/>
    </w:pPr>
  </w:style>
  <w:style w:type="character" w:styleId="Hyperlink">
    <w:name w:val="Hyperlink"/>
    <w:basedOn w:val="DefaultParagraphFont"/>
    <w:rsid w:val="00B44E4C"/>
    <w:rPr>
      <w:color w:val="0563C1" w:themeColor="hyperlink"/>
      <w:u w:val="single"/>
    </w:rPr>
  </w:style>
  <w:style w:type="paragraph" w:styleId="Revision">
    <w:name w:val="Revision"/>
    <w:hidden/>
    <w:uiPriority w:val="99"/>
    <w:semiHidden/>
    <w:rsid w:val="009D7E3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889</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2026-07-07T11:57:00Z</dcterms:created>
  <dcterms:modified xsi:type="dcterms:W3CDTF">2026-07-07T11:57:00Z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A10-0194/2026</vt:lpwstr>
  </property>
  <property fmtid="{D5CDD505-2E9C-101B-9397-08002B2CF9AE}" pid="4" name="&lt;Type&gt;">
    <vt:lpwstr>RR</vt:lpwstr>
  </property>
</Properties>
</file>