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605A" w14:paraId="260A98A3" w14:textId="77777777" w:rsidTr="0010095E">
        <w:trPr>
          <w:trHeight w:hRule="exact" w:val="1418"/>
        </w:trPr>
        <w:tc>
          <w:tcPr>
            <w:tcW w:w="6804" w:type="dxa"/>
            <w:shd w:val="clear" w:color="auto" w:fill="auto"/>
            <w:vAlign w:val="center"/>
          </w:tcPr>
          <w:p w14:paraId="67C197D3" w14:textId="77777777" w:rsidR="00751A4A" w:rsidRPr="001D605A" w:rsidRDefault="00BD159F" w:rsidP="0010095E">
            <w:pPr>
              <w:pStyle w:val="EPName"/>
            </w:pPr>
            <w:r w:rsidRPr="001D605A">
              <w:t>Euroopan parlamentti</w:t>
            </w:r>
          </w:p>
          <w:p w14:paraId="08EA5A77" w14:textId="77777777" w:rsidR="00751A4A" w:rsidRPr="001D605A" w:rsidRDefault="005F1B17" w:rsidP="005F1B17">
            <w:pPr>
              <w:pStyle w:val="EPTerm"/>
              <w:rPr>
                <w:rStyle w:val="HideTWBExt"/>
                <w:noProof w:val="0"/>
                <w:vanish w:val="0"/>
                <w:color w:val="auto"/>
              </w:rPr>
            </w:pPr>
            <w:r w:rsidRPr="001D605A">
              <w:t>2024</w:t>
            </w:r>
            <w:r w:rsidR="00817416" w:rsidRPr="001D605A">
              <w:t>-202</w:t>
            </w:r>
            <w:r w:rsidRPr="001D605A">
              <w:t>9</w:t>
            </w:r>
          </w:p>
        </w:tc>
        <w:tc>
          <w:tcPr>
            <w:tcW w:w="2268" w:type="dxa"/>
            <w:shd w:val="clear" w:color="auto" w:fill="auto"/>
          </w:tcPr>
          <w:p w14:paraId="219D2E6C" w14:textId="77777777" w:rsidR="00751A4A" w:rsidRPr="001D605A" w:rsidRDefault="00187494" w:rsidP="0010095E">
            <w:pPr>
              <w:pStyle w:val="EPLogo"/>
            </w:pPr>
            <w:r w:rsidRPr="001D605A">
              <w:rPr>
                <w:noProof/>
                <w:lang w:eastAsia="ja-JP"/>
              </w:rPr>
              <w:drawing>
                <wp:inline distT="0" distB="0" distL="0" distR="0" wp14:anchorId="0E708CA5" wp14:editId="0ED055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8E6FEA" w14:textId="77777777" w:rsidR="00D058B8" w:rsidRPr="001D605A" w:rsidRDefault="00D058B8" w:rsidP="004C5D52">
      <w:pPr>
        <w:pStyle w:val="LineTop"/>
      </w:pPr>
    </w:p>
    <w:p w14:paraId="166867E2" w14:textId="77777777" w:rsidR="00680577" w:rsidRPr="001D605A" w:rsidRDefault="00BD159F" w:rsidP="00680577">
      <w:pPr>
        <w:pStyle w:val="EPBodyTA1"/>
      </w:pPr>
      <w:r w:rsidRPr="001D605A">
        <w:t>HYVÄKSYTYT TEKSTIT</w:t>
      </w:r>
    </w:p>
    <w:p w14:paraId="3E6616F4" w14:textId="77777777" w:rsidR="00D058B8" w:rsidRPr="001D605A" w:rsidRDefault="00D058B8" w:rsidP="00D058B8">
      <w:pPr>
        <w:pStyle w:val="LineBottom"/>
      </w:pPr>
    </w:p>
    <w:p w14:paraId="6D8B5DEA" w14:textId="160A6D9D" w:rsidR="00BD159F" w:rsidRPr="001D605A" w:rsidRDefault="00BD159F" w:rsidP="00BD159F">
      <w:pPr>
        <w:pStyle w:val="ATHeading1"/>
      </w:pPr>
      <w:bookmarkStart w:id="0" w:name="TANumber"/>
      <w:r w:rsidRPr="001D605A">
        <w:t>P10_TA(2026)0</w:t>
      </w:r>
      <w:r w:rsidR="00484507">
        <w:t>237</w:t>
      </w:r>
      <w:bookmarkEnd w:id="0"/>
    </w:p>
    <w:p w14:paraId="169EBA98" w14:textId="0C49CD7D" w:rsidR="00BD159F" w:rsidRPr="001D605A" w:rsidRDefault="00D16C5E" w:rsidP="00BD159F">
      <w:pPr>
        <w:pStyle w:val="ATHeading2"/>
      </w:pPr>
      <w:bookmarkStart w:id="1" w:name="title"/>
      <w:proofErr w:type="spellStart"/>
      <w:r w:rsidRPr="001D605A">
        <w:t>Ilhan</w:t>
      </w:r>
      <w:proofErr w:type="spellEnd"/>
      <w:r w:rsidRPr="001D605A">
        <w:t xml:space="preserve"> </w:t>
      </w:r>
      <w:proofErr w:type="spellStart"/>
      <w:r w:rsidRPr="001D605A">
        <w:t>Kyuchyukin</w:t>
      </w:r>
      <w:proofErr w:type="spellEnd"/>
      <w:r w:rsidRPr="001D605A">
        <w:t xml:space="preserve"> koskemattomuuden pidättämistä koskeva pyyntö</w:t>
      </w:r>
      <w:bookmarkEnd w:id="1"/>
    </w:p>
    <w:p w14:paraId="626911F0" w14:textId="77777777" w:rsidR="00BD159F" w:rsidRPr="001D605A" w:rsidRDefault="00BD159F" w:rsidP="00BD159F">
      <w:pPr>
        <w:rPr>
          <w:i/>
          <w:vanish/>
        </w:rPr>
      </w:pPr>
      <w:r w:rsidRPr="001D605A">
        <w:rPr>
          <w:i/>
        </w:rPr>
        <w:fldChar w:fldCharType="begin"/>
      </w:r>
      <w:r w:rsidRPr="001D605A">
        <w:rPr>
          <w:i/>
        </w:rPr>
        <w:instrText xml:space="preserve"> TC"(</w:instrText>
      </w:r>
      <w:bookmarkStart w:id="2" w:name="DocNumber"/>
      <w:r w:rsidRPr="001D605A">
        <w:rPr>
          <w:i/>
        </w:rPr>
        <w:instrText>A10-0194/2026</w:instrText>
      </w:r>
      <w:bookmarkEnd w:id="2"/>
      <w:r w:rsidRPr="001D605A">
        <w:rPr>
          <w:i/>
        </w:rPr>
        <w:instrText xml:space="preserve"> - Esittelijä: Dominik Tarczyński)"\l3 \n&gt; \* MERGEFORMAT </w:instrText>
      </w:r>
      <w:r w:rsidRPr="001D605A">
        <w:rPr>
          <w:i/>
        </w:rPr>
        <w:fldChar w:fldCharType="end"/>
      </w:r>
    </w:p>
    <w:p w14:paraId="73E21148" w14:textId="77777777" w:rsidR="00BD159F" w:rsidRPr="001D605A" w:rsidRDefault="00BD159F" w:rsidP="00BD159F">
      <w:pPr>
        <w:rPr>
          <w:vanish/>
        </w:rPr>
      </w:pPr>
      <w:bookmarkStart w:id="3" w:name="Commission"/>
      <w:r w:rsidRPr="001D605A">
        <w:rPr>
          <w:vanish/>
        </w:rPr>
        <w:t>Oikeudellisten asioiden valiokunta</w:t>
      </w:r>
      <w:bookmarkEnd w:id="3"/>
    </w:p>
    <w:p w14:paraId="42BDE2FA" w14:textId="77777777" w:rsidR="00BD159F" w:rsidRPr="001D605A" w:rsidRDefault="00BD159F" w:rsidP="00BD159F">
      <w:pPr>
        <w:rPr>
          <w:vanish/>
        </w:rPr>
      </w:pPr>
      <w:bookmarkStart w:id="4" w:name="PE"/>
      <w:r w:rsidRPr="001D605A">
        <w:rPr>
          <w:vanish/>
        </w:rPr>
        <w:t>PE789.052</w:t>
      </w:r>
      <w:bookmarkEnd w:id="4"/>
    </w:p>
    <w:p w14:paraId="09B97959" w14:textId="77777777" w:rsidR="00BD159F" w:rsidRPr="001D605A" w:rsidRDefault="00BD159F" w:rsidP="00BD159F">
      <w:pPr>
        <w:pStyle w:val="ATHeading3"/>
      </w:pPr>
      <w:bookmarkStart w:id="5" w:name="Sujet"/>
      <w:r w:rsidRPr="001D605A">
        <w:t xml:space="preserve">Euroopan parlamentin päätös 7. heinäkuuta 2026 </w:t>
      </w:r>
      <w:proofErr w:type="spellStart"/>
      <w:r w:rsidRPr="001D605A">
        <w:t>Ilhan</w:t>
      </w:r>
      <w:proofErr w:type="spellEnd"/>
      <w:r w:rsidRPr="001D605A">
        <w:t xml:space="preserve"> </w:t>
      </w:r>
      <w:proofErr w:type="spellStart"/>
      <w:r w:rsidRPr="001D605A">
        <w:t>Kyuchyukin</w:t>
      </w:r>
      <w:proofErr w:type="spellEnd"/>
      <w:r w:rsidRPr="001D605A">
        <w:t xml:space="preserve"> koskemattomuuden pidättämistä koskevasta pyynnöstä</w:t>
      </w:r>
      <w:bookmarkEnd w:id="5"/>
      <w:r w:rsidRPr="001D605A">
        <w:t xml:space="preserve"> </w:t>
      </w:r>
      <w:bookmarkStart w:id="6" w:name="References"/>
      <w:r w:rsidRPr="001D605A">
        <w:t>(2026/2000(IMM))</w:t>
      </w:r>
      <w:bookmarkEnd w:id="6"/>
    </w:p>
    <w:p w14:paraId="53D988C0" w14:textId="77777777" w:rsidR="00787E1D" w:rsidRPr="001D605A" w:rsidRDefault="00787E1D" w:rsidP="00787E1D">
      <w:pPr>
        <w:pStyle w:val="EPComma"/>
      </w:pPr>
      <w:bookmarkStart w:id="7" w:name="TextBodyBegin"/>
      <w:bookmarkEnd w:id="7"/>
      <w:r w:rsidRPr="001D605A">
        <w:rPr>
          <w:i/>
        </w:rPr>
        <w:t>Euroopan parlamentti</w:t>
      </w:r>
      <w:r w:rsidRPr="001D605A">
        <w:t>, joka</w:t>
      </w:r>
    </w:p>
    <w:p w14:paraId="5B602316" w14:textId="459676E7" w:rsidR="00787E1D" w:rsidRPr="001D605A" w:rsidRDefault="00787E1D" w:rsidP="00D16C5E">
      <w:pPr>
        <w:pStyle w:val="NormalHanging12a"/>
        <w:widowControl/>
      </w:pPr>
      <w:r w:rsidRPr="001D605A">
        <w:t>–</w:t>
      </w:r>
      <w:r w:rsidRPr="001D605A">
        <w:tab/>
        <w:t xml:space="preserve">ottaa huomioon </w:t>
      </w:r>
      <w:proofErr w:type="spellStart"/>
      <w:r w:rsidRPr="001D605A">
        <w:t>Ilhan</w:t>
      </w:r>
      <w:proofErr w:type="spellEnd"/>
      <w:r w:rsidRPr="001D605A">
        <w:t xml:space="preserve"> </w:t>
      </w:r>
      <w:proofErr w:type="spellStart"/>
      <w:r w:rsidRPr="001D605A">
        <w:t>Kyuchyukin</w:t>
      </w:r>
      <w:proofErr w:type="spellEnd"/>
      <w:r w:rsidRPr="001D605A">
        <w:t xml:space="preserve"> koskemattomuuden pidättämistä koskevan pyynnön, jonka toimitti Euroopan pääsyyttäjä </w:t>
      </w:r>
      <w:r w:rsidR="008D5E8B" w:rsidRPr="001D605A">
        <w:t xml:space="preserve">24. marraskuuta 2025 </w:t>
      </w:r>
      <w:proofErr w:type="spellStart"/>
      <w:r w:rsidRPr="001D605A">
        <w:t>Ilhan</w:t>
      </w:r>
      <w:proofErr w:type="spellEnd"/>
      <w:r w:rsidRPr="001D605A">
        <w:t xml:space="preserve"> </w:t>
      </w:r>
      <w:proofErr w:type="spellStart"/>
      <w:r w:rsidRPr="001D605A">
        <w:t>Kyuchyukia</w:t>
      </w:r>
      <w:proofErr w:type="spellEnd"/>
      <w:r w:rsidRPr="001D605A">
        <w:t xml:space="preserve"> koskevassa meneillään olevassa tutkinnassa ja josta ilmoitettiin täysistunnossa 15. joulukuuta 2025, </w:t>
      </w:r>
    </w:p>
    <w:p w14:paraId="122EEE11" w14:textId="77777777" w:rsidR="00787E1D" w:rsidRPr="001D605A" w:rsidRDefault="00787E1D" w:rsidP="00D16C5E">
      <w:pPr>
        <w:pStyle w:val="NormalHanging12a"/>
        <w:widowControl/>
      </w:pPr>
      <w:r w:rsidRPr="001D605A">
        <w:t>–</w:t>
      </w:r>
      <w:r w:rsidRPr="001D605A">
        <w:tab/>
        <w:t xml:space="preserve">on kuullut </w:t>
      </w:r>
      <w:proofErr w:type="spellStart"/>
      <w:r w:rsidRPr="001D605A">
        <w:t>Ilhan</w:t>
      </w:r>
      <w:proofErr w:type="spellEnd"/>
      <w:r w:rsidRPr="001D605A">
        <w:t xml:space="preserve"> </w:t>
      </w:r>
      <w:proofErr w:type="spellStart"/>
      <w:r w:rsidRPr="001D605A">
        <w:t>Kyuchyukia</w:t>
      </w:r>
      <w:proofErr w:type="spellEnd"/>
      <w:r w:rsidRPr="001D605A">
        <w:t xml:space="preserve"> 3. kesäkuuta 2026 työjärjestyksen 9 artiklan 6 kohdan mukaisesti,</w:t>
      </w:r>
    </w:p>
    <w:p w14:paraId="2D6FCB4F" w14:textId="77777777" w:rsidR="00787E1D" w:rsidRPr="001D605A" w:rsidRDefault="00787E1D" w:rsidP="00D16C5E">
      <w:pPr>
        <w:pStyle w:val="NormalHanging12a"/>
        <w:widowControl/>
      </w:pPr>
      <w:r w:rsidRPr="001D605A">
        <w:t>–</w:t>
      </w:r>
      <w:r w:rsidRPr="001D605A">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34D753F7" w14:textId="77777777" w:rsidR="00787E1D" w:rsidRPr="001D605A" w:rsidRDefault="00787E1D" w:rsidP="00D16C5E">
      <w:pPr>
        <w:pStyle w:val="NormalHanging12a"/>
        <w:widowControl/>
      </w:pPr>
      <w:r w:rsidRPr="001D605A">
        <w:t>–</w:t>
      </w:r>
      <w:r w:rsidRPr="001D605A">
        <w:tab/>
        <w:t>ottaa huomioon tiiviimmän yhteistyön toteuttamisesta Euroopan syyttäjänviraston (EPPO) perustamisessa 12. lokakuuta 2017 annetun neuvoston asetuksen (EU) 2017/1939</w:t>
      </w:r>
      <w:r w:rsidRPr="001D605A">
        <w:rPr>
          <w:vertAlign w:val="superscript"/>
        </w:rPr>
        <w:footnoteReference w:id="1"/>
      </w:r>
      <w:r w:rsidRPr="001D605A">
        <w:t xml:space="preserve"> ja erityisesti sen 29 artiklan 2 kohdan,</w:t>
      </w:r>
    </w:p>
    <w:p w14:paraId="43BD0266" w14:textId="77777777" w:rsidR="00787E1D" w:rsidRPr="001D605A" w:rsidRDefault="00787E1D" w:rsidP="00D16C5E">
      <w:pPr>
        <w:pStyle w:val="NormalHanging12a"/>
        <w:widowControl/>
      </w:pPr>
      <w:r w:rsidRPr="001D605A">
        <w:t>–</w:t>
      </w:r>
      <w:r w:rsidRPr="001D605A">
        <w:tab/>
        <w:t>ottaa huomioon Euroopan unionin tuomioistuimen 21. lokakuuta 2008, 19. maaliskuuta 2010, 6. syyskuuta 2011, 17. tammikuuta 2013 ja 19. joulukuuta 2019 antamat tuomiot</w:t>
      </w:r>
      <w:r w:rsidRPr="001D605A">
        <w:rPr>
          <w:vertAlign w:val="superscript"/>
        </w:rPr>
        <w:footnoteReference w:id="2"/>
      </w:r>
      <w:r w:rsidRPr="001D605A">
        <w:t>,</w:t>
      </w:r>
    </w:p>
    <w:p w14:paraId="4511CA76" w14:textId="77777777" w:rsidR="00787E1D" w:rsidRPr="001D605A" w:rsidRDefault="00787E1D" w:rsidP="00D16C5E">
      <w:pPr>
        <w:pStyle w:val="NormalHanging12a"/>
        <w:widowControl/>
      </w:pPr>
      <w:r w:rsidRPr="001D605A">
        <w:t>–</w:t>
      </w:r>
      <w:r w:rsidRPr="001D605A">
        <w:tab/>
        <w:t>ottaa huomioon Bulgarian tasavallan perustuslain 70 pykälän 1 momentin,</w:t>
      </w:r>
    </w:p>
    <w:p w14:paraId="5690EEAD" w14:textId="77777777" w:rsidR="00787E1D" w:rsidRPr="001D605A" w:rsidRDefault="00787E1D" w:rsidP="00D16C5E">
      <w:pPr>
        <w:pStyle w:val="NormalHanging12a"/>
        <w:widowControl/>
      </w:pPr>
      <w:r w:rsidRPr="001D605A">
        <w:t>–</w:t>
      </w:r>
      <w:r w:rsidRPr="001D605A">
        <w:tab/>
        <w:t>ottaa huomioon työjärjestyksen 5 artiklan 2 kohdan, 6 artiklan 1 kohdan ja 9 artiklan,</w:t>
      </w:r>
    </w:p>
    <w:p w14:paraId="11214C93" w14:textId="77777777" w:rsidR="00787E1D" w:rsidRPr="001D605A" w:rsidRDefault="00787E1D" w:rsidP="00D16C5E">
      <w:pPr>
        <w:pStyle w:val="NormalHanging12a"/>
        <w:widowControl/>
      </w:pPr>
      <w:r w:rsidRPr="001D605A">
        <w:t>–</w:t>
      </w:r>
      <w:r w:rsidRPr="001D605A">
        <w:tab/>
        <w:t>ottaa huomioon oikeudellisten asioiden valiokunnan mietinnön (A10-0194/2026),</w:t>
      </w:r>
    </w:p>
    <w:p w14:paraId="45836231" w14:textId="10EE4152" w:rsidR="00787E1D" w:rsidRPr="001D605A" w:rsidRDefault="00787E1D" w:rsidP="00D16C5E">
      <w:pPr>
        <w:pStyle w:val="NormalHanging12a"/>
        <w:widowControl/>
      </w:pPr>
      <w:r w:rsidRPr="001D605A">
        <w:lastRenderedPageBreak/>
        <w:t>A.</w:t>
      </w:r>
      <w:r w:rsidRPr="001D605A">
        <w:tab/>
        <w:t xml:space="preserve">ottaa huomioon, että Euroopan pääsyyttäjä esitti 24. marraskuuta 2025 Bulgariasta valitun Euroopan parlamentin jäsenen </w:t>
      </w:r>
      <w:proofErr w:type="spellStart"/>
      <w:r w:rsidRPr="001D605A">
        <w:t>Ilhan</w:t>
      </w:r>
      <w:proofErr w:type="spellEnd"/>
      <w:r w:rsidRPr="001D605A">
        <w:t xml:space="preserve"> </w:t>
      </w:r>
      <w:proofErr w:type="spellStart"/>
      <w:r w:rsidRPr="001D605A">
        <w:t>Kyuchyukin</w:t>
      </w:r>
      <w:proofErr w:type="spellEnd"/>
      <w:r w:rsidRPr="001D605A">
        <w:t xml:space="preserve"> koskemattomuuden pidättämistä koskevan pyynnön, joka liittyy meneillään olevaan tutkintaan useista väitetyistä rikoksista, joihin liittyy unionin varojen väärinkäyttöä;</w:t>
      </w:r>
    </w:p>
    <w:p w14:paraId="5C5AD3E1" w14:textId="1F4C97CB" w:rsidR="00787E1D" w:rsidRPr="001D605A" w:rsidRDefault="00787E1D" w:rsidP="00D16C5E">
      <w:pPr>
        <w:pStyle w:val="NormalHanging12a"/>
        <w:widowControl/>
      </w:pPr>
      <w:r w:rsidRPr="001D605A">
        <w:t>B.</w:t>
      </w:r>
      <w:r w:rsidRPr="001D605A">
        <w:tab/>
        <w:t xml:space="preserve">ottaa huomioon, että pyynnön mukaan valtuutetun Euroopan syyttäjän Bulgariassa suorittamassa tutkinnassa väitetysti todettiin, että kaikki </w:t>
      </w:r>
      <w:proofErr w:type="spellStart"/>
      <w:r w:rsidRPr="001D605A">
        <w:t>Ilhan</w:t>
      </w:r>
      <w:proofErr w:type="spellEnd"/>
      <w:r w:rsidRPr="001D605A">
        <w:t xml:space="preserve"> </w:t>
      </w:r>
      <w:proofErr w:type="spellStart"/>
      <w:r w:rsidRPr="001D605A">
        <w:t>Kyuchyukin</w:t>
      </w:r>
      <w:proofErr w:type="spellEnd"/>
      <w:r w:rsidRPr="001D605A">
        <w:t xml:space="preserve"> paikalliset avustajat työskentelivät kansallisen poliittisen puolueen hallinnoimissa toimistoissa ja että puolue maksoi suurimman osan työhön liittyvistä kuluista ja </w:t>
      </w:r>
      <w:proofErr w:type="spellStart"/>
      <w:r w:rsidRPr="001D605A">
        <w:t>Ilhan</w:t>
      </w:r>
      <w:proofErr w:type="spellEnd"/>
      <w:r w:rsidRPr="001D605A">
        <w:t xml:space="preserve"> </w:t>
      </w:r>
      <w:proofErr w:type="spellStart"/>
      <w:r w:rsidRPr="001D605A">
        <w:t>Kyuchyuk</w:t>
      </w:r>
      <w:proofErr w:type="spellEnd"/>
      <w:r w:rsidRPr="001D605A">
        <w:t xml:space="preserve"> väitetysti maksoi vain heidän palkkansa; ottaa huomioon, että väitetysti monilla paikallisilla avustajilla oli </w:t>
      </w:r>
      <w:r w:rsidR="00FC1D1A" w:rsidRPr="001D605A">
        <w:t xml:space="preserve">kyseisessä </w:t>
      </w:r>
      <w:r w:rsidRPr="001D605A">
        <w:t>puolueessa julkisia tehtäviä, joista he saivat erillisen korvauksen; ottaa huomioon, että tutkinta koskee yli kymmenen vuoden ajanjaksoa;</w:t>
      </w:r>
    </w:p>
    <w:p w14:paraId="237F5607" w14:textId="586818A4" w:rsidR="00787E1D" w:rsidRPr="001D605A" w:rsidRDefault="00787E1D" w:rsidP="00D16C5E">
      <w:pPr>
        <w:pStyle w:val="NormalHanging12a"/>
        <w:widowControl/>
      </w:pPr>
      <w:r w:rsidRPr="001D605A">
        <w:t>C.</w:t>
      </w:r>
      <w:r w:rsidRPr="001D605A">
        <w:tab/>
        <w:t xml:space="preserve">ottaa huomioon, että pyynnön mukaan väitetyt tosiseikat </w:t>
      </w:r>
      <w:r w:rsidR="008D5E8B" w:rsidRPr="001D605A">
        <w:t>voivat</w:t>
      </w:r>
      <w:r w:rsidRPr="001D605A">
        <w:t xml:space="preserve"> olla rikoksia, jotka koskevat ”muihin kuin hankintoihin liittyviä petoksia – vääriä/virheellisiä/puutteellisia ilmoituksia/asiakirjoja”, sekä unionin varojen väärinkäyttöä ja korruptiota, jotka ovat Bulgarian rikoslain 248 a pykälän nojalla rangaistavia rikoksia; ottaa huomioon, että pyynnössä viitataan myös ”Euroopan unionin suvereniteettia ja turvallisuutta uhkaaviin toimiin osallistumiseen”;</w:t>
      </w:r>
    </w:p>
    <w:p w14:paraId="6714049C" w14:textId="77777777" w:rsidR="00787E1D" w:rsidRPr="001D605A" w:rsidRDefault="00787E1D" w:rsidP="00D16C5E">
      <w:pPr>
        <w:pStyle w:val="NormalHanging12a"/>
        <w:widowControl/>
      </w:pPr>
      <w:r w:rsidRPr="001D605A">
        <w:t>D.</w:t>
      </w:r>
      <w:r w:rsidRPr="001D605A">
        <w:tab/>
        <w:t xml:space="preserve">ottaa huomioon, että </w:t>
      </w:r>
      <w:proofErr w:type="spellStart"/>
      <w:r w:rsidRPr="001D605A">
        <w:t>Ilhan</w:t>
      </w:r>
      <w:proofErr w:type="spellEnd"/>
      <w:r w:rsidRPr="001D605A">
        <w:t xml:space="preserve"> </w:t>
      </w:r>
      <w:proofErr w:type="spellStart"/>
      <w:r w:rsidRPr="001D605A">
        <w:t>Kyuchyuk</w:t>
      </w:r>
      <w:proofErr w:type="spellEnd"/>
      <w:r w:rsidRPr="001D605A">
        <w:t xml:space="preserve"> valittiin Euroopan parlamenttiin toukokuussa 2014 pidetyissä EU-vaaleissa ja uudelleen toukokuussa 2019 ja kesäkuussa 2024 ja hän oli siten Euroopan parlamentin jäsen väitettyjen rikosten tekohetkellä;</w:t>
      </w:r>
    </w:p>
    <w:p w14:paraId="0601CC1D" w14:textId="77777777" w:rsidR="00787E1D" w:rsidRPr="001D605A" w:rsidRDefault="00787E1D" w:rsidP="00D16C5E">
      <w:pPr>
        <w:pStyle w:val="NormalHanging12a"/>
        <w:widowControl/>
      </w:pPr>
      <w:bookmarkStart w:id="8" w:name="_Hlk232158221"/>
      <w:r w:rsidRPr="001D605A">
        <w:t>E.</w:t>
      </w:r>
      <w:r w:rsidRPr="001D605A">
        <w:tab/>
        <w:t>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w:t>
      </w:r>
    </w:p>
    <w:p w14:paraId="0E00162E" w14:textId="77777777" w:rsidR="00787E1D" w:rsidRPr="001D605A" w:rsidRDefault="00787E1D" w:rsidP="00D16C5E">
      <w:pPr>
        <w:pStyle w:val="NormalHanging12a"/>
        <w:widowControl/>
        <w:rPr>
          <w:bCs/>
        </w:rPr>
      </w:pPr>
      <w:r w:rsidRPr="001D605A">
        <w:t>F.</w:t>
      </w:r>
      <w:r w:rsidRPr="001D605A">
        <w:tab/>
        <w:t xml:space="preserve">ottaa huomioon, että väitetyt rikokset ja niiden </w:t>
      </w:r>
      <w:proofErr w:type="gramStart"/>
      <w:r w:rsidRPr="001D605A">
        <w:t>johdosta</w:t>
      </w:r>
      <w:proofErr w:type="gramEnd"/>
      <w:r w:rsidRPr="001D605A">
        <w:t xml:space="preserve"> esitetty </w:t>
      </w:r>
      <w:proofErr w:type="spellStart"/>
      <w:r w:rsidRPr="001D605A">
        <w:t>Ilhan</w:t>
      </w:r>
      <w:proofErr w:type="spellEnd"/>
      <w:r w:rsidRPr="001D605A">
        <w:t xml:space="preserve"> </w:t>
      </w:r>
      <w:proofErr w:type="spellStart"/>
      <w:r w:rsidRPr="001D605A">
        <w:t>Kyuchyukin</w:t>
      </w:r>
      <w:proofErr w:type="spellEnd"/>
      <w:r w:rsidRPr="001D605A">
        <w:t xml:space="preserve"> koskemattomuuden pidättämistä koskeva pyyntö eivät liity </w:t>
      </w:r>
      <w:proofErr w:type="spellStart"/>
      <w:r w:rsidRPr="001D605A">
        <w:t>Ilhan</w:t>
      </w:r>
      <w:proofErr w:type="spellEnd"/>
      <w:r w:rsidRPr="001D605A">
        <w:t xml:space="preserve"> </w:t>
      </w:r>
      <w:proofErr w:type="spellStart"/>
      <w:r w:rsidRPr="001D605A">
        <w:t>Kyuchyukin</w:t>
      </w:r>
      <w:proofErr w:type="spellEnd"/>
      <w:r w:rsidRPr="001D605A">
        <w:t xml:space="preserve"> tehtäviään hoitaessaan ilmaisemaan mielipiteeseen tai hänen äänestykseensä Euroopan unionin erioikeuksista ja vapauksista tehdyssä pöytäkirjassa N:o 7 olevassa 8 artiklassa tarkoitetulla tavalla;</w:t>
      </w:r>
    </w:p>
    <w:bookmarkEnd w:id="8"/>
    <w:p w14:paraId="345FAB8B" w14:textId="77777777" w:rsidR="00787E1D" w:rsidRPr="001D605A" w:rsidRDefault="00787E1D" w:rsidP="00D16C5E">
      <w:pPr>
        <w:pStyle w:val="NormalHanging12a"/>
        <w:widowControl/>
      </w:pPr>
      <w:r w:rsidRPr="001D605A">
        <w:t>G.</w:t>
      </w:r>
      <w:r w:rsidRPr="001D605A">
        <w:tab/>
        <w:t>ottaa huomioon, että Euroopan unionin erioikeuksista ja vapauksista tehdyssä pöytäkirjassa N:o 7 olevan 9 artiklan ensimmäisen kohdan a alakohdassa määrätään, että Euroopan parlamentin jäsenillä on sen istuntojen ajan oman valtionsa alueella sen jäsenvaltion kansanedustajille myönnetty koskemattomuus;</w:t>
      </w:r>
    </w:p>
    <w:p w14:paraId="5544BC40" w14:textId="77777777" w:rsidR="00787E1D" w:rsidRPr="001D605A" w:rsidRDefault="00787E1D" w:rsidP="00D16C5E">
      <w:pPr>
        <w:pStyle w:val="NormalHanging12a"/>
        <w:widowControl/>
      </w:pPr>
      <w:r w:rsidRPr="001D605A">
        <w:t>H.</w:t>
      </w:r>
      <w:r w:rsidRPr="001D605A">
        <w:tab/>
        <w:t>ottaa huomioon, että Bulgarian tasavallan perustuslain 70 pykälän 1 momentissa säädetään, että ”kansalliskokouksen jäsentä ei voida pidättää tai asettaa syytteeseen, paitsi jos hän on tehnyt rikoksen, ja niissä tapauksissa on saatava kansalliskokouksen tai, jos se ei ole koolla, kansalliskokouksen puhemiehen lupa”;</w:t>
      </w:r>
    </w:p>
    <w:p w14:paraId="48F6CB66" w14:textId="77777777" w:rsidR="00787E1D" w:rsidRPr="001D605A" w:rsidRDefault="00787E1D" w:rsidP="00D16C5E">
      <w:pPr>
        <w:pStyle w:val="NormalHanging12a"/>
        <w:widowControl/>
      </w:pPr>
      <w:r w:rsidRPr="001D605A">
        <w:t>I.</w:t>
      </w:r>
      <w:r w:rsidRPr="001D605A">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3EE5F454" w14:textId="77777777" w:rsidR="00787E1D" w:rsidRPr="001D605A" w:rsidRDefault="00787E1D" w:rsidP="00D16C5E">
      <w:pPr>
        <w:pStyle w:val="NormalHanging12a"/>
        <w:widowControl/>
      </w:pPr>
      <w:r w:rsidRPr="001D605A">
        <w:lastRenderedPageBreak/>
        <w:t>J.</w:t>
      </w:r>
      <w:r w:rsidRPr="001D605A">
        <w:tab/>
        <w:t>ottaa huomioon, että työjärjestyksen 5 artiklan 2 kohdan mukaan parlamentaarinen koskemattomuus ei ole jäsenen henkilökohtainen erioikeus vaan tae koko parlamentin ja sen jäsenten riippumattomuudesta;</w:t>
      </w:r>
    </w:p>
    <w:p w14:paraId="16DB000D" w14:textId="77777777" w:rsidR="00787E1D" w:rsidRPr="001D605A" w:rsidRDefault="00787E1D" w:rsidP="00D16C5E">
      <w:pPr>
        <w:pStyle w:val="NormalHanging12a"/>
        <w:widowControl/>
      </w:pPr>
      <w:r w:rsidRPr="001D605A">
        <w:t>K.</w:t>
      </w:r>
      <w:r w:rsidRPr="001D605A">
        <w:tab/>
        <w:t>ottaa huomioon, että parlamenttia ei voida rinnastaa tuomioistuimeen eikä parlamentin jäsentä voida pitää koskemattomuuden pidättämistä koskevassa menettelyssä ”syytettynä”</w:t>
      </w:r>
      <w:r w:rsidRPr="001D605A">
        <w:rPr>
          <w:vertAlign w:val="superscript"/>
        </w:rPr>
        <w:footnoteReference w:id="3"/>
      </w:r>
      <w:r w:rsidRPr="001D605A">
        <w:t>;</w:t>
      </w:r>
    </w:p>
    <w:p w14:paraId="6A9DBBC7" w14:textId="3467083D" w:rsidR="00787E1D" w:rsidRPr="001D605A" w:rsidRDefault="00787E1D" w:rsidP="00D16C5E">
      <w:pPr>
        <w:pStyle w:val="NormalHanging12a"/>
        <w:widowControl/>
      </w:pPr>
      <w:r w:rsidRPr="001D605A">
        <w:t>L.</w:t>
      </w:r>
      <w:r w:rsidRPr="001D605A">
        <w:tab/>
        <w:t xml:space="preserve">ottaa huomioon, että Euroopan pääsyyttäjä on esittänyt koskemattomuuden pidättämistä koskevan pyynnön valtuutetun Euroopan syyttäjän Bulgariassa suorittaman tutkinnan jälkeen; ottaa huomioon, että on yleisesti tiedossa, että Bulgariassa toimiva Euroopan syyttäjä pidätettiin tilapäisesti virantoimituksesta maaliskuussa 2025 mahdollisten väärinkäytösten tutkinnan ajaksi, ja ottaa huomioon, että helmikuussa 2026 Euroopan syyttäjänviraston kollegio totesi Bulgariassa toimivan Euroopan syyttäjän syyllistyneen vakaviin väärinkäytöksiin; ottaa huomioon, että kuten koskemattomuuden pidättämistä koskevassa pyynnössä todetaan, </w:t>
      </w:r>
      <w:proofErr w:type="spellStart"/>
      <w:r w:rsidRPr="001D605A">
        <w:t>Ilhan</w:t>
      </w:r>
      <w:proofErr w:type="spellEnd"/>
      <w:r w:rsidRPr="001D605A">
        <w:t xml:space="preserve"> </w:t>
      </w:r>
      <w:proofErr w:type="spellStart"/>
      <w:r w:rsidRPr="001D605A">
        <w:t>Kyuchyuk</w:t>
      </w:r>
      <w:proofErr w:type="spellEnd"/>
      <w:r w:rsidRPr="001D605A">
        <w:t xml:space="preserve"> on bulgarialaisen Oikeuksien ja vapauksien liike -puolueen (DPS) jäsen; ottaa huomioon, että vaikuttaa siltä, että puolueen sisäinen poliittinen vastustaja hyökkäsi </w:t>
      </w:r>
      <w:proofErr w:type="spellStart"/>
      <w:r w:rsidR="00450C46" w:rsidRPr="001D605A">
        <w:t>Ilhan</w:t>
      </w:r>
      <w:proofErr w:type="spellEnd"/>
      <w:r w:rsidR="00450C46" w:rsidRPr="001D605A">
        <w:t xml:space="preserve"> </w:t>
      </w:r>
      <w:proofErr w:type="spellStart"/>
      <w:r w:rsidR="00450C46" w:rsidRPr="001D605A">
        <w:t>Kyuchyukia</w:t>
      </w:r>
      <w:proofErr w:type="spellEnd"/>
      <w:r w:rsidRPr="001D605A">
        <w:t xml:space="preserve"> vastaan Bulgariassa puolueen tilanteen vuoksi, mitä </w:t>
      </w:r>
      <w:proofErr w:type="spellStart"/>
      <w:r w:rsidR="00450C46" w:rsidRPr="001D605A">
        <w:t>Ilhan</w:t>
      </w:r>
      <w:proofErr w:type="spellEnd"/>
      <w:r w:rsidR="00450C46" w:rsidRPr="001D605A">
        <w:t xml:space="preserve"> </w:t>
      </w:r>
      <w:proofErr w:type="spellStart"/>
      <w:r w:rsidR="00450C46" w:rsidRPr="001D605A">
        <w:t>Kyuchyuk</w:t>
      </w:r>
      <w:proofErr w:type="spellEnd"/>
      <w:r w:rsidR="00450C46" w:rsidRPr="001D605A">
        <w:t xml:space="preserve"> </w:t>
      </w:r>
      <w:r w:rsidRPr="001D605A">
        <w:t xml:space="preserve"> myös julkisesti arvosteli; ottaa huomioon, että </w:t>
      </w:r>
      <w:proofErr w:type="spellStart"/>
      <w:r w:rsidRPr="001D605A">
        <w:t>Ilhan</w:t>
      </w:r>
      <w:proofErr w:type="spellEnd"/>
      <w:r w:rsidRPr="001D605A">
        <w:t xml:space="preserve"> </w:t>
      </w:r>
      <w:proofErr w:type="spellStart"/>
      <w:r w:rsidRPr="001D605A">
        <w:t>Kyuchyuk</w:t>
      </w:r>
      <w:proofErr w:type="spellEnd"/>
      <w:r w:rsidRPr="001D605A">
        <w:t xml:space="preserve"> näyttää joutuneen perusteettomien syytösten ja hyökkäysten kohteeksi Bulgariassa samoihin aikoihin, kun häntä ehdotettiin </w:t>
      </w:r>
      <w:r w:rsidR="00450C46" w:rsidRPr="001D605A">
        <w:t xml:space="preserve">Euroopan </w:t>
      </w:r>
      <w:r w:rsidRPr="001D605A">
        <w:t xml:space="preserve">parlamentin oikeudellisten asioiden valiokunnan puheenjohtajaksi; ottaa huomioon, että hän näyttää joutuneen Bulgariassa aivan suhteettomien korruptiotarkastusten kohteeksi mutta mitään väärinkäytöksiä ei ole koskaan havaittu; </w:t>
      </w:r>
    </w:p>
    <w:p w14:paraId="40399EF4" w14:textId="2FC27628" w:rsidR="00787E1D" w:rsidRPr="001D605A" w:rsidRDefault="00787E1D" w:rsidP="00D16C5E">
      <w:pPr>
        <w:pStyle w:val="NormalHanging12a"/>
        <w:widowControl/>
      </w:pPr>
      <w:r w:rsidRPr="001D605A">
        <w:t>M.</w:t>
      </w:r>
      <w:r w:rsidRPr="001D605A">
        <w:tab/>
        <w:t xml:space="preserve">ottaa huomioon, että Bulgariassa toimivan Euroopan syyttäjän – jonka valvonnassa koskemattomuuden pidättämistä koskevaan pyyntöön johtanut tutkinta toteutettiin – taholta todettujen vakavien väärinkäytösten herättämät vakavat epäilykset yhdistettynä tilanteeseen, jossa pyyntö esitettiin, ja tutkinnan kohteena olevien tosiseikkojen ja väitettyjen rikosten huomattavaan epätäsmällisyyteen, sellaisina kuin ne on esitetty pyynnössä, sekä suhteettomaan mainehaittaan antavat vakavia ja objektiivisia viitteitä siitä, että tutkinta on saatettu aloittaa tarkoituksena saattaa </w:t>
      </w:r>
      <w:proofErr w:type="spellStart"/>
      <w:r w:rsidRPr="001D605A">
        <w:t>Ilhan</w:t>
      </w:r>
      <w:proofErr w:type="spellEnd"/>
      <w:r w:rsidRPr="001D605A">
        <w:t xml:space="preserve"> </w:t>
      </w:r>
      <w:proofErr w:type="spellStart"/>
      <w:r w:rsidRPr="001D605A">
        <w:t>Kyuchyuk</w:t>
      </w:r>
      <w:proofErr w:type="spellEnd"/>
      <w:r w:rsidRPr="001D605A">
        <w:t xml:space="preserve"> huonoon valoon;</w:t>
      </w:r>
    </w:p>
    <w:p w14:paraId="7D93D26D" w14:textId="77777777" w:rsidR="00787E1D" w:rsidRPr="001D605A" w:rsidRDefault="00787E1D" w:rsidP="00D16C5E">
      <w:pPr>
        <w:pStyle w:val="NormalHanging12a"/>
        <w:widowControl/>
      </w:pPr>
      <w:r w:rsidRPr="001D605A">
        <w:t>N.</w:t>
      </w:r>
      <w:r w:rsidRPr="001D605A">
        <w:tab/>
        <w:t xml:space="preserve">katsoo, että näin ollen voidaan olettaa kyseessä olevan </w:t>
      </w:r>
      <w:proofErr w:type="spellStart"/>
      <w:r w:rsidRPr="001D605A">
        <w:t>fumus</w:t>
      </w:r>
      <w:proofErr w:type="spellEnd"/>
      <w:r w:rsidRPr="001D605A">
        <w:t xml:space="preserve"> </w:t>
      </w:r>
      <w:proofErr w:type="spellStart"/>
      <w:r w:rsidRPr="001D605A">
        <w:t>persecutionis</w:t>
      </w:r>
      <w:proofErr w:type="spellEnd"/>
      <w:r w:rsidRPr="001D605A">
        <w:t xml:space="preserve"> -tilanne eli että oikeusmenettelyn tarkoituksena on vahingoittaa </w:t>
      </w:r>
      <w:proofErr w:type="spellStart"/>
      <w:r w:rsidRPr="001D605A">
        <w:t>Ilhan</w:t>
      </w:r>
      <w:proofErr w:type="spellEnd"/>
      <w:r w:rsidRPr="001D605A">
        <w:t xml:space="preserve"> </w:t>
      </w:r>
      <w:proofErr w:type="spellStart"/>
      <w:r w:rsidRPr="001D605A">
        <w:t>Kyuchyukin</w:t>
      </w:r>
      <w:proofErr w:type="spellEnd"/>
      <w:r w:rsidRPr="001D605A">
        <w:t xml:space="preserve"> poliittista toimintaa Euroopan parlamentin jäsenenä ja siten parlamentin riippumattomuutta;</w:t>
      </w:r>
    </w:p>
    <w:p w14:paraId="2AFC8CFF" w14:textId="77777777" w:rsidR="00787E1D" w:rsidRPr="001D605A" w:rsidRDefault="00787E1D" w:rsidP="00D16C5E">
      <w:pPr>
        <w:pStyle w:val="NormalHanging12a"/>
        <w:widowControl/>
      </w:pPr>
      <w:r w:rsidRPr="001D605A">
        <w:t>1.</w:t>
      </w:r>
      <w:r w:rsidRPr="001D605A">
        <w:tab/>
        <w:t xml:space="preserve">päättää säilyttää </w:t>
      </w:r>
      <w:proofErr w:type="spellStart"/>
      <w:r w:rsidRPr="001D605A">
        <w:t>Ilhan</w:t>
      </w:r>
      <w:proofErr w:type="spellEnd"/>
      <w:r w:rsidRPr="001D605A">
        <w:t xml:space="preserve"> </w:t>
      </w:r>
      <w:proofErr w:type="spellStart"/>
      <w:r w:rsidRPr="001D605A">
        <w:t>Kyuchyukin</w:t>
      </w:r>
      <w:proofErr w:type="spellEnd"/>
      <w:r w:rsidRPr="001D605A">
        <w:t xml:space="preserve"> koskemattomuuden;</w:t>
      </w:r>
    </w:p>
    <w:p w14:paraId="35B9CD9B" w14:textId="1A7B55CA" w:rsidR="00B61B99" w:rsidRPr="00B61B99" w:rsidRDefault="00787E1D" w:rsidP="00D16C5E">
      <w:pPr>
        <w:pStyle w:val="NormalHanging12a"/>
        <w:widowControl/>
      </w:pPr>
      <w:r w:rsidRPr="001D605A">
        <w:t>2.</w:t>
      </w:r>
      <w:r w:rsidRPr="001D605A">
        <w:tab/>
        <w:t xml:space="preserve">kehottaa puhemiestä välittämään tämän päätöksen sekä asiasta vastaavan valiokunnan mietinnön viipymättä Euroopan syyttäjänvirastolle ja </w:t>
      </w:r>
      <w:proofErr w:type="spellStart"/>
      <w:r w:rsidRPr="001D605A">
        <w:t>Ilhan</w:t>
      </w:r>
      <w:proofErr w:type="spellEnd"/>
      <w:r w:rsidRPr="001D605A">
        <w:t xml:space="preserve"> </w:t>
      </w:r>
      <w:proofErr w:type="spellStart"/>
      <w:r w:rsidRPr="001D605A">
        <w:t>Kyuchyukille</w:t>
      </w:r>
      <w:proofErr w:type="spellEnd"/>
      <w:r w:rsidRPr="001D605A">
        <w:t>.</w:t>
      </w:r>
    </w:p>
    <w:sectPr w:rsidR="00B61B99" w:rsidRPr="00B61B99" w:rsidSect="00B61B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6BC1A" w14:textId="77777777" w:rsidR="00BD159F" w:rsidRPr="00B61B99" w:rsidRDefault="00BD159F">
      <w:r w:rsidRPr="00B61B99">
        <w:separator/>
      </w:r>
    </w:p>
  </w:endnote>
  <w:endnote w:type="continuationSeparator" w:id="0">
    <w:p w14:paraId="01840CC7" w14:textId="77777777" w:rsidR="00BD159F" w:rsidRPr="00B61B99" w:rsidRDefault="00BD159F">
      <w:r w:rsidRPr="00B61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C8B9D" w14:textId="77777777" w:rsidR="00BD159F" w:rsidRPr="00B61B99" w:rsidRDefault="00BD159F">
      <w:r w:rsidRPr="00B61B99">
        <w:separator/>
      </w:r>
    </w:p>
  </w:footnote>
  <w:footnote w:type="continuationSeparator" w:id="0">
    <w:p w14:paraId="080F385C" w14:textId="77777777" w:rsidR="00BD159F" w:rsidRPr="00B61B99" w:rsidRDefault="00BD159F">
      <w:r w:rsidRPr="00B61B99">
        <w:continuationSeparator/>
      </w:r>
    </w:p>
  </w:footnote>
  <w:footnote w:id="1">
    <w:p w14:paraId="754B1671" w14:textId="03EE5FBD" w:rsidR="00787E1D" w:rsidRPr="00B61B99" w:rsidRDefault="00787E1D" w:rsidP="00B61B99">
      <w:pPr>
        <w:pStyle w:val="FootnoteText"/>
        <w:ind w:left="567" w:hanging="567"/>
        <w:rPr>
          <w:sz w:val="24"/>
          <w:lang w:val="fi-FI"/>
        </w:rPr>
      </w:pPr>
      <w:r w:rsidRPr="00B61B99">
        <w:rPr>
          <w:rStyle w:val="FootnoteReference"/>
          <w:sz w:val="24"/>
          <w:lang w:val="fi-FI"/>
        </w:rPr>
        <w:footnoteRef/>
      </w:r>
      <w:r w:rsidR="00B61B99" w:rsidRPr="00B61B99">
        <w:rPr>
          <w:sz w:val="24"/>
          <w:lang w:val="fi-FI"/>
        </w:rPr>
        <w:t xml:space="preserve"> </w:t>
      </w:r>
      <w:r w:rsidR="00B61B99" w:rsidRPr="00B61B99">
        <w:rPr>
          <w:sz w:val="24"/>
          <w:lang w:val="fi-FI"/>
        </w:rPr>
        <w:tab/>
      </w:r>
      <w:r w:rsidRPr="00B61B99">
        <w:rPr>
          <w:sz w:val="24"/>
          <w:lang w:val="fi-FI"/>
        </w:rPr>
        <w:t xml:space="preserve">EUVL L 283, 31.10.2017, s. 1, ELI: </w:t>
      </w:r>
      <w:r>
        <w:fldChar w:fldCharType="begin"/>
      </w:r>
      <w:r w:rsidRPr="00484507">
        <w:rPr>
          <w:lang w:val="fi-FI"/>
        </w:rPr>
        <w:instrText>HYPERLINK "http://data.europa.eu/eli/reg/2017/1939/oj" \o "http://data.europa.eu/eli/reg/2017/1939/oj"</w:instrText>
      </w:r>
      <w:r>
        <w:fldChar w:fldCharType="separate"/>
      </w:r>
      <w:r w:rsidRPr="00B61B99">
        <w:rPr>
          <w:rStyle w:val="Hyperlink"/>
          <w:sz w:val="24"/>
          <w:lang w:val="fi-FI"/>
        </w:rPr>
        <w:t>http://data.europa.eu/eli/reg/2017/1939/oj</w:t>
      </w:r>
      <w:r>
        <w:fldChar w:fldCharType="end"/>
      </w:r>
      <w:r w:rsidRPr="00B61B99">
        <w:rPr>
          <w:sz w:val="24"/>
          <w:lang w:val="fi-FI"/>
        </w:rPr>
        <w:t>.</w:t>
      </w:r>
    </w:p>
  </w:footnote>
  <w:footnote w:id="2">
    <w:p w14:paraId="5CA8D846" w14:textId="04C9A2A3" w:rsidR="00787E1D" w:rsidRPr="00B61B99" w:rsidRDefault="00787E1D" w:rsidP="00B61B99">
      <w:pPr>
        <w:pStyle w:val="FootnoteText"/>
        <w:ind w:left="567" w:hanging="567"/>
        <w:rPr>
          <w:sz w:val="24"/>
          <w:lang w:val="fi-FI"/>
        </w:rPr>
      </w:pPr>
      <w:r w:rsidRPr="00B61B99">
        <w:rPr>
          <w:rStyle w:val="FootnoteReference"/>
          <w:sz w:val="24"/>
          <w:lang w:val="fi-FI"/>
        </w:rPr>
        <w:footnoteRef/>
      </w:r>
      <w:r w:rsidR="00B61B99" w:rsidRPr="00B61B99">
        <w:rPr>
          <w:sz w:val="24"/>
          <w:lang w:val="fi-FI"/>
        </w:rPr>
        <w:t xml:space="preserve"> </w:t>
      </w:r>
      <w:r w:rsidR="00B61B99" w:rsidRPr="00B61B99">
        <w:rPr>
          <w:sz w:val="24"/>
          <w:lang w:val="fi-FI"/>
        </w:rPr>
        <w:tab/>
      </w:r>
      <w:r w:rsidRPr="00B61B99">
        <w:rPr>
          <w:sz w:val="24"/>
          <w:lang w:val="fi-FI"/>
        </w:rPr>
        <w:t xml:space="preserve">Yhteisöjen tuomioistuimen tuomio 21.10.2008, </w:t>
      </w:r>
      <w:proofErr w:type="spellStart"/>
      <w:r w:rsidRPr="00B61B99">
        <w:rPr>
          <w:sz w:val="24"/>
          <w:lang w:val="fi-FI"/>
        </w:rPr>
        <w:t>Marra</w:t>
      </w:r>
      <w:proofErr w:type="spellEnd"/>
      <w:r w:rsidRPr="00B61B99">
        <w:rPr>
          <w:sz w:val="24"/>
          <w:lang w:val="fi-FI"/>
        </w:rPr>
        <w:t xml:space="preserve"> v. De </w:t>
      </w:r>
      <w:proofErr w:type="spellStart"/>
      <w:r w:rsidRPr="00B61B99">
        <w:rPr>
          <w:sz w:val="24"/>
          <w:lang w:val="fi-FI"/>
        </w:rPr>
        <w:t>Gregorio</w:t>
      </w:r>
      <w:proofErr w:type="spellEnd"/>
      <w:r w:rsidRPr="00B61B99">
        <w:rPr>
          <w:sz w:val="24"/>
          <w:lang w:val="fi-FI"/>
        </w:rPr>
        <w:t xml:space="preserve"> ja </w:t>
      </w:r>
      <w:proofErr w:type="spellStart"/>
      <w:r w:rsidRPr="00B61B99">
        <w:rPr>
          <w:sz w:val="24"/>
          <w:lang w:val="fi-FI"/>
        </w:rPr>
        <w:t>Clemente</w:t>
      </w:r>
      <w:proofErr w:type="spellEnd"/>
      <w:r w:rsidRPr="00B61B99">
        <w:rPr>
          <w:sz w:val="24"/>
          <w:lang w:val="fi-FI"/>
        </w:rPr>
        <w:t xml:space="preserve">, C-200/07 ja C-201/07, ECLI:EU:C:2008:579, unionin yleisen tuomioistuimen tuomio 19.3.2010, </w:t>
      </w:r>
      <w:proofErr w:type="spellStart"/>
      <w:r w:rsidRPr="00B61B99">
        <w:rPr>
          <w:sz w:val="24"/>
          <w:lang w:val="fi-FI"/>
        </w:rPr>
        <w:t>Gollnisch</w:t>
      </w:r>
      <w:proofErr w:type="spellEnd"/>
      <w:r w:rsidRPr="00B61B99">
        <w:rPr>
          <w:sz w:val="24"/>
          <w:lang w:val="fi-FI"/>
        </w:rPr>
        <w:t xml:space="preserve"> v. parlamentti, T-42/06, ECLI:EU:T:2010:102, unionin tuomioistuimen tuomio 6.9.2011, </w:t>
      </w:r>
      <w:proofErr w:type="spellStart"/>
      <w:r w:rsidRPr="00B61B99">
        <w:rPr>
          <w:sz w:val="24"/>
          <w:lang w:val="fi-FI"/>
        </w:rPr>
        <w:t>Patriciello</w:t>
      </w:r>
      <w:proofErr w:type="spellEnd"/>
      <w:r w:rsidRPr="00B61B99">
        <w:rPr>
          <w:sz w:val="24"/>
          <w:lang w:val="fi-FI"/>
        </w:rPr>
        <w:t xml:space="preserve">, C-163/10, ECLI: EU:C:2011:543, unionin yleisen tuomioistuimen tuomio 17.1.2013, </w:t>
      </w:r>
      <w:proofErr w:type="spellStart"/>
      <w:r w:rsidRPr="00B61B99">
        <w:rPr>
          <w:sz w:val="24"/>
          <w:lang w:val="fi-FI"/>
        </w:rPr>
        <w:t>Gollnisch</w:t>
      </w:r>
      <w:proofErr w:type="spellEnd"/>
      <w:r w:rsidRPr="00B61B99">
        <w:rPr>
          <w:sz w:val="24"/>
          <w:lang w:val="fi-FI"/>
        </w:rPr>
        <w:t xml:space="preserve"> v. parlamentti, T-346/11 ja T-347/11, ECLI:EU:T:2013:23 sekä unionin tuomioistuimen tuomio 19.12.2019, </w:t>
      </w:r>
      <w:proofErr w:type="spellStart"/>
      <w:r w:rsidRPr="00B61B99">
        <w:rPr>
          <w:sz w:val="24"/>
          <w:lang w:val="fi-FI"/>
        </w:rPr>
        <w:t>Junqueras</w:t>
      </w:r>
      <w:proofErr w:type="spellEnd"/>
      <w:r w:rsidRPr="00B61B99">
        <w:rPr>
          <w:sz w:val="24"/>
          <w:lang w:val="fi-FI"/>
        </w:rPr>
        <w:t xml:space="preserve"> Vies, C-502/19, ECLI:EU:C:2019:1115.</w:t>
      </w:r>
    </w:p>
  </w:footnote>
  <w:footnote w:id="3">
    <w:p w14:paraId="547DCC92" w14:textId="79AF8E8D" w:rsidR="00787E1D" w:rsidRPr="00B61B99" w:rsidRDefault="00787E1D" w:rsidP="00B61B99">
      <w:pPr>
        <w:pStyle w:val="FootnoteText"/>
        <w:ind w:left="567" w:hanging="567"/>
        <w:rPr>
          <w:sz w:val="24"/>
          <w:lang w:val="fi-FI"/>
        </w:rPr>
      </w:pPr>
      <w:r w:rsidRPr="00B61B99">
        <w:rPr>
          <w:rStyle w:val="FootnoteReference"/>
          <w:sz w:val="24"/>
          <w:lang w:val="fi-FI"/>
        </w:rPr>
        <w:footnoteRef/>
      </w:r>
      <w:r w:rsidR="00B61B99" w:rsidRPr="00B61B99">
        <w:rPr>
          <w:sz w:val="24"/>
          <w:lang w:val="fi-FI"/>
        </w:rPr>
        <w:t xml:space="preserve"> </w:t>
      </w:r>
      <w:r w:rsidR="00B61B99" w:rsidRPr="00B61B99">
        <w:rPr>
          <w:sz w:val="24"/>
          <w:lang w:val="fi-FI"/>
        </w:rPr>
        <w:tab/>
      </w:r>
      <w:r w:rsidRPr="00B61B99">
        <w:rPr>
          <w:sz w:val="24"/>
          <w:lang w:val="fi-FI"/>
        </w:rPr>
        <w:t xml:space="preserve">Unionin yleisen tuomioistuimen tuomio 30.4.2019, </w:t>
      </w:r>
      <w:proofErr w:type="spellStart"/>
      <w:r w:rsidRPr="00B61B99">
        <w:rPr>
          <w:sz w:val="24"/>
          <w:lang w:val="fi-FI"/>
        </w:rPr>
        <w:t>Briois</w:t>
      </w:r>
      <w:proofErr w:type="spellEnd"/>
      <w:r w:rsidRPr="00B61B99">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7635034">
    <w:abstractNumId w:val="9"/>
  </w:num>
  <w:num w:numId="2" w16cid:durableId="921140775">
    <w:abstractNumId w:val="9"/>
  </w:num>
  <w:num w:numId="3" w16cid:durableId="826439585">
    <w:abstractNumId w:val="7"/>
  </w:num>
  <w:num w:numId="4" w16cid:durableId="508062522">
    <w:abstractNumId w:val="7"/>
  </w:num>
  <w:num w:numId="5" w16cid:durableId="447237610">
    <w:abstractNumId w:val="6"/>
  </w:num>
  <w:num w:numId="6" w16cid:durableId="776175503">
    <w:abstractNumId w:val="6"/>
  </w:num>
  <w:num w:numId="7" w16cid:durableId="1367146838">
    <w:abstractNumId w:val="5"/>
  </w:num>
  <w:num w:numId="8" w16cid:durableId="2054691023">
    <w:abstractNumId w:val="5"/>
  </w:num>
  <w:num w:numId="9" w16cid:durableId="198007243">
    <w:abstractNumId w:val="4"/>
  </w:num>
  <w:num w:numId="10" w16cid:durableId="7341944">
    <w:abstractNumId w:val="4"/>
  </w:num>
  <w:num w:numId="11" w16cid:durableId="2041978623">
    <w:abstractNumId w:val="8"/>
  </w:num>
  <w:num w:numId="12" w16cid:durableId="644116723">
    <w:abstractNumId w:val="8"/>
  </w:num>
  <w:num w:numId="13" w16cid:durableId="801460464">
    <w:abstractNumId w:val="3"/>
  </w:num>
  <w:num w:numId="14" w16cid:durableId="1499807136">
    <w:abstractNumId w:val="3"/>
  </w:num>
  <w:num w:numId="15" w16cid:durableId="967853861">
    <w:abstractNumId w:val="2"/>
  </w:num>
  <w:num w:numId="16" w16cid:durableId="884215610">
    <w:abstractNumId w:val="2"/>
  </w:num>
  <w:num w:numId="17" w16cid:durableId="479347567">
    <w:abstractNumId w:val="1"/>
  </w:num>
  <w:num w:numId="18" w16cid:durableId="1651907924">
    <w:abstractNumId w:val="1"/>
  </w:num>
  <w:num w:numId="19" w16cid:durableId="356201025">
    <w:abstractNumId w:val="0"/>
  </w:num>
  <w:num w:numId="20" w16cid:durableId="645008936">
    <w:abstractNumId w:val="0"/>
  </w:num>
  <w:num w:numId="21" w16cid:durableId="58214977">
    <w:abstractNumId w:val="9"/>
  </w:num>
  <w:num w:numId="22" w16cid:durableId="116684319">
    <w:abstractNumId w:val="7"/>
  </w:num>
  <w:num w:numId="23" w16cid:durableId="55324564">
    <w:abstractNumId w:val="6"/>
  </w:num>
  <w:num w:numId="24" w16cid:durableId="1753626290">
    <w:abstractNumId w:val="5"/>
  </w:num>
  <w:num w:numId="25" w16cid:durableId="1882008478">
    <w:abstractNumId w:val="4"/>
  </w:num>
  <w:num w:numId="26" w16cid:durableId="2119636290">
    <w:abstractNumId w:val="8"/>
  </w:num>
  <w:num w:numId="27" w16cid:durableId="1952473039">
    <w:abstractNumId w:val="3"/>
  </w:num>
  <w:num w:numId="28" w16cid:durableId="1895506632">
    <w:abstractNumId w:val="2"/>
  </w:num>
  <w:num w:numId="29" w16cid:durableId="188839500">
    <w:abstractNumId w:val="1"/>
  </w:num>
  <w:num w:numId="30" w16cid:durableId="506986832">
    <w:abstractNumId w:val="0"/>
  </w:num>
  <w:num w:numId="31" w16cid:durableId="591351564">
    <w:abstractNumId w:val="9"/>
  </w:num>
  <w:num w:numId="32" w16cid:durableId="1102454303">
    <w:abstractNumId w:val="7"/>
  </w:num>
  <w:num w:numId="33" w16cid:durableId="2037348445">
    <w:abstractNumId w:val="6"/>
  </w:num>
  <w:num w:numId="34" w16cid:durableId="626355183">
    <w:abstractNumId w:val="5"/>
  </w:num>
  <w:num w:numId="35" w16cid:durableId="851916761">
    <w:abstractNumId w:val="4"/>
  </w:num>
  <w:num w:numId="36" w16cid:durableId="571157559">
    <w:abstractNumId w:val="8"/>
  </w:num>
  <w:num w:numId="37" w16cid:durableId="1696226552">
    <w:abstractNumId w:val="3"/>
  </w:num>
  <w:num w:numId="38" w16cid:durableId="1179199967">
    <w:abstractNumId w:val="2"/>
  </w:num>
  <w:num w:numId="39" w16cid:durableId="728504335">
    <w:abstractNumId w:val="1"/>
  </w:num>
  <w:num w:numId="40" w16cid:durableId="767846479">
    <w:abstractNumId w:val="0"/>
  </w:num>
  <w:num w:numId="41" w16cid:durableId="2075006325">
    <w:abstractNumId w:val="10"/>
  </w:num>
  <w:num w:numId="42" w16cid:durableId="212498218">
    <w:abstractNumId w:val="10"/>
  </w:num>
  <w:num w:numId="43" w16cid:durableId="1972251594">
    <w:abstractNumId w:val="10"/>
  </w:num>
  <w:num w:numId="44" w16cid:durableId="1492988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FI"/>
    <w:docVar w:name="dvnumam" w:val="0"/>
    <w:docVar w:name="dvpe" w:val="789.052"/>
    <w:docVar w:name="dvrapporteur" w:val="Esittelijä: "/>
    <w:docVar w:name="dvtitre" w:val="Euroopan parlamentin päätös 7. heinäkuuta 2026 Ilhan Kyuchyukin koskemattomuuden pidättämistä koskevasta pyynnöstä(2026/2000(IMM))"/>
  </w:docVars>
  <w:rsids>
    <w:rsidRoot w:val="00BD159F"/>
    <w:rsid w:val="00002272"/>
    <w:rsid w:val="00064002"/>
    <w:rsid w:val="000677B9"/>
    <w:rsid w:val="000831BA"/>
    <w:rsid w:val="000A42CC"/>
    <w:rsid w:val="000E7DD9"/>
    <w:rsid w:val="0010095E"/>
    <w:rsid w:val="00125B37"/>
    <w:rsid w:val="00187494"/>
    <w:rsid w:val="001D605A"/>
    <w:rsid w:val="001F32AE"/>
    <w:rsid w:val="002767FF"/>
    <w:rsid w:val="002B18FE"/>
    <w:rsid w:val="002B5493"/>
    <w:rsid w:val="00343214"/>
    <w:rsid w:val="00361C00"/>
    <w:rsid w:val="00395FA1"/>
    <w:rsid w:val="003E15D4"/>
    <w:rsid w:val="00411CCE"/>
    <w:rsid w:val="0041666E"/>
    <w:rsid w:val="00421060"/>
    <w:rsid w:val="00450C46"/>
    <w:rsid w:val="00471C19"/>
    <w:rsid w:val="00484507"/>
    <w:rsid w:val="004867E3"/>
    <w:rsid w:val="00494A28"/>
    <w:rsid w:val="004C0004"/>
    <w:rsid w:val="004C5D52"/>
    <w:rsid w:val="0050519A"/>
    <w:rsid w:val="005072A1"/>
    <w:rsid w:val="00514517"/>
    <w:rsid w:val="00545827"/>
    <w:rsid w:val="00560270"/>
    <w:rsid w:val="005C0B9E"/>
    <w:rsid w:val="005C2568"/>
    <w:rsid w:val="005F1B17"/>
    <w:rsid w:val="006037C0"/>
    <w:rsid w:val="006631B6"/>
    <w:rsid w:val="00680577"/>
    <w:rsid w:val="006E3D91"/>
    <w:rsid w:val="006F74FA"/>
    <w:rsid w:val="00731ADD"/>
    <w:rsid w:val="00734777"/>
    <w:rsid w:val="00747932"/>
    <w:rsid w:val="00751A4A"/>
    <w:rsid w:val="00756632"/>
    <w:rsid w:val="00762C74"/>
    <w:rsid w:val="00786EC0"/>
    <w:rsid w:val="00787E1D"/>
    <w:rsid w:val="007D1690"/>
    <w:rsid w:val="007E22AD"/>
    <w:rsid w:val="00817416"/>
    <w:rsid w:val="00842779"/>
    <w:rsid w:val="00865F67"/>
    <w:rsid w:val="00881A7B"/>
    <w:rsid w:val="008840E5"/>
    <w:rsid w:val="00887B3E"/>
    <w:rsid w:val="008C2AC6"/>
    <w:rsid w:val="008D5E8B"/>
    <w:rsid w:val="00930C23"/>
    <w:rsid w:val="0093193B"/>
    <w:rsid w:val="009509D8"/>
    <w:rsid w:val="00950B64"/>
    <w:rsid w:val="0097438A"/>
    <w:rsid w:val="00981893"/>
    <w:rsid w:val="00A1687D"/>
    <w:rsid w:val="00A43E52"/>
    <w:rsid w:val="00A4678D"/>
    <w:rsid w:val="00A778C7"/>
    <w:rsid w:val="00AB441E"/>
    <w:rsid w:val="00AB6293"/>
    <w:rsid w:val="00AE0928"/>
    <w:rsid w:val="00AF3B82"/>
    <w:rsid w:val="00B12E95"/>
    <w:rsid w:val="00B22876"/>
    <w:rsid w:val="00B558F0"/>
    <w:rsid w:val="00B61B99"/>
    <w:rsid w:val="00BD159F"/>
    <w:rsid w:val="00BD48FE"/>
    <w:rsid w:val="00BD7BD8"/>
    <w:rsid w:val="00BE6ADC"/>
    <w:rsid w:val="00C05BFE"/>
    <w:rsid w:val="00C23CD4"/>
    <w:rsid w:val="00C61C0C"/>
    <w:rsid w:val="00C941CB"/>
    <w:rsid w:val="00CC2357"/>
    <w:rsid w:val="00CF071A"/>
    <w:rsid w:val="00D058B8"/>
    <w:rsid w:val="00D16C5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D46"/>
    <w:rsid w:val="00F74202"/>
    <w:rsid w:val="00F87713"/>
    <w:rsid w:val="00FB4360"/>
    <w:rsid w:val="00FC1D1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403F4"/>
  <w15:chartTrackingRefBased/>
  <w15:docId w15:val="{C2F869C2-CDA6-43F1-94F2-C62ED15AD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7E1D"/>
    <w:pPr>
      <w:spacing w:after="240"/>
      <w:ind w:left="567" w:hanging="567"/>
    </w:pPr>
  </w:style>
  <w:style w:type="paragraph" w:customStyle="1" w:styleId="EPComma">
    <w:name w:val="EPComma"/>
    <w:basedOn w:val="Normal"/>
    <w:rsid w:val="00787E1D"/>
    <w:pPr>
      <w:spacing w:before="480" w:after="240"/>
    </w:pPr>
  </w:style>
  <w:style w:type="character" w:styleId="Hyperlink">
    <w:name w:val="Hyperlink"/>
    <w:basedOn w:val="DefaultParagraphFont"/>
    <w:rsid w:val="00787E1D"/>
    <w:rPr>
      <w:color w:val="0563C1" w:themeColor="hyperlink"/>
      <w:u w:val="single"/>
    </w:rPr>
  </w:style>
  <w:style w:type="paragraph" w:styleId="Footer">
    <w:name w:val="footer"/>
    <w:basedOn w:val="Normal"/>
    <w:link w:val="FooterChar"/>
    <w:rsid w:val="00D16C5E"/>
    <w:pPr>
      <w:tabs>
        <w:tab w:val="center" w:pos="4513"/>
        <w:tab w:val="right" w:pos="9026"/>
      </w:tabs>
    </w:pPr>
  </w:style>
  <w:style w:type="character" w:customStyle="1" w:styleId="FooterChar">
    <w:name w:val="Footer Char"/>
    <w:basedOn w:val="DefaultParagraphFont"/>
    <w:link w:val="Footer"/>
    <w:rsid w:val="00D16C5E"/>
    <w:rPr>
      <w:sz w:val="24"/>
      <w:lang w:val="fi-FI"/>
    </w:rPr>
  </w:style>
  <w:style w:type="paragraph" w:styleId="Revision">
    <w:name w:val="Revision"/>
    <w:hidden/>
    <w:uiPriority w:val="99"/>
    <w:semiHidden/>
    <w:rsid w:val="008D5E8B"/>
    <w:rPr>
      <w:sz w:val="24"/>
      <w:lang w:val="fi-FI"/>
    </w:rPr>
  </w:style>
  <w:style w:type="character" w:styleId="CommentReference">
    <w:name w:val="annotation reference"/>
    <w:basedOn w:val="DefaultParagraphFont"/>
    <w:rsid w:val="006E3D91"/>
    <w:rPr>
      <w:sz w:val="16"/>
      <w:szCs w:val="16"/>
    </w:rPr>
  </w:style>
  <w:style w:type="paragraph" w:styleId="CommentText">
    <w:name w:val="annotation text"/>
    <w:basedOn w:val="Normal"/>
    <w:link w:val="CommentTextChar"/>
    <w:rsid w:val="006E3D91"/>
    <w:rPr>
      <w:sz w:val="20"/>
    </w:rPr>
  </w:style>
  <w:style w:type="character" w:customStyle="1" w:styleId="CommentTextChar">
    <w:name w:val="Comment Text Char"/>
    <w:basedOn w:val="DefaultParagraphFont"/>
    <w:link w:val="CommentText"/>
    <w:rsid w:val="006E3D91"/>
    <w:rPr>
      <w:lang w:val="fi-FI"/>
    </w:rPr>
  </w:style>
  <w:style w:type="paragraph" w:styleId="CommentSubject">
    <w:name w:val="annotation subject"/>
    <w:basedOn w:val="CommentText"/>
    <w:next w:val="CommentText"/>
    <w:link w:val="CommentSubjectChar"/>
    <w:rsid w:val="006E3D91"/>
    <w:rPr>
      <w:b/>
      <w:bCs/>
    </w:rPr>
  </w:style>
  <w:style w:type="character" w:customStyle="1" w:styleId="CommentSubjectChar">
    <w:name w:val="Comment Subject Char"/>
    <w:basedOn w:val="CommentTextChar"/>
    <w:link w:val="CommentSubject"/>
    <w:rsid w:val="006E3D91"/>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6826</Characters>
  <Application>Microsoft Office Word</Application>
  <DocSecurity>0</DocSecurity>
  <Lines>103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2026-07-07T10:46:00Z</dcterms:created>
  <dcterms:modified xsi:type="dcterms:W3CDTF">2026-07-07T10:46:00Z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A10-0194/2026</vt:lpwstr>
  </property>
  <property fmtid="{D5CDD505-2E9C-101B-9397-08002B2CF9AE}" pid="4" name="&lt;Type&gt;">
    <vt:lpwstr>RR</vt:lpwstr>
  </property>
</Properties>
</file>