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3790" w14:paraId="2F61E0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C49551" w14:textId="77777777" w:rsidR="00751A4A" w:rsidRPr="00393790" w:rsidRDefault="00EE2081" w:rsidP="0010095E">
            <w:pPr>
              <w:pStyle w:val="EPName"/>
            </w:pPr>
            <w:r w:rsidRPr="00393790">
              <w:t>Parlament Ewropew</w:t>
            </w:r>
          </w:p>
          <w:p w14:paraId="22A11773" w14:textId="77777777" w:rsidR="00751A4A" w:rsidRPr="003937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3790">
              <w:t>2024</w:t>
            </w:r>
            <w:r w:rsidR="00817416" w:rsidRPr="00393790">
              <w:t>-202</w:t>
            </w:r>
            <w:r w:rsidRPr="00393790">
              <w:t>9</w:t>
            </w:r>
          </w:p>
        </w:tc>
        <w:tc>
          <w:tcPr>
            <w:tcW w:w="2268" w:type="dxa"/>
            <w:shd w:val="clear" w:color="auto" w:fill="auto"/>
          </w:tcPr>
          <w:p w14:paraId="190D5425" w14:textId="77777777" w:rsidR="00751A4A" w:rsidRPr="00393790" w:rsidRDefault="00187494" w:rsidP="0010095E">
            <w:pPr>
              <w:pStyle w:val="EPLogo"/>
            </w:pPr>
            <w:r w:rsidRPr="00393790">
              <w:rPr>
                <w:noProof/>
                <w:lang w:eastAsia="ja-JP"/>
              </w:rPr>
              <w:drawing>
                <wp:inline distT="0" distB="0" distL="0" distR="0" wp14:anchorId="23666C8F" wp14:editId="2B5F71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E3707A" w14:textId="77777777" w:rsidR="00D058B8" w:rsidRPr="00393790" w:rsidRDefault="00D058B8" w:rsidP="004C5D52">
      <w:pPr>
        <w:pStyle w:val="LineTop"/>
      </w:pPr>
    </w:p>
    <w:p w14:paraId="285ED1A3" w14:textId="77777777" w:rsidR="00680577" w:rsidRPr="00393790" w:rsidRDefault="00EE2081" w:rsidP="00680577">
      <w:pPr>
        <w:pStyle w:val="EPBodyTA1"/>
      </w:pPr>
      <w:r w:rsidRPr="00393790">
        <w:t>TESTI ADOTTATI</w:t>
      </w:r>
    </w:p>
    <w:p w14:paraId="589D2178" w14:textId="77777777" w:rsidR="00D058B8" w:rsidRPr="00393790" w:rsidRDefault="00D058B8" w:rsidP="00D058B8">
      <w:pPr>
        <w:pStyle w:val="LineBottom"/>
      </w:pPr>
    </w:p>
    <w:p w14:paraId="1F19EED5" w14:textId="77348BAC" w:rsidR="00EE2081" w:rsidRPr="00393790" w:rsidRDefault="00EE2081" w:rsidP="00EE2081">
      <w:pPr>
        <w:pStyle w:val="ATHeading1"/>
      </w:pPr>
      <w:bookmarkStart w:id="0" w:name="TANumber"/>
      <w:r w:rsidRPr="00393790">
        <w:t>P10_TA(2026)0</w:t>
      </w:r>
      <w:r w:rsidR="00187774">
        <w:t>237</w:t>
      </w:r>
      <w:bookmarkEnd w:id="0"/>
    </w:p>
    <w:p w14:paraId="40EC2CFB" w14:textId="77777777" w:rsidR="00EE2081" w:rsidRPr="00393790" w:rsidRDefault="00EE2081" w:rsidP="00EE2081">
      <w:pPr>
        <w:pStyle w:val="ATHeading2"/>
      </w:pPr>
      <w:bookmarkStart w:id="1" w:name="title"/>
      <w:r w:rsidRPr="00393790">
        <w:t xml:space="preserve">Talba għat-tneħħija tal-immunità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bookmarkEnd w:id="1"/>
      <w:proofErr w:type="spellEnd"/>
    </w:p>
    <w:p w14:paraId="3F867D96" w14:textId="77777777" w:rsidR="00EE2081" w:rsidRPr="00393790" w:rsidRDefault="00EE2081" w:rsidP="00EE2081">
      <w:pPr>
        <w:rPr>
          <w:i/>
          <w:vanish/>
        </w:rPr>
      </w:pPr>
      <w:r w:rsidRPr="00393790">
        <w:rPr>
          <w:i/>
        </w:rPr>
        <w:fldChar w:fldCharType="begin"/>
      </w:r>
      <w:r w:rsidRPr="00393790">
        <w:rPr>
          <w:i/>
        </w:rPr>
        <w:instrText xml:space="preserve"> TC"(</w:instrText>
      </w:r>
      <w:bookmarkStart w:id="2" w:name="DocNumber"/>
      <w:r w:rsidRPr="00393790">
        <w:rPr>
          <w:i/>
        </w:rPr>
        <w:instrText>A10-0194/2026</w:instrText>
      </w:r>
      <w:bookmarkEnd w:id="2"/>
      <w:r w:rsidRPr="00393790">
        <w:rPr>
          <w:i/>
        </w:rPr>
        <w:instrText xml:space="preserve"> - </w:instrText>
      </w:r>
      <w:proofErr w:type="spellStart"/>
      <w:r w:rsidRPr="00393790">
        <w:rPr>
          <w:i/>
        </w:rPr>
        <w:instrText>Rapporteur</w:instrText>
      </w:r>
      <w:proofErr w:type="spellEnd"/>
      <w:r w:rsidRPr="00393790">
        <w:rPr>
          <w:i/>
        </w:rPr>
        <w:instrText xml:space="preserve">: </w:instrText>
      </w:r>
      <w:proofErr w:type="spellStart"/>
      <w:r w:rsidRPr="00393790">
        <w:rPr>
          <w:i/>
        </w:rPr>
        <w:instrText>Dominik</w:instrText>
      </w:r>
      <w:proofErr w:type="spellEnd"/>
      <w:r w:rsidRPr="00393790">
        <w:rPr>
          <w:i/>
        </w:rPr>
        <w:instrText xml:space="preserve"> </w:instrText>
      </w:r>
      <w:proofErr w:type="spellStart"/>
      <w:r w:rsidRPr="00393790">
        <w:rPr>
          <w:i/>
        </w:rPr>
        <w:instrText>Tarczyński</w:instrText>
      </w:r>
      <w:proofErr w:type="spellEnd"/>
      <w:r w:rsidRPr="00393790">
        <w:rPr>
          <w:i/>
        </w:rPr>
        <w:instrText xml:space="preserve">)"\l3 \n&gt; \* MERGEFORMAT </w:instrText>
      </w:r>
      <w:r w:rsidRPr="00393790">
        <w:rPr>
          <w:i/>
        </w:rPr>
        <w:fldChar w:fldCharType="end"/>
      </w:r>
    </w:p>
    <w:p w14:paraId="258CCC9E" w14:textId="77777777" w:rsidR="00EE2081" w:rsidRPr="00393790" w:rsidRDefault="00EE2081" w:rsidP="00EE2081">
      <w:pPr>
        <w:rPr>
          <w:vanish/>
        </w:rPr>
      </w:pPr>
      <w:bookmarkStart w:id="3" w:name="Commission"/>
      <w:r w:rsidRPr="00393790">
        <w:rPr>
          <w:vanish/>
        </w:rPr>
        <w:t>Kumitat għall-Affarijiet Legali</w:t>
      </w:r>
      <w:bookmarkEnd w:id="3"/>
    </w:p>
    <w:p w14:paraId="25929D2C" w14:textId="77777777" w:rsidR="00EE2081" w:rsidRPr="00393790" w:rsidRDefault="00EE2081" w:rsidP="00EE2081">
      <w:pPr>
        <w:rPr>
          <w:vanish/>
        </w:rPr>
      </w:pPr>
      <w:bookmarkStart w:id="4" w:name="PE"/>
      <w:r w:rsidRPr="00393790">
        <w:rPr>
          <w:vanish/>
        </w:rPr>
        <w:t>PE789.052</w:t>
      </w:r>
      <w:bookmarkEnd w:id="4"/>
    </w:p>
    <w:p w14:paraId="2FB63FA0" w14:textId="737FF820" w:rsidR="00EE2081" w:rsidRPr="00393790" w:rsidRDefault="00EE2081" w:rsidP="000601D5">
      <w:pPr>
        <w:pStyle w:val="ATHeading3"/>
      </w:pPr>
      <w:bookmarkStart w:id="5" w:name="Sujet"/>
      <w:r w:rsidRPr="00393790">
        <w:t xml:space="preserve">Deċiżjoni tal-Parlament Ewropew </w:t>
      </w:r>
      <w:r w:rsidR="000601D5">
        <w:t>tas-7 ta’ Lulju</w:t>
      </w:r>
      <w:r w:rsidRPr="00393790">
        <w:t xml:space="preserve"> 2026 dwar it-talba għat-tneħħija tal-immunità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bookmarkEnd w:id="5"/>
      <w:proofErr w:type="spellEnd"/>
      <w:r w:rsidRPr="00393790">
        <w:t xml:space="preserve"> </w:t>
      </w:r>
      <w:bookmarkStart w:id="6" w:name="References"/>
      <w:r w:rsidRPr="00393790">
        <w:t>(2026/2000(IMM))</w:t>
      </w:r>
      <w:bookmarkEnd w:id="6"/>
    </w:p>
    <w:p w14:paraId="1308F3A4" w14:textId="77777777" w:rsidR="009844DB" w:rsidRPr="00393790" w:rsidRDefault="009844DB" w:rsidP="009844DB">
      <w:pPr>
        <w:pStyle w:val="EPComma"/>
      </w:pPr>
      <w:bookmarkStart w:id="7" w:name="TextBodyBegin"/>
      <w:bookmarkEnd w:id="7"/>
      <w:r w:rsidRPr="00393790">
        <w:rPr>
          <w:i/>
          <w:iCs/>
        </w:rPr>
        <w:t>Il-Parlament Ewropew,</w:t>
      </w:r>
    </w:p>
    <w:p w14:paraId="597789EE" w14:textId="5683398B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 xml:space="preserve">wara li kkunsidra t-talba għat-tneħħija tal-immunità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, imressqa mill-Kap Prosekutur Ewropew </w:t>
      </w:r>
      <w:r w:rsidR="00402A1E" w:rsidRPr="00393790">
        <w:t xml:space="preserve">fl-24 ta’ Novembru 2025 </w:t>
      </w:r>
      <w:r w:rsidRPr="00393790">
        <w:t xml:space="preserve">b’rabta ma’ investigazzjoni li għaddejja u li tikkonċerna lil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, u mħabbra fis-seduta plenarja fil-15 ta’ Diċembru 2025, </w:t>
      </w:r>
    </w:p>
    <w:p w14:paraId="59F367DF" w14:textId="77777777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 xml:space="preserve">wara li sema’ lil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fit-3 ta’ Ġunju 2026, skont l-Artikolu 9(6) tar-Regoli ta’ Proċedura tiegħu,</w:t>
      </w:r>
    </w:p>
    <w:p w14:paraId="69E4ABE1" w14:textId="77777777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14:paraId="04A2B6BA" w14:textId="77777777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>wara li kkunsidra r-Regolament tal-Kunsill (UE) 2017/1939 tat-12 ta’ Ottubru 2017 li jimplimenta kooperazzjoni msaħħa dwar l-istabbiliment tal-Uffiċċju tal-Prosekutur Pubbliku Ewropew (“l-UPPE”)</w:t>
      </w:r>
      <w:r w:rsidRPr="00393790">
        <w:rPr>
          <w:vertAlign w:val="superscript"/>
        </w:rPr>
        <w:footnoteReference w:id="1"/>
      </w:r>
      <w:r w:rsidRPr="00393790">
        <w:t>, u b’mod partikolari l-Artikolu 29(2) tiegħu,</w:t>
      </w:r>
    </w:p>
    <w:p w14:paraId="7148A4D4" w14:textId="77777777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393790">
        <w:rPr>
          <w:vertAlign w:val="superscript"/>
        </w:rPr>
        <w:footnoteReference w:id="2"/>
      </w:r>
      <w:r w:rsidRPr="00393790">
        <w:t>,</w:t>
      </w:r>
    </w:p>
    <w:p w14:paraId="0AE8601D" w14:textId="77777777" w:rsidR="009844DB" w:rsidRPr="00393790" w:rsidRDefault="009844DB" w:rsidP="009844DB">
      <w:pPr>
        <w:pStyle w:val="NormalHanging12a"/>
      </w:pPr>
      <w:r w:rsidRPr="00393790">
        <w:lastRenderedPageBreak/>
        <w:t>–</w:t>
      </w:r>
      <w:r w:rsidRPr="00393790">
        <w:tab/>
        <w:t>wara li kkunsidra l-Artikolu 70(1) tal-Kostituzzjoni tar-Repubblika tal-Bulgarija,</w:t>
      </w:r>
    </w:p>
    <w:p w14:paraId="0FBBFF32" w14:textId="77777777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>wara li kkunsidra l-Artikolu 5(2), l-Artikolu 6(1) u l-Artikolu 9 tar-Regoli ta’ Proċedura tiegħu,</w:t>
      </w:r>
    </w:p>
    <w:p w14:paraId="3A39DFA8" w14:textId="77777777" w:rsidR="009844DB" w:rsidRPr="00393790" w:rsidRDefault="009844DB" w:rsidP="009844DB">
      <w:pPr>
        <w:pStyle w:val="NormalHanging12a"/>
      </w:pPr>
      <w:r w:rsidRPr="00393790">
        <w:t>–</w:t>
      </w:r>
      <w:r w:rsidRPr="00393790">
        <w:tab/>
        <w:t>wara li kkunsidra r-rapport tal-Kumitat għall-Affarijiet Legali (A10-0194/2026),</w:t>
      </w:r>
    </w:p>
    <w:p w14:paraId="5945F63D" w14:textId="3B5A8BB4" w:rsidR="009844DB" w:rsidRPr="00393790" w:rsidRDefault="009844DB" w:rsidP="009844DB">
      <w:pPr>
        <w:pStyle w:val="NormalHanging12a"/>
      </w:pPr>
      <w:r w:rsidRPr="00393790">
        <w:t>A.</w:t>
      </w:r>
      <w:r w:rsidRPr="00393790">
        <w:tab/>
        <w:t xml:space="preserve">billi </w:t>
      </w:r>
      <w:r w:rsidR="00402A1E">
        <w:t>f</w:t>
      </w:r>
      <w:r w:rsidRPr="00393790">
        <w:t xml:space="preserve">l-24 ta’ Novembru 2025, il-Kap Prosekutur Ewropew ressqet talba għat-tneħħija tal-immunità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>, Membru tal-Parlament Ewropew elett fil-Bulgarija, b’rabta ma’ investigazzjoni li għaddejja dwar diversi allegati reati kriminali li jinvolvu l-użu ħażin tal-fondi tal-Unjoni;</w:t>
      </w:r>
    </w:p>
    <w:p w14:paraId="6C046391" w14:textId="0C5404A4" w:rsidR="009844DB" w:rsidRPr="00393790" w:rsidRDefault="009844DB" w:rsidP="009844DB">
      <w:pPr>
        <w:pStyle w:val="NormalHanging12a"/>
      </w:pPr>
      <w:r w:rsidRPr="00393790">
        <w:t>B.</w:t>
      </w:r>
      <w:r w:rsidRPr="00393790">
        <w:tab/>
        <w:t xml:space="preserve">billi, skont it-talba, investigazzjoni mwettqa fil-Bulgarija mill-Prosekutur Delegat Ewropew allegatament sabet li l-assistenti lokali kollha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ħadmu f’uffiċċji ġestiti minn partit politiku nazzjonali, bil-biċċa l-kbira tal-ispejjeż relatati max-xogħol koperti mi</w:t>
      </w:r>
      <w:r w:rsidR="00402A1E">
        <w:t>nn dak i</w:t>
      </w:r>
      <w:r w:rsidRPr="00393790">
        <w:t xml:space="preserve">l-partit filwaqt li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allegatament ħallas biss is-salarji tagħhom; billi huwa allegat ukoll li ħafna assistenti lokali kellhom rwoli pubbliċi f</w:t>
      </w:r>
      <w:r w:rsidR="00402A1E">
        <w:t>’dak</w:t>
      </w:r>
      <w:r w:rsidRPr="00393790">
        <w:t xml:space="preserve"> il-partit u li għalihom rċevew remunerazzjoni separata; billi l-investigazzjoni tikkonċerna perjodu ta’ aktar minn 10 snin;</w:t>
      </w:r>
    </w:p>
    <w:p w14:paraId="7F6C909B" w14:textId="77777777" w:rsidR="009844DB" w:rsidRPr="00393790" w:rsidRDefault="009844DB" w:rsidP="009844DB">
      <w:pPr>
        <w:pStyle w:val="NormalHanging12a"/>
      </w:pPr>
      <w:r w:rsidRPr="00393790">
        <w:t>C.</w:t>
      </w:r>
      <w:r w:rsidRPr="00393790">
        <w:tab/>
        <w:t>billi, skont it-talba, l-allegati fatti setgħu jikkostitwixxu reati kriminali ta’ “frodi mhux marbuta mal-akkwist (dikjarazzjonijiet/dokumenti foloz/mhux korretti/mhux kompluti)” kif ukoll il-</w:t>
      </w:r>
      <w:proofErr w:type="spellStart"/>
      <w:r w:rsidRPr="00393790">
        <w:t>miżapproprjazzjoni</w:t>
      </w:r>
      <w:proofErr w:type="spellEnd"/>
      <w:r w:rsidRPr="00393790">
        <w:t xml:space="preserve"> ta’ fondi tal-Unjoni u l-korruzzjoni, ilkoll reati punibbli skont l-Artikolu 248a tal-Kodiċi Kriminali Bulgaru; billi t-talba tirreferi wkoll għall-“involviment f’atti kontra s-sovranità u s-sigurtà tal-Unjoni Ewropea”;</w:t>
      </w:r>
    </w:p>
    <w:p w14:paraId="02F48FE9" w14:textId="5545FF00" w:rsidR="009844DB" w:rsidRPr="00393790" w:rsidRDefault="009844DB" w:rsidP="009844DB">
      <w:pPr>
        <w:pStyle w:val="NormalHanging12a"/>
      </w:pPr>
      <w:r w:rsidRPr="00393790">
        <w:t>D.</w:t>
      </w:r>
      <w:r w:rsidRPr="00393790">
        <w:tab/>
        <w:t xml:space="preserve">billi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ġie elett fil-Parlament Ewropew fl-elezzjonijiet Ewropej ta’ Mejju 2014 u ġie elett mill-ġdid f’Mejju 2019 u </w:t>
      </w:r>
      <w:r w:rsidR="00402A1E">
        <w:t xml:space="preserve">għal </w:t>
      </w:r>
      <w:proofErr w:type="spellStart"/>
      <w:r w:rsidR="00402A1E">
        <w:t>darb</w:t>
      </w:r>
      <w:proofErr w:type="spellEnd"/>
      <w:r w:rsidR="00402A1E">
        <w:t xml:space="preserve">’oħra </w:t>
      </w:r>
      <w:r w:rsidRPr="00393790">
        <w:t>f’Ġunju 2024 u kien, għalhekk, Membru tal-Parlament Ewropew fi żmien l-allegati reati;</w:t>
      </w:r>
    </w:p>
    <w:p w14:paraId="7B418C06" w14:textId="77777777" w:rsidR="009844DB" w:rsidRPr="00393790" w:rsidRDefault="009844DB" w:rsidP="009844DB">
      <w:pPr>
        <w:pStyle w:val="NormalHanging12a"/>
      </w:pPr>
      <w:bookmarkStart w:id="8" w:name="_Hlk232158221"/>
      <w:r w:rsidRPr="00393790">
        <w:t>E.</w:t>
      </w:r>
      <w:r w:rsidRPr="00393790">
        <w:tab/>
        <w:t>billi l-Artikolu 8 tal-Protokoll Nru 7 dwar il-Privileġġi u l-Immunitajiet tal-Unjoni Ewropea jipprevedi li l-Membri tal-Parlament Ewropew m’għandhom ikunu soġġetti għal ebda forma ta’ investigazzjoni, detenzjoni jew proċeduri legali, fir-rigward ta’ opinjonijiet espressi jew voti mogħtija minnhom fil-qadi ta’ dmirijiethom;</w:t>
      </w:r>
    </w:p>
    <w:p w14:paraId="1CA5ACBC" w14:textId="77777777" w:rsidR="009844DB" w:rsidRPr="00393790" w:rsidRDefault="009844DB" w:rsidP="009844DB">
      <w:pPr>
        <w:pStyle w:val="NormalHanging12a"/>
        <w:rPr>
          <w:bCs/>
        </w:rPr>
      </w:pPr>
      <w:r w:rsidRPr="00393790">
        <w:t>F.</w:t>
      </w:r>
      <w:r w:rsidRPr="00393790">
        <w:tab/>
        <w:t xml:space="preserve">billi l-allegati reati ma </w:t>
      </w:r>
      <w:proofErr w:type="spellStart"/>
      <w:r w:rsidRPr="00393790">
        <w:t>jikkostitwux</w:t>
      </w:r>
      <w:proofErr w:type="spellEnd"/>
      <w:r w:rsidRPr="00393790">
        <w:t xml:space="preserve"> opinjoni espressa jew vot mitfugħ minnu fil-qadi ta’ dmirijietu skont it-tifsira tal-Artikolu 8 tal-Protokoll Nru 7 dwar il-Privileġġi u l-Immunitajiet tal-Unjoni Ewropea, u t-talba sussegwenti għat-tneħħija tal-immunità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mhijiex relatata magħhom;</w:t>
      </w:r>
    </w:p>
    <w:bookmarkEnd w:id="8"/>
    <w:p w14:paraId="1AE057BB" w14:textId="77777777" w:rsidR="009844DB" w:rsidRPr="00393790" w:rsidRDefault="009844DB" w:rsidP="009844DB">
      <w:pPr>
        <w:pStyle w:val="NormalHanging12a"/>
      </w:pPr>
      <w:r w:rsidRPr="00393790">
        <w:t>G.</w:t>
      </w:r>
      <w:r w:rsidRPr="00393790">
        <w:tab/>
        <w:t>billi l-Artikolu 9, l-ewwel paragrafu, il-punt (a), tal-Protokoll Nru 7 dwar il-Privileġġi u l-Immunitajiet tal-Unjoni Ewropea jipprevedi li, waqt is-sessjonijiet tal-Parlament Ewropew, il-Membri tal-Parlament Ewropew għandhom igawdu, fit-territorju tal-Istat Membru tagħhom stess, l-immunitajiet mogħtija lill-membri tal-parlament tal-Istat Membru tagħhom;</w:t>
      </w:r>
    </w:p>
    <w:p w14:paraId="2B925396" w14:textId="77777777" w:rsidR="009844DB" w:rsidRPr="00393790" w:rsidRDefault="009844DB" w:rsidP="009844DB">
      <w:pPr>
        <w:pStyle w:val="NormalHanging12a"/>
      </w:pPr>
      <w:r w:rsidRPr="00393790">
        <w:t>H.</w:t>
      </w:r>
      <w:r w:rsidRPr="00393790">
        <w:tab/>
        <w:t>billi l-Artikolu 70(1) tal-Kostituzzjoni tar-Repubblika tal-Bulgarija jipprevedi li “Membru tal-Assemblea Nazzjonali għandu jkollu immunità mid-detenzjoni jew mill-prosekuzzjoni kriminali ħlief għat-twettiq ta’ reat kriminali, u f’tali każ għandu jkun meħtieġ il-permess tal-Assemblea Nazzjonali jew, bejn is-sessjoni tagħha, tal-President tal-Assemblea Nazzjonali.”;</w:t>
      </w:r>
    </w:p>
    <w:p w14:paraId="279D733E" w14:textId="77777777" w:rsidR="009844DB" w:rsidRPr="00393790" w:rsidRDefault="009844DB" w:rsidP="009844DB">
      <w:pPr>
        <w:pStyle w:val="NormalHanging12a"/>
      </w:pPr>
      <w:r w:rsidRPr="00393790">
        <w:lastRenderedPageBreak/>
        <w:t>I.</w:t>
      </w:r>
      <w:r w:rsidRPr="00393790">
        <w:tab/>
        <w:t>billi l-għan tal-immunità prevista fil-Protokoll Nru 7 dwar il-Privileġġi u l-Immunitajiet tal-Unjoni Ewropea huwa li tipproteġi lill-Parlament u lill-Membri tiegħu minn proċeduri legali fir-rigward ta’ attivitajiet imwettqa fil-qadi tad-dmirijiet parlamentari u li huma inseparabbli minn dawk id-dmirijiet;</w:t>
      </w:r>
    </w:p>
    <w:p w14:paraId="5E5ACB84" w14:textId="77777777" w:rsidR="009844DB" w:rsidRPr="00393790" w:rsidRDefault="009844DB" w:rsidP="009844DB">
      <w:pPr>
        <w:pStyle w:val="NormalHanging12a"/>
      </w:pPr>
      <w:r w:rsidRPr="00393790">
        <w:t>J.</w:t>
      </w:r>
      <w:r w:rsidRPr="00393790">
        <w:tab/>
        <w:t>billi, skont l-Artikolu 5(2) tar-Regoli ta’ Proċedura tiegħu, l-immunità parlamentari mhix privileġġ personali ta’ Membru imma garanzija tal-indipendenza tal-Parlament kollu kemm hu u tal-Membri tiegħu;</w:t>
      </w:r>
    </w:p>
    <w:p w14:paraId="5C3E776B" w14:textId="3FA25E00" w:rsidR="009844DB" w:rsidRPr="00393790" w:rsidRDefault="009844DB" w:rsidP="009844DB">
      <w:pPr>
        <w:pStyle w:val="NormalHanging12a"/>
      </w:pPr>
      <w:r w:rsidRPr="00393790">
        <w:t>K.</w:t>
      </w:r>
      <w:r w:rsidRPr="00393790">
        <w:tab/>
        <w:t>billi l-Parlament ma jistax jitqies bħala qorti u</w:t>
      </w:r>
      <w:r w:rsidR="00402A1E">
        <w:t xml:space="preserve"> </w:t>
      </w:r>
      <w:r w:rsidRPr="00393790">
        <w:t>l-Membru ma jistax, fil-kuntest ta’ proċedura għat-tneħħija tal-immunità, jitqies bħala “akkużat”</w:t>
      </w:r>
      <w:r w:rsidRPr="00393790">
        <w:rPr>
          <w:vertAlign w:val="superscript"/>
        </w:rPr>
        <w:footnoteReference w:id="3"/>
      </w:r>
      <w:r w:rsidRPr="00393790">
        <w:t>;</w:t>
      </w:r>
    </w:p>
    <w:p w14:paraId="6378365C" w14:textId="7B695194" w:rsidR="009844DB" w:rsidRPr="00393790" w:rsidRDefault="009844DB" w:rsidP="009844DB">
      <w:pPr>
        <w:pStyle w:val="NormalHanging12a"/>
      </w:pPr>
      <w:r w:rsidRPr="00393790">
        <w:t>L.</w:t>
      </w:r>
      <w:r w:rsidRPr="00393790">
        <w:tab/>
        <w:t xml:space="preserve">billi t-talba għat-tneħħija tal-immunità tressqet mill-Kap Prosekutur Ewropew wara investigazzjoni mill-Prosekutur Delegat Ewropew fil-Bulgarija; billi huwa magħruf pubblikament li l-Prosekutur Ewropew tal-Bulgarija ġiet sospiża temporanjament f’Marzu 2025, sakemm issir investigazzjoni dwar imġiba ħażina potenzjali, u billi fi Frar 2026, il-Kulleġġ tal-Uffiċċju tal-Prosekutur Pubbliku Ewropew sab lill-Prosekutur Ewropew tal-Bulgarija ħatja ta’ mġiba ħażina serja; billi, kif innotat fit-talba għat-tneħħija tal-immunità,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huwa membru tal-partit politiku Bulgaru Moviment għad-Drittijiet u l-Libertajiet; billi jidher li </w:t>
      </w:r>
      <w:proofErr w:type="spellStart"/>
      <w:r w:rsidR="00402A1E" w:rsidRPr="005A09F9">
        <w:t>Ilhan</w:t>
      </w:r>
      <w:proofErr w:type="spellEnd"/>
      <w:r w:rsidR="00402A1E" w:rsidRPr="005A09F9">
        <w:t xml:space="preserve"> </w:t>
      </w:r>
      <w:proofErr w:type="spellStart"/>
      <w:r w:rsidR="00402A1E" w:rsidRPr="005A09F9">
        <w:t>Kyuchyuk</w:t>
      </w:r>
      <w:proofErr w:type="spellEnd"/>
      <w:r w:rsidR="00402A1E">
        <w:t xml:space="preserve"> </w:t>
      </w:r>
      <w:r w:rsidRPr="00393790">
        <w:t>ġie attakkat fil-Bulgarija minn avversarju politiku fi ħdan dak il-partit b’rabta ma</w:t>
      </w:r>
      <w:r w:rsidR="00402A1E">
        <w:t xml:space="preserve">’ </w:t>
      </w:r>
      <w:r w:rsidRPr="00393790">
        <w:t>sitwazzjoni f</w:t>
      </w:r>
      <w:r w:rsidR="00402A1E">
        <w:t xml:space="preserve">’dak </w:t>
      </w:r>
      <w:r w:rsidRPr="00393790">
        <w:t xml:space="preserve">il-partit, li </w:t>
      </w:r>
      <w:proofErr w:type="spellStart"/>
      <w:r w:rsidR="00402A1E" w:rsidRPr="005A09F9">
        <w:t>Ilhan</w:t>
      </w:r>
      <w:proofErr w:type="spellEnd"/>
      <w:r w:rsidR="00402A1E" w:rsidRPr="005A09F9">
        <w:t xml:space="preserve"> </w:t>
      </w:r>
      <w:proofErr w:type="spellStart"/>
      <w:r w:rsidR="00402A1E" w:rsidRPr="005A09F9">
        <w:t>Kyuchyuk</w:t>
      </w:r>
      <w:proofErr w:type="spellEnd"/>
      <w:r w:rsidRPr="00393790">
        <w:t xml:space="preserve"> </w:t>
      </w:r>
      <w:proofErr w:type="spellStart"/>
      <w:r w:rsidR="00402A1E">
        <w:t>i</w:t>
      </w:r>
      <w:r w:rsidRPr="00393790">
        <w:t>ddenunzja</w:t>
      </w:r>
      <w:proofErr w:type="spellEnd"/>
      <w:r w:rsidRPr="00393790">
        <w:t xml:space="preserve"> pubblikament ukoll; billi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jidher li kien soġġett għal akkużi u attakki bla bażi fil-Bulgarija fiż-żmien meta </w:t>
      </w:r>
      <w:r w:rsidR="00402A1E">
        <w:t xml:space="preserve">ismu </w:t>
      </w:r>
      <w:r w:rsidRPr="00393790">
        <w:t xml:space="preserve">ġie propost </w:t>
      </w:r>
      <w:r w:rsidR="00402A1E">
        <w:t>biex</w:t>
      </w:r>
      <w:r w:rsidRPr="00393790">
        <w:t xml:space="preserve"> </w:t>
      </w:r>
      <w:r w:rsidR="00402A1E">
        <w:t>i</w:t>
      </w:r>
      <w:r w:rsidRPr="00393790">
        <w:t>sir il-President tal-Kumitat għall-Affarijiet Legali tal-Parlament</w:t>
      </w:r>
      <w:r w:rsidR="00402A1E">
        <w:t xml:space="preserve"> Ewropew</w:t>
      </w:r>
      <w:r w:rsidRPr="00393790">
        <w:t xml:space="preserve">; billi jidher li ġie espost għal kontrolli serjament sproporzjonati kontra l-korruzzjoni fil-Bulgarija iżda qatt ma nstab xi għemil ħażin; </w:t>
      </w:r>
    </w:p>
    <w:p w14:paraId="15CA563E" w14:textId="5985F52C" w:rsidR="009844DB" w:rsidRPr="00393790" w:rsidRDefault="009844DB" w:rsidP="009844DB">
      <w:pPr>
        <w:pStyle w:val="NormalHanging12a"/>
      </w:pPr>
      <w:r w:rsidRPr="00393790">
        <w:t>M.</w:t>
      </w:r>
      <w:r w:rsidRPr="00393790">
        <w:tab/>
        <w:t xml:space="preserve">billi d-dubji serji </w:t>
      </w:r>
      <w:r w:rsidR="00402A1E">
        <w:t xml:space="preserve">madwar it-talba għat-tneħħija tal-immunità wara </w:t>
      </w:r>
      <w:r w:rsidRPr="00393790">
        <w:t xml:space="preserve">s-sejba ta’ mġiba ħażina serja min-naħa tal-Prosekutur Ewropew tal-Bulgarija </w:t>
      </w:r>
      <w:r w:rsidR="00402A1E" w:rsidRPr="005A09F9">
        <w:t xml:space="preserve">– </w:t>
      </w:r>
      <w:r w:rsidRPr="00393790">
        <w:t xml:space="preserve">li ssorveljat l-investigazzjoni li wasslet għat-talba </w:t>
      </w:r>
      <w:r w:rsidR="00402A1E" w:rsidRPr="005A09F9">
        <w:t>–</w:t>
      </w:r>
      <w:r w:rsidRPr="00393790">
        <w:t xml:space="preserve"> </w:t>
      </w:r>
      <w:proofErr w:type="spellStart"/>
      <w:r w:rsidRPr="00393790">
        <w:t>ikkombinati</w:t>
      </w:r>
      <w:proofErr w:type="spellEnd"/>
      <w:r w:rsidRPr="00393790">
        <w:t xml:space="preserve"> mal-kuntest li fih saret</w:t>
      </w:r>
      <w:r w:rsidR="00402A1E">
        <w:t xml:space="preserve"> it-talba</w:t>
      </w:r>
      <w:r w:rsidRPr="00393790">
        <w:t xml:space="preserve">, in-nuqqas evidenti ta’ preċiżjoni tal-fatti li qed jiġu investigati u </w:t>
      </w:r>
      <w:r w:rsidR="00402A1E">
        <w:t>ta</w:t>
      </w:r>
      <w:r w:rsidRPr="00393790">
        <w:t xml:space="preserve">l-allegati reati kriminali kif ippreżentati fit-talba, </w:t>
      </w:r>
      <w:r w:rsidR="00402A1E">
        <w:t>kif ukoll</w:t>
      </w:r>
      <w:r w:rsidRPr="00393790">
        <w:t xml:space="preserve"> </w:t>
      </w:r>
      <w:r w:rsidR="00402A1E">
        <w:t>l-</w:t>
      </w:r>
      <w:r w:rsidRPr="00393790">
        <w:t xml:space="preserve">impatt sproporzjonat fuq ir-reputazzjoni, </w:t>
      </w:r>
      <w:r w:rsidR="00402A1E">
        <w:t>jikkostitwixxu</w:t>
      </w:r>
      <w:r w:rsidR="00402A1E" w:rsidRPr="00393790">
        <w:t xml:space="preserve"> </w:t>
      </w:r>
      <w:r w:rsidRPr="00393790">
        <w:t xml:space="preserve">sett ta’ indikazzjonijiet serji u oġġettivi li l-investigazzjoni setgħet inbdiet bil-motivazzjoni li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jiġi kompromess deliberatament; </w:t>
      </w:r>
    </w:p>
    <w:p w14:paraId="0E5B54CE" w14:textId="77777777" w:rsidR="009844DB" w:rsidRPr="00393790" w:rsidRDefault="009844DB" w:rsidP="009844DB">
      <w:pPr>
        <w:pStyle w:val="NormalHanging12a"/>
      </w:pPr>
      <w:r w:rsidRPr="00393790">
        <w:t>N.</w:t>
      </w:r>
      <w:r w:rsidRPr="00393790">
        <w:tab/>
        <w:t xml:space="preserve">billi għalhekk jidher li, f’dan il-każ, wieħed jista’ jassumi </w:t>
      </w:r>
      <w:r w:rsidRPr="00393790">
        <w:rPr>
          <w:i/>
          <w:iCs/>
        </w:rPr>
        <w:t>fumus persecutionis</w:t>
      </w:r>
      <w:r w:rsidRPr="00393790">
        <w:t xml:space="preserve">, jiġifieri li l-intenzjoni wara l-proċedimenti legali hija li ssir ħsara lill-attività politika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 xml:space="preserve"> fil-kapaċità tiegħu bħala Membru tal-Parlament Ewropew u b’hekk l-indipendenza tal-Parlament;</w:t>
      </w:r>
    </w:p>
    <w:p w14:paraId="60D112DD" w14:textId="77777777" w:rsidR="009844DB" w:rsidRPr="00393790" w:rsidRDefault="009844DB" w:rsidP="009844DB">
      <w:pPr>
        <w:pStyle w:val="NormalHanging12a"/>
      </w:pPr>
      <w:r w:rsidRPr="00393790">
        <w:t>1.</w:t>
      </w:r>
      <w:r w:rsidRPr="00393790">
        <w:tab/>
        <w:t xml:space="preserve">Jiddeċiedi li ma jneħħix l-immunità ta’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>;</w:t>
      </w:r>
    </w:p>
    <w:p w14:paraId="71F4F99B" w14:textId="1557E607" w:rsidR="00E365E1" w:rsidRPr="00393790" w:rsidRDefault="009844DB" w:rsidP="000601D5">
      <w:pPr>
        <w:ind w:left="567" w:hanging="567"/>
      </w:pPr>
      <w:r w:rsidRPr="00393790">
        <w:t>2.</w:t>
      </w:r>
      <w:r w:rsidRPr="00393790">
        <w:tab/>
        <w:t xml:space="preserve">Jagħti istruzzjonijiet lill-President tiegħu biex tgħaddi minnufih din id-deċiżjoni u r-rapport tal-kumitat responsabbli tiegħu lill-Uffiċċju tal-Prosekutur Pubbliku Ewropew u lil </w:t>
      </w:r>
      <w:proofErr w:type="spellStart"/>
      <w:r w:rsidRPr="00393790">
        <w:t>Ilhan</w:t>
      </w:r>
      <w:proofErr w:type="spellEnd"/>
      <w:r w:rsidRPr="00393790">
        <w:t xml:space="preserve"> </w:t>
      </w:r>
      <w:proofErr w:type="spellStart"/>
      <w:r w:rsidRPr="00393790">
        <w:t>Kyuchyuk</w:t>
      </w:r>
      <w:proofErr w:type="spellEnd"/>
      <w:r w:rsidRPr="00393790">
        <w:t>.</w:t>
      </w:r>
    </w:p>
    <w:sectPr w:rsidR="00E365E1" w:rsidRPr="00393790" w:rsidSect="003937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C60FA" w14:textId="77777777" w:rsidR="00EE2081" w:rsidRPr="00393790" w:rsidRDefault="00EE2081">
      <w:r w:rsidRPr="00393790">
        <w:separator/>
      </w:r>
    </w:p>
  </w:endnote>
  <w:endnote w:type="continuationSeparator" w:id="0">
    <w:p w14:paraId="2A472412" w14:textId="77777777" w:rsidR="00EE2081" w:rsidRPr="00393790" w:rsidRDefault="00EE2081">
      <w:r w:rsidRPr="003937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47E1D" w14:textId="77777777" w:rsidR="00064002" w:rsidRPr="003937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4F98" w14:textId="77777777" w:rsidR="00064002" w:rsidRPr="003937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23B" w14:textId="77777777" w:rsidR="00064002" w:rsidRPr="003937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B6760" w14:textId="77777777" w:rsidR="00EE2081" w:rsidRPr="00393790" w:rsidRDefault="00EE2081">
      <w:r w:rsidRPr="00393790">
        <w:separator/>
      </w:r>
    </w:p>
  </w:footnote>
  <w:footnote w:type="continuationSeparator" w:id="0">
    <w:p w14:paraId="670637D6" w14:textId="77777777" w:rsidR="00EE2081" w:rsidRPr="00393790" w:rsidRDefault="00EE2081">
      <w:r w:rsidRPr="00393790">
        <w:continuationSeparator/>
      </w:r>
    </w:p>
  </w:footnote>
  <w:footnote w:id="1">
    <w:p w14:paraId="1C811AB8" w14:textId="5EE6E5F9" w:rsidR="009844DB" w:rsidRPr="00393790" w:rsidRDefault="009844DB" w:rsidP="00393790">
      <w:pPr>
        <w:pStyle w:val="FootnoteText"/>
        <w:ind w:left="567" w:hanging="567"/>
        <w:rPr>
          <w:sz w:val="24"/>
          <w:lang w:val="mt-MT"/>
        </w:rPr>
      </w:pPr>
      <w:r w:rsidRPr="00393790">
        <w:rPr>
          <w:rStyle w:val="FootnoteReference"/>
          <w:sz w:val="24"/>
          <w:lang w:val="mt-MT"/>
        </w:rPr>
        <w:footnoteRef/>
      </w:r>
      <w:r w:rsidR="00393790" w:rsidRPr="00393790">
        <w:rPr>
          <w:sz w:val="24"/>
          <w:lang w:val="mt-MT"/>
        </w:rPr>
        <w:t xml:space="preserve"> </w:t>
      </w:r>
      <w:r w:rsidR="00393790" w:rsidRPr="00393790">
        <w:rPr>
          <w:sz w:val="24"/>
          <w:lang w:val="mt-MT"/>
        </w:rPr>
        <w:tab/>
      </w:r>
      <w:r w:rsidRPr="00393790">
        <w:rPr>
          <w:sz w:val="24"/>
          <w:lang w:val="mt-MT"/>
        </w:rPr>
        <w:t xml:space="preserve">ĠU L 283, 31.10.2017, p. 1, ELI: </w:t>
      </w:r>
      <w:r>
        <w:fldChar w:fldCharType="begin"/>
      </w:r>
      <w:r w:rsidRPr="00187774">
        <w:rPr>
          <w:lang w:val="fi-FI"/>
        </w:rPr>
        <w:instrText>HYPERLINK "http://data.europa.eu/eli/reg/2017/1939/oj" \o "http://data.europa.eu/eli/reg/2017/1939/oj"</w:instrText>
      </w:r>
      <w:r>
        <w:fldChar w:fldCharType="separate"/>
      </w:r>
      <w:r w:rsidRPr="00393790">
        <w:rPr>
          <w:rStyle w:val="Hyperlink"/>
          <w:sz w:val="24"/>
          <w:lang w:val="mt-MT"/>
        </w:rPr>
        <w:t>http://data.europa.eu/eli/reg/2017/1939/oj</w:t>
      </w:r>
      <w:r>
        <w:fldChar w:fldCharType="end"/>
      </w:r>
      <w:r w:rsidRPr="00393790">
        <w:rPr>
          <w:sz w:val="24"/>
          <w:lang w:val="mt-MT"/>
        </w:rPr>
        <w:t>.</w:t>
      </w:r>
    </w:p>
  </w:footnote>
  <w:footnote w:id="2">
    <w:p w14:paraId="1FEAC1D6" w14:textId="452D15AB" w:rsidR="009844DB" w:rsidRPr="00393790" w:rsidRDefault="009844DB" w:rsidP="00393790">
      <w:pPr>
        <w:pStyle w:val="FootnoteText"/>
        <w:ind w:left="567" w:hanging="567"/>
        <w:rPr>
          <w:sz w:val="24"/>
          <w:lang w:val="mt-MT"/>
        </w:rPr>
      </w:pPr>
      <w:r w:rsidRPr="00393790">
        <w:rPr>
          <w:rStyle w:val="FootnoteReference"/>
          <w:sz w:val="24"/>
          <w:lang w:val="mt-MT"/>
        </w:rPr>
        <w:footnoteRef/>
      </w:r>
      <w:r w:rsidR="00393790" w:rsidRPr="00393790">
        <w:rPr>
          <w:sz w:val="24"/>
          <w:lang w:val="mt-MT"/>
        </w:rPr>
        <w:t xml:space="preserve"> </w:t>
      </w:r>
      <w:r w:rsidR="00393790" w:rsidRPr="00393790">
        <w:rPr>
          <w:sz w:val="24"/>
          <w:lang w:val="mt-MT"/>
        </w:rPr>
        <w:tab/>
      </w:r>
      <w:r w:rsidRPr="00393790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393790">
        <w:rPr>
          <w:sz w:val="24"/>
          <w:lang w:val="mt-MT"/>
        </w:rPr>
        <w:t>Marra</w:t>
      </w:r>
      <w:proofErr w:type="spellEnd"/>
      <w:r w:rsidRPr="00393790">
        <w:rPr>
          <w:sz w:val="24"/>
          <w:lang w:val="mt-MT"/>
        </w:rPr>
        <w:t xml:space="preserve"> </w:t>
      </w:r>
      <w:proofErr w:type="spellStart"/>
      <w:r w:rsidRPr="00393790">
        <w:rPr>
          <w:sz w:val="24"/>
          <w:lang w:val="mt-MT"/>
        </w:rPr>
        <w:t>vs</w:t>
      </w:r>
      <w:proofErr w:type="spellEnd"/>
      <w:r w:rsidRPr="00393790">
        <w:rPr>
          <w:sz w:val="24"/>
          <w:lang w:val="mt-MT"/>
        </w:rPr>
        <w:t xml:space="preserve"> De </w:t>
      </w:r>
      <w:proofErr w:type="spellStart"/>
      <w:r w:rsidRPr="00393790">
        <w:rPr>
          <w:sz w:val="24"/>
          <w:lang w:val="mt-MT"/>
        </w:rPr>
        <w:t>Gregorio</w:t>
      </w:r>
      <w:proofErr w:type="spellEnd"/>
      <w:r w:rsidRPr="00393790">
        <w:rPr>
          <w:sz w:val="24"/>
          <w:lang w:val="mt-MT"/>
        </w:rPr>
        <w:t xml:space="preserve"> u </w:t>
      </w:r>
      <w:proofErr w:type="spellStart"/>
      <w:r w:rsidRPr="00393790">
        <w:rPr>
          <w:sz w:val="24"/>
          <w:lang w:val="mt-MT"/>
        </w:rPr>
        <w:t>Clemente</w:t>
      </w:r>
      <w:proofErr w:type="spellEnd"/>
      <w:r w:rsidRPr="00393790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393790">
        <w:rPr>
          <w:sz w:val="24"/>
          <w:lang w:val="mt-MT"/>
        </w:rPr>
        <w:t>Gollnisch</w:t>
      </w:r>
      <w:proofErr w:type="spellEnd"/>
      <w:r w:rsidRPr="00393790">
        <w:rPr>
          <w:sz w:val="24"/>
          <w:lang w:val="mt-MT"/>
        </w:rPr>
        <w:t xml:space="preserve"> </w:t>
      </w:r>
      <w:proofErr w:type="spellStart"/>
      <w:r w:rsidRPr="00393790">
        <w:rPr>
          <w:sz w:val="24"/>
          <w:lang w:val="mt-MT"/>
        </w:rPr>
        <w:t>vs</w:t>
      </w:r>
      <w:proofErr w:type="spellEnd"/>
      <w:r w:rsidRPr="00393790">
        <w:rPr>
          <w:sz w:val="24"/>
          <w:lang w:val="mt-MT"/>
        </w:rPr>
        <w:t xml:space="preserve"> Il-Parlament, T-42/05, ECLI:EU:T:2010:102; is-sentenza tal-Qorti tal-Ġustizzja tas-6 ta’ Settembru 2011, </w:t>
      </w:r>
      <w:proofErr w:type="spellStart"/>
      <w:r w:rsidRPr="00393790">
        <w:rPr>
          <w:sz w:val="24"/>
          <w:lang w:val="mt-MT"/>
        </w:rPr>
        <w:t>Patriciello</w:t>
      </w:r>
      <w:proofErr w:type="spellEnd"/>
      <w:r w:rsidRPr="00393790">
        <w:rPr>
          <w:sz w:val="24"/>
          <w:lang w:val="mt-MT"/>
        </w:rPr>
        <w:t xml:space="preserve">, C 163/10, ECLI: EU:C:2011:543; is-sentenza tal-Qorti Ġenerali tas-17 ta’ Jannar 2013, </w:t>
      </w:r>
      <w:proofErr w:type="spellStart"/>
      <w:r w:rsidRPr="00393790">
        <w:rPr>
          <w:sz w:val="24"/>
          <w:lang w:val="mt-MT"/>
        </w:rPr>
        <w:t>Gollnisch</w:t>
      </w:r>
      <w:proofErr w:type="spellEnd"/>
      <w:r w:rsidRPr="00393790">
        <w:rPr>
          <w:sz w:val="24"/>
          <w:lang w:val="mt-MT"/>
        </w:rPr>
        <w:t xml:space="preserve"> </w:t>
      </w:r>
      <w:proofErr w:type="spellStart"/>
      <w:r w:rsidRPr="00393790">
        <w:rPr>
          <w:sz w:val="24"/>
          <w:lang w:val="mt-MT"/>
        </w:rPr>
        <w:t>vs</w:t>
      </w:r>
      <w:proofErr w:type="spellEnd"/>
      <w:r w:rsidRPr="00393790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393790">
        <w:rPr>
          <w:sz w:val="24"/>
          <w:lang w:val="mt-MT"/>
        </w:rPr>
        <w:t>Junqueras</w:t>
      </w:r>
      <w:proofErr w:type="spellEnd"/>
      <w:r w:rsidRPr="00393790">
        <w:rPr>
          <w:sz w:val="24"/>
          <w:lang w:val="mt-MT"/>
        </w:rPr>
        <w:t xml:space="preserve"> </w:t>
      </w:r>
      <w:proofErr w:type="spellStart"/>
      <w:r w:rsidRPr="00393790">
        <w:rPr>
          <w:sz w:val="24"/>
          <w:lang w:val="mt-MT"/>
        </w:rPr>
        <w:t>Vies</w:t>
      </w:r>
      <w:proofErr w:type="spellEnd"/>
      <w:r w:rsidRPr="00393790">
        <w:rPr>
          <w:sz w:val="24"/>
          <w:lang w:val="mt-MT"/>
        </w:rPr>
        <w:t>, C-502/19, ECLI:EU:C:2019:1115.</w:t>
      </w:r>
    </w:p>
  </w:footnote>
  <w:footnote w:id="3">
    <w:p w14:paraId="0C1B030A" w14:textId="712ACAFF" w:rsidR="009844DB" w:rsidRPr="00393790" w:rsidRDefault="009844DB" w:rsidP="00393790">
      <w:pPr>
        <w:pStyle w:val="FootnoteText"/>
        <w:ind w:left="567" w:hanging="567"/>
        <w:rPr>
          <w:sz w:val="24"/>
          <w:lang w:val="mt-MT"/>
        </w:rPr>
      </w:pPr>
      <w:r w:rsidRPr="00393790">
        <w:rPr>
          <w:rStyle w:val="FootnoteReference"/>
          <w:sz w:val="24"/>
          <w:lang w:val="mt-MT"/>
        </w:rPr>
        <w:footnoteRef/>
      </w:r>
      <w:r w:rsidR="00393790" w:rsidRPr="00393790">
        <w:rPr>
          <w:sz w:val="24"/>
          <w:lang w:val="mt-MT"/>
        </w:rPr>
        <w:t xml:space="preserve"> </w:t>
      </w:r>
      <w:r w:rsidR="00393790" w:rsidRPr="00393790">
        <w:rPr>
          <w:sz w:val="24"/>
          <w:lang w:val="mt-MT"/>
        </w:rPr>
        <w:tab/>
      </w:r>
      <w:r w:rsidRPr="00393790">
        <w:rPr>
          <w:sz w:val="24"/>
          <w:lang w:val="mt-MT"/>
        </w:rPr>
        <w:t xml:space="preserve">Is-sentenza tal-Qorti Ġenerali tat-30 ta’ April 2019, </w:t>
      </w:r>
      <w:proofErr w:type="spellStart"/>
      <w:r w:rsidRPr="00393790">
        <w:rPr>
          <w:sz w:val="24"/>
          <w:lang w:val="mt-MT"/>
        </w:rPr>
        <w:t>Briois</w:t>
      </w:r>
      <w:proofErr w:type="spellEnd"/>
      <w:r w:rsidRPr="00393790">
        <w:rPr>
          <w:sz w:val="24"/>
          <w:lang w:val="mt-MT"/>
        </w:rPr>
        <w:t xml:space="preserve"> </w:t>
      </w:r>
      <w:proofErr w:type="spellStart"/>
      <w:r w:rsidRPr="00393790">
        <w:rPr>
          <w:sz w:val="24"/>
          <w:lang w:val="mt-MT"/>
        </w:rPr>
        <w:t>vs</w:t>
      </w:r>
      <w:proofErr w:type="spellEnd"/>
      <w:r w:rsidRPr="00393790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EDC4" w14:textId="77777777" w:rsidR="00064002" w:rsidRPr="003937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93752" w14:textId="77777777" w:rsidR="00064002" w:rsidRPr="003937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2E87" w14:textId="77777777" w:rsidR="00064002" w:rsidRPr="003937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408682">
    <w:abstractNumId w:val="9"/>
  </w:num>
  <w:num w:numId="2" w16cid:durableId="2043044114">
    <w:abstractNumId w:val="9"/>
  </w:num>
  <w:num w:numId="3" w16cid:durableId="1134712618">
    <w:abstractNumId w:val="7"/>
  </w:num>
  <w:num w:numId="4" w16cid:durableId="1990556336">
    <w:abstractNumId w:val="7"/>
  </w:num>
  <w:num w:numId="5" w16cid:durableId="901061912">
    <w:abstractNumId w:val="6"/>
  </w:num>
  <w:num w:numId="6" w16cid:durableId="1511169">
    <w:abstractNumId w:val="6"/>
  </w:num>
  <w:num w:numId="7" w16cid:durableId="1580676241">
    <w:abstractNumId w:val="5"/>
  </w:num>
  <w:num w:numId="8" w16cid:durableId="1573467260">
    <w:abstractNumId w:val="5"/>
  </w:num>
  <w:num w:numId="9" w16cid:durableId="1616280757">
    <w:abstractNumId w:val="4"/>
  </w:num>
  <w:num w:numId="10" w16cid:durableId="1616130823">
    <w:abstractNumId w:val="4"/>
  </w:num>
  <w:num w:numId="11" w16cid:durableId="1136797809">
    <w:abstractNumId w:val="8"/>
  </w:num>
  <w:num w:numId="12" w16cid:durableId="1384018600">
    <w:abstractNumId w:val="8"/>
  </w:num>
  <w:num w:numId="13" w16cid:durableId="1751998001">
    <w:abstractNumId w:val="3"/>
  </w:num>
  <w:num w:numId="14" w16cid:durableId="91436443">
    <w:abstractNumId w:val="3"/>
  </w:num>
  <w:num w:numId="15" w16cid:durableId="296229405">
    <w:abstractNumId w:val="2"/>
  </w:num>
  <w:num w:numId="16" w16cid:durableId="792751620">
    <w:abstractNumId w:val="2"/>
  </w:num>
  <w:num w:numId="17" w16cid:durableId="1951889753">
    <w:abstractNumId w:val="1"/>
  </w:num>
  <w:num w:numId="18" w16cid:durableId="956913492">
    <w:abstractNumId w:val="1"/>
  </w:num>
  <w:num w:numId="19" w16cid:durableId="875432509">
    <w:abstractNumId w:val="0"/>
  </w:num>
  <w:num w:numId="20" w16cid:durableId="968128473">
    <w:abstractNumId w:val="0"/>
  </w:num>
  <w:num w:numId="21" w16cid:durableId="291597352">
    <w:abstractNumId w:val="9"/>
  </w:num>
  <w:num w:numId="22" w16cid:durableId="1775443393">
    <w:abstractNumId w:val="7"/>
  </w:num>
  <w:num w:numId="23" w16cid:durableId="1065378564">
    <w:abstractNumId w:val="6"/>
  </w:num>
  <w:num w:numId="24" w16cid:durableId="1690986254">
    <w:abstractNumId w:val="5"/>
  </w:num>
  <w:num w:numId="25" w16cid:durableId="1438215667">
    <w:abstractNumId w:val="4"/>
  </w:num>
  <w:num w:numId="26" w16cid:durableId="1544829678">
    <w:abstractNumId w:val="8"/>
  </w:num>
  <w:num w:numId="27" w16cid:durableId="323551627">
    <w:abstractNumId w:val="3"/>
  </w:num>
  <w:num w:numId="28" w16cid:durableId="1743718823">
    <w:abstractNumId w:val="2"/>
  </w:num>
  <w:num w:numId="29" w16cid:durableId="1066758131">
    <w:abstractNumId w:val="1"/>
  </w:num>
  <w:num w:numId="30" w16cid:durableId="873536230">
    <w:abstractNumId w:val="0"/>
  </w:num>
  <w:num w:numId="31" w16cid:durableId="1916546504">
    <w:abstractNumId w:val="9"/>
  </w:num>
  <w:num w:numId="32" w16cid:durableId="720519265">
    <w:abstractNumId w:val="7"/>
  </w:num>
  <w:num w:numId="33" w16cid:durableId="488834704">
    <w:abstractNumId w:val="6"/>
  </w:num>
  <w:num w:numId="34" w16cid:durableId="1170872946">
    <w:abstractNumId w:val="5"/>
  </w:num>
  <w:num w:numId="35" w16cid:durableId="1649283894">
    <w:abstractNumId w:val="4"/>
  </w:num>
  <w:num w:numId="36" w16cid:durableId="652567974">
    <w:abstractNumId w:val="8"/>
  </w:num>
  <w:num w:numId="37" w16cid:durableId="2015494263">
    <w:abstractNumId w:val="3"/>
  </w:num>
  <w:num w:numId="38" w16cid:durableId="370224744">
    <w:abstractNumId w:val="2"/>
  </w:num>
  <w:num w:numId="39" w16cid:durableId="1279991969">
    <w:abstractNumId w:val="1"/>
  </w:num>
  <w:num w:numId="40" w16cid:durableId="881163585">
    <w:abstractNumId w:val="0"/>
  </w:num>
  <w:num w:numId="41" w16cid:durableId="2028866537">
    <w:abstractNumId w:val="10"/>
  </w:num>
  <w:num w:numId="42" w16cid:durableId="229389133">
    <w:abstractNumId w:val="10"/>
  </w:num>
  <w:num w:numId="43" w16cid:durableId="711538272">
    <w:abstractNumId w:val="10"/>
  </w:num>
  <w:num w:numId="44" w16cid:durableId="1240941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MT"/>
    <w:docVar w:name="dvnumam" w:val="0"/>
    <w:docVar w:name="dvpe" w:val="789.052"/>
    <w:docVar w:name="dvrapporteur" w:val="Rapporteur: "/>
    <w:docVar w:name="dvtitre" w:val="Deċiżjoni tal-Parlament Ewropew xx xx xxxx 2026 dwar it-talba għat-tneħħija tal-immunità ta’ Ilhan Kyuchyuk(2026/2000(IMM))"/>
  </w:docVars>
  <w:rsids>
    <w:rsidRoot w:val="00EE2081"/>
    <w:rsid w:val="00002272"/>
    <w:rsid w:val="000601D5"/>
    <w:rsid w:val="00064002"/>
    <w:rsid w:val="000677B9"/>
    <w:rsid w:val="000831BA"/>
    <w:rsid w:val="000A42CC"/>
    <w:rsid w:val="000E7DD9"/>
    <w:rsid w:val="0010095E"/>
    <w:rsid w:val="00125B37"/>
    <w:rsid w:val="00187494"/>
    <w:rsid w:val="00187774"/>
    <w:rsid w:val="001F32AE"/>
    <w:rsid w:val="002767FF"/>
    <w:rsid w:val="002B18FE"/>
    <w:rsid w:val="002B5493"/>
    <w:rsid w:val="002B6DDB"/>
    <w:rsid w:val="00343214"/>
    <w:rsid w:val="00361C00"/>
    <w:rsid w:val="00393790"/>
    <w:rsid w:val="00395FA1"/>
    <w:rsid w:val="003E15D4"/>
    <w:rsid w:val="00402A1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4DB"/>
    <w:rsid w:val="00A131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0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D7B70"/>
  <w15:chartTrackingRefBased/>
  <w15:docId w15:val="{672B51FB-25D2-4390-8B6B-EAC89BF6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844DB"/>
    <w:pPr>
      <w:spacing w:after="240"/>
      <w:ind w:left="567" w:hanging="567"/>
    </w:pPr>
  </w:style>
  <w:style w:type="paragraph" w:customStyle="1" w:styleId="EPComma">
    <w:name w:val="EPComma"/>
    <w:basedOn w:val="Normal"/>
    <w:rsid w:val="009844DB"/>
    <w:pPr>
      <w:spacing w:before="480" w:after="240"/>
    </w:pPr>
  </w:style>
  <w:style w:type="character" w:styleId="Hyperlink">
    <w:name w:val="Hyperlink"/>
    <w:basedOn w:val="DefaultParagraphFont"/>
    <w:rsid w:val="009844D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02A1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2026-07-07T10:45:00Z</dcterms:created>
  <dcterms:modified xsi:type="dcterms:W3CDTF">2026-07-07T10:45:00Z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