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A61" w14:paraId="0CD42828" w14:textId="77777777" w:rsidTr="0010095E">
        <w:trPr>
          <w:trHeight w:hRule="exact" w:val="1418"/>
        </w:trPr>
        <w:tc>
          <w:tcPr>
            <w:tcW w:w="6804" w:type="dxa"/>
            <w:shd w:val="clear" w:color="auto" w:fill="auto"/>
            <w:vAlign w:val="center"/>
          </w:tcPr>
          <w:p w14:paraId="3C1F1017" w14:textId="77777777" w:rsidR="00751A4A" w:rsidRPr="00124A61" w:rsidRDefault="007E28AF" w:rsidP="0010095E">
            <w:pPr>
              <w:pStyle w:val="EPName"/>
            </w:pPr>
            <w:r w:rsidRPr="00124A61">
              <w:t>Parlamentul European</w:t>
            </w:r>
          </w:p>
          <w:p w14:paraId="0EB90A5D" w14:textId="77777777" w:rsidR="00751A4A" w:rsidRPr="00124A61" w:rsidRDefault="005F1B17" w:rsidP="005F1B17">
            <w:pPr>
              <w:pStyle w:val="EPTerm"/>
              <w:rPr>
                <w:rStyle w:val="HideTWBExt"/>
                <w:noProof w:val="0"/>
                <w:vanish w:val="0"/>
                <w:color w:val="auto"/>
              </w:rPr>
            </w:pPr>
            <w:r w:rsidRPr="00124A61">
              <w:t>2024</w:t>
            </w:r>
            <w:r w:rsidR="00817416" w:rsidRPr="00124A61">
              <w:t>-202</w:t>
            </w:r>
            <w:r w:rsidRPr="00124A61">
              <w:t>9</w:t>
            </w:r>
          </w:p>
        </w:tc>
        <w:tc>
          <w:tcPr>
            <w:tcW w:w="2268" w:type="dxa"/>
            <w:shd w:val="clear" w:color="auto" w:fill="auto"/>
          </w:tcPr>
          <w:p w14:paraId="6BCF5A9D" w14:textId="77777777" w:rsidR="00751A4A" w:rsidRPr="00124A61" w:rsidRDefault="00187494" w:rsidP="0010095E">
            <w:pPr>
              <w:pStyle w:val="EPLogo"/>
            </w:pPr>
            <w:r w:rsidRPr="00124A61">
              <w:rPr>
                <w:noProof/>
                <w:lang w:eastAsia="ja-JP"/>
              </w:rPr>
              <w:drawing>
                <wp:inline distT="0" distB="0" distL="0" distR="0" wp14:anchorId="3F8D3D1B" wp14:editId="286E06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154865" w14:textId="77777777" w:rsidR="00D058B8" w:rsidRPr="00124A61" w:rsidRDefault="00D058B8" w:rsidP="004C5D52">
      <w:pPr>
        <w:pStyle w:val="LineTop"/>
      </w:pPr>
    </w:p>
    <w:p w14:paraId="45871791" w14:textId="77777777" w:rsidR="00680577" w:rsidRPr="00124A61" w:rsidRDefault="007E28AF" w:rsidP="00680577">
      <w:pPr>
        <w:pStyle w:val="EPBodyTA1"/>
      </w:pPr>
      <w:r w:rsidRPr="00124A61">
        <w:t>TEXTE ADOPTATE</w:t>
      </w:r>
    </w:p>
    <w:p w14:paraId="6A9FFD73" w14:textId="77777777" w:rsidR="00D058B8" w:rsidRPr="00124A61" w:rsidRDefault="00D058B8" w:rsidP="00D058B8">
      <w:pPr>
        <w:pStyle w:val="LineBottom"/>
      </w:pPr>
    </w:p>
    <w:p w14:paraId="16CB1493" w14:textId="45650351" w:rsidR="007E28AF" w:rsidRPr="00124A61" w:rsidRDefault="007E28AF" w:rsidP="007E28AF">
      <w:pPr>
        <w:pStyle w:val="ATHeading1"/>
      </w:pPr>
      <w:bookmarkStart w:id="0" w:name="TANumber"/>
      <w:r w:rsidRPr="00124A61">
        <w:t>P10_TA(2026)0</w:t>
      </w:r>
      <w:bookmarkEnd w:id="0"/>
      <w:r w:rsidR="00124A61" w:rsidRPr="00124A61">
        <w:t>237</w:t>
      </w:r>
    </w:p>
    <w:p w14:paraId="07E0FF2E" w14:textId="77777777" w:rsidR="007E28AF" w:rsidRPr="00124A61" w:rsidRDefault="007E28AF" w:rsidP="007E28AF">
      <w:pPr>
        <w:pStyle w:val="ATHeading2"/>
      </w:pPr>
      <w:bookmarkStart w:id="1" w:name="title"/>
      <w:r w:rsidRPr="00124A61">
        <w:t xml:space="preserve">Cerere de ridicare a imunității deputatului </w:t>
      </w:r>
      <w:proofErr w:type="spellStart"/>
      <w:r w:rsidRPr="00124A61">
        <w:t>Ilhan</w:t>
      </w:r>
      <w:proofErr w:type="spellEnd"/>
      <w:r w:rsidRPr="00124A61">
        <w:t xml:space="preserve"> </w:t>
      </w:r>
      <w:proofErr w:type="spellStart"/>
      <w:r w:rsidRPr="00124A61">
        <w:t>Kyuchyuk</w:t>
      </w:r>
      <w:bookmarkEnd w:id="1"/>
      <w:proofErr w:type="spellEnd"/>
    </w:p>
    <w:p w14:paraId="5DAA4EE4" w14:textId="77777777" w:rsidR="007E28AF" w:rsidRPr="00124A61" w:rsidRDefault="007E28AF" w:rsidP="007E28AF">
      <w:pPr>
        <w:rPr>
          <w:i/>
          <w:vanish/>
        </w:rPr>
      </w:pPr>
      <w:r w:rsidRPr="00124A61">
        <w:rPr>
          <w:i/>
        </w:rPr>
        <w:fldChar w:fldCharType="begin"/>
      </w:r>
      <w:r w:rsidRPr="00124A61">
        <w:rPr>
          <w:i/>
        </w:rPr>
        <w:instrText xml:space="preserve"> TC"(</w:instrText>
      </w:r>
      <w:bookmarkStart w:id="2" w:name="DocNumber"/>
      <w:r w:rsidRPr="00124A61">
        <w:rPr>
          <w:i/>
        </w:rPr>
        <w:instrText>A10-0194/2026</w:instrText>
      </w:r>
      <w:bookmarkEnd w:id="2"/>
      <w:r w:rsidRPr="00124A61">
        <w:rPr>
          <w:i/>
        </w:rPr>
        <w:instrText xml:space="preserve"> - Raportor: Dominik Tarczyński)"\l3 \n&gt; \* MERGEFORMAT </w:instrText>
      </w:r>
      <w:r w:rsidRPr="00124A61">
        <w:rPr>
          <w:i/>
        </w:rPr>
        <w:fldChar w:fldCharType="end"/>
      </w:r>
    </w:p>
    <w:p w14:paraId="69A17018" w14:textId="77777777" w:rsidR="007E28AF" w:rsidRPr="00124A61" w:rsidRDefault="007E28AF" w:rsidP="007E28AF">
      <w:pPr>
        <w:rPr>
          <w:vanish/>
        </w:rPr>
      </w:pPr>
      <w:bookmarkStart w:id="3" w:name="Commission"/>
      <w:r w:rsidRPr="00124A61">
        <w:rPr>
          <w:vanish/>
        </w:rPr>
        <w:t>Comisia pentru afaceri juridice</w:t>
      </w:r>
      <w:bookmarkEnd w:id="3"/>
    </w:p>
    <w:p w14:paraId="71563ECE" w14:textId="77777777" w:rsidR="007E28AF" w:rsidRPr="00124A61" w:rsidRDefault="007E28AF" w:rsidP="007E28AF">
      <w:pPr>
        <w:rPr>
          <w:vanish/>
        </w:rPr>
      </w:pPr>
      <w:bookmarkStart w:id="4" w:name="PE"/>
      <w:r w:rsidRPr="00124A61">
        <w:rPr>
          <w:vanish/>
        </w:rPr>
        <w:t>PE789.052</w:t>
      </w:r>
      <w:bookmarkEnd w:id="4"/>
    </w:p>
    <w:p w14:paraId="14B448DE" w14:textId="77777777" w:rsidR="007E28AF" w:rsidRPr="00124A61" w:rsidRDefault="007E28AF" w:rsidP="007E28AF">
      <w:pPr>
        <w:pStyle w:val="ATHeading3"/>
      </w:pPr>
      <w:bookmarkStart w:id="5" w:name="Sujet"/>
      <w:r w:rsidRPr="00124A61">
        <w:t xml:space="preserve">Decizia Parlamentului European din 7 iulie 2026 privind cererea de ridicare a imunității deputatului </w:t>
      </w:r>
      <w:proofErr w:type="spellStart"/>
      <w:r w:rsidRPr="00124A61">
        <w:t>Ilhan</w:t>
      </w:r>
      <w:proofErr w:type="spellEnd"/>
      <w:r w:rsidRPr="00124A61">
        <w:t xml:space="preserve"> </w:t>
      </w:r>
      <w:proofErr w:type="spellStart"/>
      <w:r w:rsidRPr="00124A61">
        <w:t>Kyuchyuk</w:t>
      </w:r>
      <w:bookmarkEnd w:id="5"/>
      <w:proofErr w:type="spellEnd"/>
      <w:r w:rsidRPr="00124A61">
        <w:t xml:space="preserve"> </w:t>
      </w:r>
      <w:bookmarkStart w:id="6" w:name="References"/>
      <w:r w:rsidRPr="00124A61">
        <w:t>(2026/2000(IMM))</w:t>
      </w:r>
      <w:bookmarkEnd w:id="6"/>
    </w:p>
    <w:p w14:paraId="43A06C51" w14:textId="77777777" w:rsidR="00CE5326" w:rsidRPr="00124A61" w:rsidRDefault="00CE5326" w:rsidP="00CE5326">
      <w:pPr>
        <w:pStyle w:val="EPComma"/>
      </w:pPr>
      <w:bookmarkStart w:id="7" w:name="TextBodyBegin"/>
      <w:bookmarkEnd w:id="7"/>
      <w:r w:rsidRPr="00124A61">
        <w:rPr>
          <w:i/>
        </w:rPr>
        <w:t>Parlamentul European</w:t>
      </w:r>
      <w:r w:rsidRPr="00124A61">
        <w:t>,</w:t>
      </w:r>
    </w:p>
    <w:p w14:paraId="7C6843C0" w14:textId="4F3D06A1" w:rsidR="00CE5326" w:rsidRPr="00124A61" w:rsidRDefault="00CE5326" w:rsidP="00CE5326">
      <w:pPr>
        <w:pStyle w:val="NormalHanging12a"/>
      </w:pPr>
      <w:r w:rsidRPr="00124A61">
        <w:t>–</w:t>
      </w:r>
      <w:r w:rsidRPr="00124A61">
        <w:tab/>
        <w:t xml:space="preserve">având în vedere cererea de ridicare a imunității deputatului </w:t>
      </w:r>
      <w:proofErr w:type="spellStart"/>
      <w:r w:rsidRPr="00124A61">
        <w:t>Ilhan</w:t>
      </w:r>
      <w:proofErr w:type="spellEnd"/>
      <w:r w:rsidRPr="00124A61">
        <w:t xml:space="preserve"> </w:t>
      </w:r>
      <w:proofErr w:type="spellStart"/>
      <w:r w:rsidRPr="00124A61">
        <w:t>Kyuchyuk</w:t>
      </w:r>
      <w:proofErr w:type="spellEnd"/>
      <w:r w:rsidRPr="00124A61">
        <w:t xml:space="preserve">, transmisă de </w:t>
      </w:r>
      <w:proofErr w:type="spellStart"/>
      <w:r w:rsidRPr="00124A61">
        <w:t>procuroarea</w:t>
      </w:r>
      <w:proofErr w:type="spellEnd"/>
      <w:r w:rsidRPr="00124A61">
        <w:t>-șefă europeană</w:t>
      </w:r>
      <w:r w:rsidR="00E239F3" w:rsidRPr="00124A61">
        <w:t xml:space="preserve"> la 24 noiembrie 2025</w:t>
      </w:r>
      <w:r w:rsidRPr="00124A61">
        <w:t xml:space="preserve">, în legătură cu o anchetă în curs referitoare la </w:t>
      </w:r>
      <w:proofErr w:type="spellStart"/>
      <w:r w:rsidRPr="00124A61">
        <w:t>Ilhan</w:t>
      </w:r>
      <w:proofErr w:type="spellEnd"/>
      <w:r w:rsidRPr="00124A61">
        <w:t xml:space="preserve"> </w:t>
      </w:r>
      <w:proofErr w:type="spellStart"/>
      <w:r w:rsidRPr="00124A61">
        <w:t>Kyuchyuk</w:t>
      </w:r>
      <w:proofErr w:type="spellEnd"/>
      <w:r w:rsidRPr="00124A61">
        <w:t xml:space="preserve">, și comunicată în plen la 15 decembrie 2025, </w:t>
      </w:r>
    </w:p>
    <w:p w14:paraId="46FC2545" w14:textId="77777777" w:rsidR="00CE5326" w:rsidRPr="00124A61" w:rsidRDefault="00CE5326" w:rsidP="00CE5326">
      <w:pPr>
        <w:pStyle w:val="NormalHanging12a"/>
      </w:pPr>
      <w:r w:rsidRPr="00124A61">
        <w:t>–</w:t>
      </w:r>
      <w:r w:rsidRPr="00124A61">
        <w:tab/>
        <w:t xml:space="preserve">în urma audierii lui </w:t>
      </w:r>
      <w:proofErr w:type="spellStart"/>
      <w:r w:rsidRPr="00124A61">
        <w:t>Ilhan</w:t>
      </w:r>
      <w:proofErr w:type="spellEnd"/>
      <w:r w:rsidRPr="00124A61">
        <w:t xml:space="preserve"> </w:t>
      </w:r>
      <w:proofErr w:type="spellStart"/>
      <w:r w:rsidRPr="00124A61">
        <w:t>Kyuchyuk</w:t>
      </w:r>
      <w:proofErr w:type="spellEnd"/>
      <w:r w:rsidRPr="00124A61">
        <w:t xml:space="preserve"> la 3 iunie 2026, în conformitate cu articolul 9 alineatul (6) din Regulamentul de procedură,</w:t>
      </w:r>
    </w:p>
    <w:p w14:paraId="522EA01B" w14:textId="77777777" w:rsidR="00CE5326" w:rsidRPr="00124A61" w:rsidRDefault="00CE5326" w:rsidP="00CE5326">
      <w:pPr>
        <w:pStyle w:val="NormalHanging12a"/>
      </w:pPr>
      <w:r w:rsidRPr="00124A61">
        <w:t>–</w:t>
      </w:r>
      <w:r w:rsidRPr="00124A61">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61C1160E" w14:textId="77777777" w:rsidR="00CE5326" w:rsidRPr="00124A61" w:rsidRDefault="00CE5326" w:rsidP="00CE5326">
      <w:pPr>
        <w:pStyle w:val="NormalHanging12a"/>
      </w:pPr>
      <w:r w:rsidRPr="00124A61">
        <w:t>–</w:t>
      </w:r>
      <w:r w:rsidRPr="00124A61">
        <w:tab/>
        <w:t>având în vedere Regulamentul (UE) 2017/1939 al Consiliului din 12 octombrie 2017 de punere în aplicare a unei forme de cooperare consolidată în ceea ce privește instituirea Parchetului European</w:t>
      </w:r>
      <w:r w:rsidRPr="00124A61">
        <w:rPr>
          <w:vertAlign w:val="superscript"/>
        </w:rPr>
        <w:footnoteReference w:id="1"/>
      </w:r>
      <w:r w:rsidRPr="00124A61">
        <w:t>, în special articolul 29 alineatul (2),</w:t>
      </w:r>
    </w:p>
    <w:p w14:paraId="477806A7" w14:textId="77777777" w:rsidR="00CE5326" w:rsidRPr="00124A61" w:rsidRDefault="00CE5326" w:rsidP="00CE5326">
      <w:pPr>
        <w:pStyle w:val="NormalHanging12a"/>
      </w:pPr>
      <w:r w:rsidRPr="00124A61">
        <w:t>–</w:t>
      </w:r>
      <w:r w:rsidRPr="00124A61">
        <w:tab/>
        <w:t>având în vedere hotărârile Curții de Justiție a Uniunii Europene din 21 octombrie 2008, 19 martie 2010, 6 septembrie 2011, 17 ianuarie 2013 și 19 decembrie 2019</w:t>
      </w:r>
      <w:r w:rsidRPr="00124A61">
        <w:rPr>
          <w:vertAlign w:val="superscript"/>
        </w:rPr>
        <w:footnoteReference w:id="2"/>
      </w:r>
      <w:r w:rsidRPr="00124A61">
        <w:t>,</w:t>
      </w:r>
    </w:p>
    <w:p w14:paraId="62A42043" w14:textId="77777777" w:rsidR="00CE5326" w:rsidRPr="00124A61" w:rsidRDefault="00CE5326" w:rsidP="00CE5326">
      <w:pPr>
        <w:pStyle w:val="NormalHanging12a"/>
      </w:pPr>
      <w:r w:rsidRPr="00124A61">
        <w:t>–</w:t>
      </w:r>
      <w:r w:rsidRPr="00124A61">
        <w:tab/>
        <w:t>având în vedere articolul 70 alineatul (1) din Constituția Republicii Bulgaria,</w:t>
      </w:r>
    </w:p>
    <w:p w14:paraId="4D76A43F" w14:textId="77777777" w:rsidR="00CE5326" w:rsidRPr="00124A61" w:rsidRDefault="00CE5326" w:rsidP="00CE5326">
      <w:pPr>
        <w:pStyle w:val="NormalHanging12a"/>
      </w:pPr>
      <w:r w:rsidRPr="00124A61">
        <w:t>–</w:t>
      </w:r>
      <w:r w:rsidRPr="00124A61">
        <w:tab/>
        <w:t xml:space="preserve">având în vedere articolul 5 alineatul (2), articolul 6 alineatul (1) și articolul 9 din </w:t>
      </w:r>
      <w:r w:rsidRPr="00124A61">
        <w:lastRenderedPageBreak/>
        <w:t>Regulamentul său de procedură,</w:t>
      </w:r>
    </w:p>
    <w:p w14:paraId="5B87F308" w14:textId="77777777" w:rsidR="00CE5326" w:rsidRPr="00124A61" w:rsidRDefault="00CE5326" w:rsidP="00CE5326">
      <w:pPr>
        <w:pStyle w:val="NormalHanging12a"/>
      </w:pPr>
      <w:r w:rsidRPr="00124A61">
        <w:t>–</w:t>
      </w:r>
      <w:r w:rsidRPr="00124A61">
        <w:tab/>
        <w:t>având în vedere raportul Comisiei pentru afaceri juridice (A10-0194/2026),</w:t>
      </w:r>
    </w:p>
    <w:p w14:paraId="09835433" w14:textId="25FEBC1A" w:rsidR="00CE5326" w:rsidRPr="00124A61" w:rsidRDefault="00CE5326" w:rsidP="00CE5326">
      <w:pPr>
        <w:pStyle w:val="NormalHanging12a"/>
      </w:pPr>
      <w:r w:rsidRPr="00124A61">
        <w:t>A.</w:t>
      </w:r>
      <w:r w:rsidRPr="00124A61">
        <w:tab/>
        <w:t>întrucât</w:t>
      </w:r>
      <w:r w:rsidR="00E239F3" w:rsidRPr="00124A61">
        <w:t xml:space="preserve"> la</w:t>
      </w:r>
      <w:r w:rsidRPr="00124A61">
        <w:t xml:space="preserve"> 24 noiembrie 2025 </w:t>
      </w:r>
      <w:proofErr w:type="spellStart"/>
      <w:r w:rsidRPr="00124A61">
        <w:t>procuroarea</w:t>
      </w:r>
      <w:proofErr w:type="spellEnd"/>
      <w:r w:rsidRPr="00124A61">
        <w:t xml:space="preserve">-șefă europeană a depus o cerere de ridicare a imunității lui </w:t>
      </w:r>
      <w:proofErr w:type="spellStart"/>
      <w:r w:rsidRPr="00124A61">
        <w:t>Ilhan</w:t>
      </w:r>
      <w:proofErr w:type="spellEnd"/>
      <w:r w:rsidRPr="00124A61">
        <w:t xml:space="preserve"> </w:t>
      </w:r>
      <w:proofErr w:type="spellStart"/>
      <w:r w:rsidRPr="00124A61">
        <w:t>Kyuchyuk</w:t>
      </w:r>
      <w:proofErr w:type="spellEnd"/>
      <w:r w:rsidRPr="00124A61">
        <w:t>, deputat în Parlamentul European ales în Bulgaria, în legătură cu o anchetă în curs privind mai multe presupuse infracțiuni care implică utilizarea abuzivă a fondurilor Uniunii;</w:t>
      </w:r>
    </w:p>
    <w:p w14:paraId="0E41D749" w14:textId="3882F8ED" w:rsidR="00CE5326" w:rsidRPr="00124A61" w:rsidRDefault="00CE5326" w:rsidP="00CE5326">
      <w:pPr>
        <w:pStyle w:val="NormalHanging12a"/>
      </w:pPr>
      <w:r w:rsidRPr="00124A61">
        <w:t>B.</w:t>
      </w:r>
      <w:r w:rsidRPr="00124A61">
        <w:tab/>
        <w:t xml:space="preserve">întrucât, potrivit cererii, o anchetă desfășurată în Bulgaria de procurorul european delegat ar fi constatat că toți asistenții locali ai lui </w:t>
      </w:r>
      <w:proofErr w:type="spellStart"/>
      <w:r w:rsidRPr="00124A61">
        <w:t>Ilhan</w:t>
      </w:r>
      <w:proofErr w:type="spellEnd"/>
      <w:r w:rsidRPr="00124A61">
        <w:t xml:space="preserve"> </w:t>
      </w:r>
      <w:proofErr w:type="spellStart"/>
      <w:r w:rsidRPr="00124A61">
        <w:t>Kyuchyuk</w:t>
      </w:r>
      <w:proofErr w:type="spellEnd"/>
      <w:r w:rsidRPr="00124A61">
        <w:t xml:space="preserve"> lucrau în birouri gestionate de un partid politic național, majoritatea cheltuielilor profesionale fiind acoperite de partid</w:t>
      </w:r>
      <w:r w:rsidR="00E239F3" w:rsidRPr="00124A61">
        <w:t>ul respectiv</w:t>
      </w:r>
      <w:r w:rsidRPr="00124A61">
        <w:t xml:space="preserve">, în timp ce </w:t>
      </w:r>
      <w:proofErr w:type="spellStart"/>
      <w:r w:rsidRPr="00124A61">
        <w:t>Ilhan</w:t>
      </w:r>
      <w:proofErr w:type="spellEnd"/>
      <w:r w:rsidRPr="00124A61">
        <w:t xml:space="preserve"> </w:t>
      </w:r>
      <w:proofErr w:type="spellStart"/>
      <w:r w:rsidRPr="00124A61">
        <w:t>Kyuchyuk</w:t>
      </w:r>
      <w:proofErr w:type="spellEnd"/>
      <w:r w:rsidRPr="00124A61">
        <w:t xml:space="preserve"> ar fi plătit doar salariile lor; întrucât se presupune, de asemenea, că mulți asistenți locali au deținut funcții publice în cadrul partidului </w:t>
      </w:r>
      <w:r w:rsidR="00E239F3" w:rsidRPr="00124A61">
        <w:t>respectiv</w:t>
      </w:r>
      <w:r w:rsidRPr="00124A61">
        <w:t>, pentru care au primit o remunerație separată; întrucât ancheta vizează o perioadă de peste 10 ani;</w:t>
      </w:r>
    </w:p>
    <w:p w14:paraId="0EECCC30" w14:textId="139480E1" w:rsidR="00CE5326" w:rsidRPr="00124A61" w:rsidRDefault="00CE5326" w:rsidP="00CE5326">
      <w:pPr>
        <w:pStyle w:val="NormalHanging12a"/>
      </w:pPr>
      <w:r w:rsidRPr="00124A61">
        <w:t>C.</w:t>
      </w:r>
      <w:r w:rsidRPr="00124A61">
        <w:tab/>
        <w:t>întrucât, potrivit cererii, presupusele fapte ar</w:t>
      </w:r>
      <w:r w:rsidR="00E239F3" w:rsidRPr="00124A61">
        <w:t xml:space="preserve"> putea</w:t>
      </w:r>
      <w:r w:rsidRPr="00124A61">
        <w:t xml:space="preserve"> constitui infracțiuni de „fraudă privind cheltuielile, altele decât cele legate de achiziții publice – declarații/documente neadevărate/incorecte/incomplete”, precum și de deturnare de fonduri ale Uniunii și corupție, infracțiuni pasibile de pedeapsă în temeiul articolului 248a din Codul penal bulgar; întrucât cererea se referă, de asemenea, la „implicare în acte împotriva suveranității și a securității Uniunii Europene”;</w:t>
      </w:r>
    </w:p>
    <w:p w14:paraId="2D61F78C" w14:textId="21E99338" w:rsidR="00CE5326" w:rsidRPr="00124A61" w:rsidRDefault="00CE5326" w:rsidP="00CE5326">
      <w:pPr>
        <w:pStyle w:val="NormalHanging12a"/>
      </w:pPr>
      <w:r w:rsidRPr="00124A61">
        <w:t>D.</w:t>
      </w:r>
      <w:r w:rsidRPr="00124A61">
        <w:tab/>
        <w:t xml:space="preserve">întrucât </w:t>
      </w:r>
      <w:proofErr w:type="spellStart"/>
      <w:r w:rsidRPr="00124A61">
        <w:t>Ilhan</w:t>
      </w:r>
      <w:proofErr w:type="spellEnd"/>
      <w:r w:rsidRPr="00124A61">
        <w:t xml:space="preserve"> </w:t>
      </w:r>
      <w:proofErr w:type="spellStart"/>
      <w:r w:rsidRPr="00124A61">
        <w:t>Kyuchyuk</w:t>
      </w:r>
      <w:proofErr w:type="spellEnd"/>
      <w:r w:rsidRPr="00124A61">
        <w:t xml:space="preserve"> a fost ales în Parlamentul European la alegerile europene din mai 2014 și reales în mai 2019 și</w:t>
      </w:r>
      <w:r w:rsidR="007F7B26" w:rsidRPr="00124A61">
        <w:t>,</w:t>
      </w:r>
      <w:r w:rsidRPr="00124A61">
        <w:t xml:space="preserve"> </w:t>
      </w:r>
      <w:r w:rsidR="007F7B26" w:rsidRPr="00124A61">
        <w:t xml:space="preserve">din nou, </w:t>
      </w:r>
      <w:r w:rsidRPr="00124A61">
        <w:t>în iunie 2024 și era, prin urmare, deputat în Parlamentul European la momentul presupuselor infracțiuni;</w:t>
      </w:r>
    </w:p>
    <w:p w14:paraId="226292D9" w14:textId="77777777" w:rsidR="00CE5326" w:rsidRPr="00124A61" w:rsidRDefault="00CE5326" w:rsidP="00CE5326">
      <w:pPr>
        <w:pStyle w:val="NormalHanging12a"/>
      </w:pPr>
      <w:bookmarkStart w:id="8" w:name="_Hlk232158221"/>
      <w:r w:rsidRPr="00124A61">
        <w:t>E.</w:t>
      </w:r>
      <w:r w:rsidRPr="00124A61">
        <w:tab/>
        <w:t>întrucât articolul 8 din Protocolul nr. 7 privind privilegiile și imunitățile Uniunii Europene prevede că membrii Parlamentului European nu pot fi cercetați, reținuți sau urmăriți datorită opiniilor sau voturilor exprimate în cadrul exercitării funcțiilor lor;</w:t>
      </w:r>
    </w:p>
    <w:p w14:paraId="3AA85245" w14:textId="4320F6FA" w:rsidR="00CE5326" w:rsidRPr="00124A61" w:rsidRDefault="00CE5326" w:rsidP="00CE5326">
      <w:pPr>
        <w:pStyle w:val="NormalHanging12a"/>
        <w:rPr>
          <w:bCs/>
        </w:rPr>
      </w:pPr>
      <w:r w:rsidRPr="00124A61">
        <w:t>F.</w:t>
      </w:r>
      <w:r w:rsidRPr="00124A61">
        <w:tab/>
        <w:t xml:space="preserve">întrucât presupusele infracțiuni nu constituie o opinie sau un vot exprimat de </w:t>
      </w:r>
      <w:proofErr w:type="spellStart"/>
      <w:r w:rsidRPr="00124A61">
        <w:t>Ilhan</w:t>
      </w:r>
      <w:proofErr w:type="spellEnd"/>
      <w:r w:rsidRPr="00124A61">
        <w:t xml:space="preserve"> </w:t>
      </w:r>
      <w:proofErr w:type="spellStart"/>
      <w:r w:rsidRPr="00124A61">
        <w:t>Kyuchyuk</w:t>
      </w:r>
      <w:proofErr w:type="spellEnd"/>
      <w:r w:rsidRPr="00124A61">
        <w:t xml:space="preserve"> în exercitarea funcțiilor sale în calitate de deputat în Parlamentul European în sensul articolului 8 din Protocolul nr. 7 privind privilegiile și imunitățile Uniunii Europene, iar cererea subsecventă de ridicare a imunității sale nu are legătură cu </w:t>
      </w:r>
      <w:r w:rsidR="00935BD0" w:rsidRPr="00124A61">
        <w:t>o astfel de opinie sau cu un astfel de vot</w:t>
      </w:r>
      <w:r w:rsidRPr="00124A61">
        <w:t>;</w:t>
      </w:r>
    </w:p>
    <w:bookmarkEnd w:id="8"/>
    <w:p w14:paraId="6668E6D3" w14:textId="0DE8AFF4" w:rsidR="00CE5326" w:rsidRPr="00124A61" w:rsidRDefault="00CE5326" w:rsidP="00CE5326">
      <w:pPr>
        <w:pStyle w:val="NormalHanging12a"/>
      </w:pPr>
      <w:r w:rsidRPr="00124A61">
        <w:t>G.</w:t>
      </w:r>
      <w:r w:rsidRPr="00124A61">
        <w:tab/>
        <w:t xml:space="preserve">întrucât articolul 9 primul paragraf litera (a) din Protocolul nr. 7 privind privilegiile și imunitățile Uniunii Europene stipulează că, pe durata sesiunilor Parlamentului European, </w:t>
      </w:r>
      <w:r w:rsidR="007F7B26" w:rsidRPr="00124A61">
        <w:t>membrii acestuia</w:t>
      </w:r>
      <w:r w:rsidRPr="00124A61">
        <w:t xml:space="preserve"> beneficiază, pe teritoriul național, de imunitățile </w:t>
      </w:r>
      <w:r w:rsidR="007F7B26" w:rsidRPr="00124A61">
        <w:t xml:space="preserve">recunoscute membrilor Parlamentului </w:t>
      </w:r>
      <w:r w:rsidRPr="00124A61">
        <w:t>propriului stat membru;</w:t>
      </w:r>
    </w:p>
    <w:p w14:paraId="616C0A9C" w14:textId="77777777" w:rsidR="00CE5326" w:rsidRPr="00124A61" w:rsidRDefault="00CE5326" w:rsidP="00CE5326">
      <w:pPr>
        <w:pStyle w:val="NormalHanging12a"/>
      </w:pPr>
      <w:r w:rsidRPr="00124A61">
        <w:t>H.</w:t>
      </w:r>
      <w:r w:rsidRPr="00124A61">
        <w:tab/>
        <w:t>întrucât articolul 70 alineatul (1) din Constituția Republicii Bulgaria prevede că „[u]n deputat în Adunarea Națională beneficiază de imunitate și nu poate fi reținut sau urmărit penal decât pentru săvârșirea unei infracțiuni penale, iar în aceste cazuri se solicită permisiunea Adunării Naționale sau, dacă aceasta este în vacanță, a Președintelui Adunării Naționale”;</w:t>
      </w:r>
    </w:p>
    <w:p w14:paraId="08DFFA56" w14:textId="77777777" w:rsidR="00CE5326" w:rsidRPr="00124A61" w:rsidRDefault="00CE5326" w:rsidP="00CE5326">
      <w:pPr>
        <w:pStyle w:val="NormalHanging12a"/>
      </w:pPr>
      <w:r w:rsidRPr="00124A61">
        <w:t>I.</w:t>
      </w:r>
      <w:r w:rsidRPr="00124A61">
        <w:tab/>
        <w:t xml:space="preserve">întrucât scopul imunității prevăzute în Protocolul nr. 7 privind privilegiile și imunitățile Uniunii Europene este acela de a proteja Parlamentul și pe deputații săi de proceduri judiciare inițiate în legătură cu activități desfășurate în cadrul exercitării funcțiilor </w:t>
      </w:r>
      <w:r w:rsidRPr="00124A61">
        <w:lastRenderedPageBreak/>
        <w:t>parlamentare și care nu pot fi disociate de aceste funcții;</w:t>
      </w:r>
    </w:p>
    <w:p w14:paraId="13936BCB" w14:textId="77777777" w:rsidR="00CE5326" w:rsidRPr="00124A61" w:rsidRDefault="00CE5326" w:rsidP="00CE5326">
      <w:pPr>
        <w:pStyle w:val="NormalHanging12a"/>
      </w:pPr>
      <w:r w:rsidRPr="00124A61">
        <w:t>J.</w:t>
      </w:r>
      <w:r w:rsidRPr="00124A61">
        <w:tab/>
        <w:t>întrucât, în conformitate cu articolul 5 alineatul (2) din Regulamentul său de procedură, imunitatea parlamentară nu este un privilegiu personal al deputaților, ci o garanție pentru independența Parlamentului în ansamblu și a membrilor săi;</w:t>
      </w:r>
    </w:p>
    <w:p w14:paraId="199B0737" w14:textId="11AE6EAD" w:rsidR="00CE5326" w:rsidRPr="00124A61" w:rsidRDefault="00CE5326" w:rsidP="00CE5326">
      <w:pPr>
        <w:pStyle w:val="NormalHanging12a"/>
      </w:pPr>
      <w:r w:rsidRPr="00124A61">
        <w:t>K.</w:t>
      </w:r>
      <w:r w:rsidRPr="00124A61">
        <w:tab/>
        <w:t>întrucât Parlamentul nu poate fi asimilat unei instanțe judecătorești și, în contextul unei proceduri de ridicare a imunității, deputatul în cauză nu poate fi considerat „persoană acuzată”</w:t>
      </w:r>
      <w:r w:rsidRPr="00124A61">
        <w:rPr>
          <w:vertAlign w:val="superscript"/>
        </w:rPr>
        <w:footnoteReference w:id="3"/>
      </w:r>
      <w:r w:rsidRPr="00124A61">
        <w:t>;</w:t>
      </w:r>
    </w:p>
    <w:p w14:paraId="6B7092DC" w14:textId="2DB4DE1A" w:rsidR="00CE5326" w:rsidRPr="00124A61" w:rsidRDefault="00CE5326" w:rsidP="00CE5326">
      <w:pPr>
        <w:pStyle w:val="NormalHanging12a"/>
      </w:pPr>
      <w:r w:rsidRPr="00124A61">
        <w:t>L.</w:t>
      </w:r>
      <w:r w:rsidRPr="00124A61">
        <w:tab/>
        <w:t xml:space="preserve">întrucât cererea de ridicare a imunității a fost depusă de </w:t>
      </w:r>
      <w:proofErr w:type="spellStart"/>
      <w:r w:rsidRPr="00124A61">
        <w:t>procuroarea</w:t>
      </w:r>
      <w:proofErr w:type="spellEnd"/>
      <w:r w:rsidRPr="00124A61">
        <w:t xml:space="preserve">-șefă europeană în urma unei anchete desfășurate de procurorul european delegat bulgar; întrucât se cunoaște că procurorul european bulgar a fost suspendat temporar în martie 2025, până la finalizarea unei anchete privind posibile abateri, și întrucât, în februarie 2026, Colegiul Parchetului European a constatat că procurorul european bulgar se face vinovat de abatere gravă; întrucât, astfel cum s-a menționat în cererea de ridicare a imunității, </w:t>
      </w:r>
      <w:proofErr w:type="spellStart"/>
      <w:r w:rsidRPr="00124A61">
        <w:t>Ilhan</w:t>
      </w:r>
      <w:proofErr w:type="spellEnd"/>
      <w:r w:rsidRPr="00124A61">
        <w:t xml:space="preserve"> </w:t>
      </w:r>
      <w:proofErr w:type="spellStart"/>
      <w:r w:rsidRPr="00124A61">
        <w:t>Kyuchyuk</w:t>
      </w:r>
      <w:proofErr w:type="spellEnd"/>
      <w:r w:rsidRPr="00124A61">
        <w:t xml:space="preserve"> este membru al partidului politic bulgar Mișcarea pentru Drepturi și Libertăți; întrucât se pare că </w:t>
      </w:r>
      <w:proofErr w:type="spellStart"/>
      <w:r w:rsidR="007F7B26" w:rsidRPr="00124A61">
        <w:t>Ilhan</w:t>
      </w:r>
      <w:proofErr w:type="spellEnd"/>
      <w:r w:rsidR="007F7B26" w:rsidRPr="00124A61">
        <w:t xml:space="preserve"> </w:t>
      </w:r>
      <w:proofErr w:type="spellStart"/>
      <w:r w:rsidR="007F7B26" w:rsidRPr="00124A61">
        <w:t>Kyuchyuk</w:t>
      </w:r>
      <w:proofErr w:type="spellEnd"/>
      <w:r w:rsidR="007F7B26" w:rsidRPr="00124A61">
        <w:t xml:space="preserve"> </w:t>
      </w:r>
      <w:r w:rsidRPr="00124A61">
        <w:t xml:space="preserve">a fost ținta unor atacuri în Bulgaria din partea unui adversar politic din cadrul acelui partid, în legătură cu </w:t>
      </w:r>
      <w:r w:rsidR="007F7B26" w:rsidRPr="00124A61">
        <w:t xml:space="preserve">o </w:t>
      </w:r>
      <w:r w:rsidRPr="00124A61">
        <w:t>situați</w:t>
      </w:r>
      <w:r w:rsidR="007F7B26" w:rsidRPr="00124A61">
        <w:t>e</w:t>
      </w:r>
      <w:r w:rsidRPr="00124A61">
        <w:t xml:space="preserve"> din partid</w:t>
      </w:r>
      <w:r w:rsidR="007F7B26" w:rsidRPr="00124A61">
        <w:t>ul respectiv</w:t>
      </w:r>
      <w:r w:rsidRPr="00124A61">
        <w:t xml:space="preserve">, pe care </w:t>
      </w:r>
      <w:proofErr w:type="spellStart"/>
      <w:r w:rsidR="007F7B26" w:rsidRPr="00124A61">
        <w:t>Ilhan</w:t>
      </w:r>
      <w:proofErr w:type="spellEnd"/>
      <w:r w:rsidR="007F7B26" w:rsidRPr="00124A61">
        <w:t xml:space="preserve"> </w:t>
      </w:r>
      <w:proofErr w:type="spellStart"/>
      <w:r w:rsidR="007F7B26" w:rsidRPr="00124A61">
        <w:t>Kyuchyuk</w:t>
      </w:r>
      <w:proofErr w:type="spellEnd"/>
      <w:r w:rsidR="007F7B26" w:rsidRPr="00124A61">
        <w:t xml:space="preserve"> </w:t>
      </w:r>
      <w:r w:rsidRPr="00124A61">
        <w:t xml:space="preserve">a denunțat-o și în mod public; întrucât </w:t>
      </w:r>
      <w:proofErr w:type="spellStart"/>
      <w:r w:rsidRPr="00124A61">
        <w:t>Ilhan</w:t>
      </w:r>
      <w:proofErr w:type="spellEnd"/>
      <w:r w:rsidRPr="00124A61">
        <w:t xml:space="preserve"> </w:t>
      </w:r>
      <w:proofErr w:type="spellStart"/>
      <w:r w:rsidRPr="00124A61">
        <w:t>Kyuchyuk</w:t>
      </w:r>
      <w:proofErr w:type="spellEnd"/>
      <w:r w:rsidRPr="00124A61">
        <w:t xml:space="preserve"> pare să fi făcut obiectul unor acuzații și atacuri nefondate în Bulgaria în momentul în care </w:t>
      </w:r>
      <w:r w:rsidR="007F7B26" w:rsidRPr="00124A61">
        <w:t>numele său a fost</w:t>
      </w:r>
      <w:r w:rsidRPr="00124A61">
        <w:t xml:space="preserve"> propus </w:t>
      </w:r>
      <w:r w:rsidR="007F7B26" w:rsidRPr="00124A61">
        <w:t>pentru a deveni</w:t>
      </w:r>
      <w:r w:rsidRPr="00124A61">
        <w:t xml:space="preserve"> președintele Comisiei pentru afaceri juridice a Parlamentului</w:t>
      </w:r>
      <w:r w:rsidR="007F7B26" w:rsidRPr="00124A61">
        <w:t xml:space="preserve"> European</w:t>
      </w:r>
      <w:r w:rsidRPr="00124A61">
        <w:t xml:space="preserve">; întrucât se pare că acesta a fost expus unor controale anticorupție extrem de disproporționate în Bulgaria, dar nu s-au constatat niciodată nereguli; </w:t>
      </w:r>
    </w:p>
    <w:p w14:paraId="58BEDF82" w14:textId="0BFADA49" w:rsidR="00CE5326" w:rsidRPr="00124A61" w:rsidRDefault="00CE5326" w:rsidP="00CE5326">
      <w:pPr>
        <w:pStyle w:val="NormalHanging12a"/>
      </w:pPr>
      <w:r w:rsidRPr="00124A61">
        <w:t>M.</w:t>
      </w:r>
      <w:r w:rsidRPr="00124A61">
        <w:tab/>
        <w:t xml:space="preserve">întrucât suspiciunile grave </w:t>
      </w:r>
      <w:r w:rsidR="007F7B26" w:rsidRPr="00124A61">
        <w:t>cu privire la cererea de ridicare a imunității după</w:t>
      </w:r>
      <w:r w:rsidRPr="00124A61">
        <w:t xml:space="preserve"> constatarea unor abateri grave săvârșite de procurorul european bulgar, sub a cărui supraveghere a fost efectuată ancheta care a dat naștere la cerere, coroborate cu contextul în care această </w:t>
      </w:r>
      <w:r w:rsidR="00CE6730" w:rsidRPr="00124A61">
        <w:t xml:space="preserve">cerere </w:t>
      </w:r>
      <w:r w:rsidRPr="00124A61">
        <w:t xml:space="preserve">a fost făcută, cu lipsa evidentă de precizie privind faptele investigate și presupusele infracțiuni, astfel cum sunt prezentate în cerere, precum și cu impactul disproporționat asupra reputației persoanei vizate, constituie un ansamblu de indicii serioase și obiective care sugerează posibilitatea ca ancheta să fi fost inițiată cu scopul de a-l compromite în mod deliberat pe </w:t>
      </w:r>
      <w:proofErr w:type="spellStart"/>
      <w:r w:rsidRPr="00124A61">
        <w:t>Ilhan</w:t>
      </w:r>
      <w:proofErr w:type="spellEnd"/>
      <w:r w:rsidRPr="00124A61">
        <w:t xml:space="preserve"> </w:t>
      </w:r>
      <w:proofErr w:type="spellStart"/>
      <w:r w:rsidRPr="00124A61">
        <w:t>Kyuchyuk</w:t>
      </w:r>
      <w:proofErr w:type="spellEnd"/>
      <w:r w:rsidRPr="00124A61">
        <w:t xml:space="preserve">; </w:t>
      </w:r>
    </w:p>
    <w:p w14:paraId="2D91531F" w14:textId="77777777" w:rsidR="00CE5326" w:rsidRPr="00124A61" w:rsidRDefault="00CE5326" w:rsidP="00CE5326">
      <w:pPr>
        <w:pStyle w:val="NormalHanging12a"/>
      </w:pPr>
      <w:r w:rsidRPr="00124A61">
        <w:t>N.</w:t>
      </w:r>
      <w:r w:rsidRPr="00124A61">
        <w:tab/>
        <w:t xml:space="preserve">întrucât, prin urmare, s-ar părea că, în cazul de față, se poate presupune existența unui </w:t>
      </w:r>
      <w:proofErr w:type="spellStart"/>
      <w:r w:rsidRPr="00124A61">
        <w:rPr>
          <w:i/>
        </w:rPr>
        <w:t>fumus</w:t>
      </w:r>
      <w:proofErr w:type="spellEnd"/>
      <w:r w:rsidRPr="00124A61">
        <w:rPr>
          <w:i/>
        </w:rPr>
        <w:t xml:space="preserve"> </w:t>
      </w:r>
      <w:proofErr w:type="spellStart"/>
      <w:r w:rsidRPr="00124A61">
        <w:rPr>
          <w:i/>
        </w:rPr>
        <w:t>persecutionis</w:t>
      </w:r>
      <w:proofErr w:type="spellEnd"/>
      <w:r w:rsidRPr="00124A61">
        <w:t xml:space="preserve">, adică intenția care stă la baza procedurii judiciare este de a aduce atingere activității politice a lui </w:t>
      </w:r>
      <w:proofErr w:type="spellStart"/>
      <w:r w:rsidRPr="00124A61">
        <w:t>Ilhan</w:t>
      </w:r>
      <w:proofErr w:type="spellEnd"/>
      <w:r w:rsidRPr="00124A61">
        <w:t xml:space="preserve"> </w:t>
      </w:r>
      <w:proofErr w:type="spellStart"/>
      <w:r w:rsidRPr="00124A61">
        <w:t>Kyuchyuk</w:t>
      </w:r>
      <w:proofErr w:type="spellEnd"/>
      <w:r w:rsidRPr="00124A61">
        <w:t xml:space="preserve"> în calitate de deputat în Parlamentul European și, prin urmare, independenței Parlamentului,</w:t>
      </w:r>
    </w:p>
    <w:p w14:paraId="3B2E9E62" w14:textId="77777777" w:rsidR="00CE5326" w:rsidRPr="00124A61" w:rsidRDefault="00CE5326" w:rsidP="00CE5326">
      <w:pPr>
        <w:pStyle w:val="NormalHanging12a"/>
      </w:pPr>
      <w:r w:rsidRPr="00124A61">
        <w:t>1.</w:t>
      </w:r>
      <w:r w:rsidRPr="00124A61">
        <w:tab/>
        <w:t xml:space="preserve">hotărăște să nu ridice imunitatea deputatului </w:t>
      </w:r>
      <w:proofErr w:type="spellStart"/>
      <w:r w:rsidRPr="00124A61">
        <w:t>Ilhan</w:t>
      </w:r>
      <w:proofErr w:type="spellEnd"/>
      <w:r w:rsidRPr="00124A61">
        <w:t xml:space="preserve"> </w:t>
      </w:r>
      <w:proofErr w:type="spellStart"/>
      <w:r w:rsidRPr="00124A61">
        <w:t>Kyuchyuk</w:t>
      </w:r>
      <w:proofErr w:type="spellEnd"/>
      <w:r w:rsidRPr="00124A61">
        <w:t>;</w:t>
      </w:r>
    </w:p>
    <w:p w14:paraId="067EF271" w14:textId="49A43C82" w:rsidR="007277FB" w:rsidRPr="00124A61" w:rsidRDefault="00CE5326" w:rsidP="007277FB">
      <w:pPr>
        <w:pStyle w:val="NormalHanging12a"/>
      </w:pPr>
      <w:r w:rsidRPr="00124A61">
        <w:t>2.</w:t>
      </w:r>
      <w:r w:rsidRPr="00124A61">
        <w:tab/>
        <w:t xml:space="preserve">încredințează Președintei sarcina de a transmite imediat prezenta decizie, precum și raportul comisiei competente, Parchetului European și deputatului </w:t>
      </w:r>
      <w:proofErr w:type="spellStart"/>
      <w:r w:rsidRPr="00124A61">
        <w:t>Ilhan</w:t>
      </w:r>
      <w:proofErr w:type="spellEnd"/>
      <w:r w:rsidRPr="00124A61">
        <w:t xml:space="preserve"> </w:t>
      </w:r>
      <w:proofErr w:type="spellStart"/>
      <w:r w:rsidRPr="00124A61">
        <w:t>Kyuchyuk</w:t>
      </w:r>
      <w:proofErr w:type="spellEnd"/>
      <w:r w:rsidRPr="00124A61">
        <w:t>.</w:t>
      </w:r>
    </w:p>
    <w:p w14:paraId="0211A273" w14:textId="55B0FFE9" w:rsidR="00E365E1" w:rsidRPr="00124A61" w:rsidRDefault="00E365E1" w:rsidP="007E28AF"/>
    <w:sectPr w:rsidR="00E365E1" w:rsidRPr="00124A61" w:rsidSect="007277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4529" w14:textId="77777777" w:rsidR="007E28AF" w:rsidRPr="007277FB" w:rsidRDefault="007E28AF">
      <w:r w:rsidRPr="007277FB">
        <w:separator/>
      </w:r>
    </w:p>
  </w:endnote>
  <w:endnote w:type="continuationSeparator" w:id="0">
    <w:p w14:paraId="40AF8177" w14:textId="77777777" w:rsidR="007E28AF" w:rsidRPr="007277FB" w:rsidRDefault="007E28AF">
      <w:r w:rsidRPr="00727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2DAA" w14:textId="77777777" w:rsidR="00064002" w:rsidRPr="007277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1D31" w14:textId="77777777" w:rsidR="00064002" w:rsidRPr="007277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2F0D" w14:textId="77777777" w:rsidR="00064002" w:rsidRPr="007277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A4775" w14:textId="77777777" w:rsidR="007E28AF" w:rsidRPr="007277FB" w:rsidRDefault="007E28AF">
      <w:r w:rsidRPr="007277FB">
        <w:separator/>
      </w:r>
    </w:p>
  </w:footnote>
  <w:footnote w:type="continuationSeparator" w:id="0">
    <w:p w14:paraId="3B74D4E5" w14:textId="77777777" w:rsidR="007E28AF" w:rsidRPr="007277FB" w:rsidRDefault="007E28AF">
      <w:r w:rsidRPr="007277FB">
        <w:continuationSeparator/>
      </w:r>
    </w:p>
  </w:footnote>
  <w:footnote w:id="1">
    <w:p w14:paraId="3B948539" w14:textId="0628167A" w:rsidR="00CE5326" w:rsidRPr="007277FB" w:rsidRDefault="00CE5326" w:rsidP="007277FB">
      <w:pPr>
        <w:pStyle w:val="FootnoteText"/>
        <w:ind w:left="567" w:hanging="567"/>
        <w:rPr>
          <w:sz w:val="24"/>
          <w:lang w:val="ro-RO"/>
        </w:rPr>
      </w:pPr>
      <w:r w:rsidRPr="007277FB">
        <w:rPr>
          <w:rStyle w:val="FootnoteReference"/>
          <w:sz w:val="24"/>
          <w:lang w:val="ro-RO"/>
        </w:rPr>
        <w:footnoteRef/>
      </w:r>
      <w:r w:rsidR="007277FB" w:rsidRPr="007277FB">
        <w:rPr>
          <w:sz w:val="24"/>
          <w:lang w:val="ro-RO"/>
        </w:rPr>
        <w:t xml:space="preserve"> </w:t>
      </w:r>
      <w:r w:rsidR="007277FB" w:rsidRPr="007277FB">
        <w:rPr>
          <w:sz w:val="24"/>
          <w:lang w:val="ro-RO"/>
        </w:rPr>
        <w:tab/>
      </w:r>
      <w:r w:rsidRPr="007277FB">
        <w:rPr>
          <w:sz w:val="24"/>
          <w:lang w:val="ro-RO"/>
        </w:rPr>
        <w:t xml:space="preserve">JO L 283, 31.10.2017, p. 1, ELI: </w:t>
      </w:r>
      <w:hyperlink r:id="rId1" w:tooltip="http://data.europa.eu/eli/reg/2017/1939/oj" w:history="1">
        <w:r w:rsidRPr="007277FB">
          <w:rPr>
            <w:rStyle w:val="Hyperlink"/>
            <w:sz w:val="24"/>
            <w:lang w:val="ro-RO"/>
          </w:rPr>
          <w:t>http://data.europa.eu/eli/reg/2017/1939/oj</w:t>
        </w:r>
      </w:hyperlink>
      <w:r w:rsidRPr="007277FB">
        <w:rPr>
          <w:sz w:val="24"/>
          <w:lang w:val="ro-RO"/>
        </w:rPr>
        <w:t>.</w:t>
      </w:r>
    </w:p>
  </w:footnote>
  <w:footnote w:id="2">
    <w:p w14:paraId="4BC7B8EB" w14:textId="66D5F3BC" w:rsidR="00CE5326" w:rsidRPr="007277FB" w:rsidRDefault="00CE5326" w:rsidP="007277FB">
      <w:pPr>
        <w:pStyle w:val="FootnoteText"/>
        <w:ind w:left="567" w:hanging="567"/>
        <w:rPr>
          <w:sz w:val="24"/>
          <w:lang w:val="ro-RO"/>
        </w:rPr>
      </w:pPr>
      <w:r w:rsidRPr="007277FB">
        <w:rPr>
          <w:rStyle w:val="FootnoteReference"/>
          <w:sz w:val="24"/>
          <w:lang w:val="ro-RO"/>
        </w:rPr>
        <w:footnoteRef/>
      </w:r>
      <w:r w:rsidR="007277FB" w:rsidRPr="007277FB">
        <w:rPr>
          <w:sz w:val="24"/>
          <w:lang w:val="ro-RO"/>
        </w:rPr>
        <w:t xml:space="preserve"> </w:t>
      </w:r>
      <w:r w:rsidR="007277FB" w:rsidRPr="007277FB">
        <w:rPr>
          <w:sz w:val="24"/>
          <w:lang w:val="ro-RO"/>
        </w:rPr>
        <w:tab/>
      </w:r>
      <w:r w:rsidRPr="007277FB">
        <w:rPr>
          <w:sz w:val="24"/>
          <w:lang w:val="ro-RO"/>
        </w:rPr>
        <w:t xml:space="preserve">Hotărârea Curții de Justiție din 21 octombrie 2008, </w:t>
      </w:r>
      <w:proofErr w:type="spellStart"/>
      <w:r w:rsidRPr="007277FB">
        <w:rPr>
          <w:sz w:val="24"/>
          <w:lang w:val="ro-RO"/>
        </w:rPr>
        <w:t>Marra</w:t>
      </w:r>
      <w:proofErr w:type="spellEnd"/>
      <w:r w:rsidRPr="007277FB">
        <w:rPr>
          <w:sz w:val="24"/>
          <w:lang w:val="ro-RO"/>
        </w:rPr>
        <w:t xml:space="preserve">/De Gregorio și Clemente, C-200/07 și C-201/07, ECLI:EU:C:2008:579, Hotărârea Tribunalului din 19 martie 2010, </w:t>
      </w:r>
      <w:proofErr w:type="spellStart"/>
      <w:r w:rsidRPr="007277FB">
        <w:rPr>
          <w:sz w:val="24"/>
          <w:lang w:val="ro-RO"/>
        </w:rPr>
        <w:t>Gollnisch</w:t>
      </w:r>
      <w:proofErr w:type="spellEnd"/>
      <w:r w:rsidRPr="007277FB">
        <w:rPr>
          <w:sz w:val="24"/>
          <w:lang w:val="ro-RO"/>
        </w:rPr>
        <w:t xml:space="preserve">/Parlamentul, T-42/06, ECLI:EU:T:2010:102, Hotărârea Curții de Justiție din 6 septembrie 2011, </w:t>
      </w:r>
      <w:proofErr w:type="spellStart"/>
      <w:r w:rsidRPr="007277FB">
        <w:rPr>
          <w:sz w:val="24"/>
          <w:lang w:val="ro-RO"/>
        </w:rPr>
        <w:t>Patriciello</w:t>
      </w:r>
      <w:proofErr w:type="spellEnd"/>
      <w:r w:rsidRPr="007277FB">
        <w:rPr>
          <w:sz w:val="24"/>
          <w:lang w:val="ro-RO"/>
        </w:rPr>
        <w:t xml:space="preserve">, C-163/10, ECLI: EU:C:2011:543, Hotărârea Tribunalului din 17 ianuarie 2013, </w:t>
      </w:r>
      <w:proofErr w:type="spellStart"/>
      <w:r w:rsidRPr="007277FB">
        <w:rPr>
          <w:sz w:val="24"/>
          <w:lang w:val="ro-RO"/>
        </w:rPr>
        <w:t>Gollnisch</w:t>
      </w:r>
      <w:proofErr w:type="spellEnd"/>
      <w:r w:rsidRPr="007277FB">
        <w:rPr>
          <w:sz w:val="24"/>
          <w:lang w:val="ro-RO"/>
        </w:rPr>
        <w:t xml:space="preserve">/Parlamentul, T-346/11 și T-347/11, ECLI:EU:T:2013:23, Hotărârea Curții de Justiție din 19 decembrie 2019, </w:t>
      </w:r>
      <w:proofErr w:type="spellStart"/>
      <w:r w:rsidRPr="007277FB">
        <w:rPr>
          <w:sz w:val="24"/>
          <w:lang w:val="ro-RO"/>
        </w:rPr>
        <w:t>Junqueras</w:t>
      </w:r>
      <w:proofErr w:type="spellEnd"/>
      <w:r w:rsidRPr="007277FB">
        <w:rPr>
          <w:sz w:val="24"/>
          <w:lang w:val="ro-RO"/>
        </w:rPr>
        <w:t xml:space="preserve"> </w:t>
      </w:r>
      <w:proofErr w:type="spellStart"/>
      <w:r w:rsidRPr="007277FB">
        <w:rPr>
          <w:sz w:val="24"/>
          <w:lang w:val="ro-RO"/>
        </w:rPr>
        <w:t>Vies</w:t>
      </w:r>
      <w:proofErr w:type="spellEnd"/>
      <w:r w:rsidRPr="007277FB">
        <w:rPr>
          <w:sz w:val="24"/>
          <w:lang w:val="ro-RO"/>
        </w:rPr>
        <w:t>, C-502/19, ECLI:EU:C:2019:1115.</w:t>
      </w:r>
    </w:p>
  </w:footnote>
  <w:footnote w:id="3">
    <w:p w14:paraId="480DE7B6" w14:textId="13D7B47F" w:rsidR="00CE5326" w:rsidRPr="007277FB" w:rsidRDefault="00CE5326" w:rsidP="007277FB">
      <w:pPr>
        <w:pStyle w:val="FootnoteText"/>
        <w:ind w:left="567" w:hanging="567"/>
        <w:rPr>
          <w:sz w:val="24"/>
          <w:lang w:val="ro-RO"/>
        </w:rPr>
      </w:pPr>
      <w:r w:rsidRPr="007277FB">
        <w:rPr>
          <w:rStyle w:val="FootnoteReference"/>
          <w:sz w:val="24"/>
          <w:lang w:val="ro-RO"/>
        </w:rPr>
        <w:footnoteRef/>
      </w:r>
      <w:r w:rsidR="007277FB" w:rsidRPr="007277FB">
        <w:rPr>
          <w:sz w:val="24"/>
          <w:lang w:val="ro-RO"/>
        </w:rPr>
        <w:t xml:space="preserve"> </w:t>
      </w:r>
      <w:r w:rsidR="007277FB" w:rsidRPr="007277FB">
        <w:rPr>
          <w:sz w:val="24"/>
          <w:lang w:val="ro-RO"/>
        </w:rPr>
        <w:tab/>
      </w:r>
      <w:r w:rsidRPr="007277FB">
        <w:rPr>
          <w:sz w:val="24"/>
          <w:lang w:val="ro-RO"/>
        </w:rPr>
        <w:t xml:space="preserve">Hotărârea Tribunalului din 30 aprilie 2019, </w:t>
      </w:r>
      <w:proofErr w:type="spellStart"/>
      <w:r w:rsidRPr="007277FB">
        <w:rPr>
          <w:sz w:val="24"/>
          <w:lang w:val="ro-RO"/>
        </w:rPr>
        <w:t>Briois</w:t>
      </w:r>
      <w:proofErr w:type="spellEnd"/>
      <w:r w:rsidRPr="007277FB">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EE3D" w14:textId="77777777" w:rsidR="00064002" w:rsidRPr="007277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9423" w14:textId="77777777" w:rsidR="00064002" w:rsidRPr="007277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6F8C" w14:textId="77777777" w:rsidR="00064002" w:rsidRPr="007277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9442837">
    <w:abstractNumId w:val="9"/>
  </w:num>
  <w:num w:numId="2" w16cid:durableId="120807964">
    <w:abstractNumId w:val="9"/>
  </w:num>
  <w:num w:numId="3" w16cid:durableId="1565949350">
    <w:abstractNumId w:val="7"/>
  </w:num>
  <w:num w:numId="4" w16cid:durableId="1345668925">
    <w:abstractNumId w:val="7"/>
  </w:num>
  <w:num w:numId="5" w16cid:durableId="687221920">
    <w:abstractNumId w:val="6"/>
  </w:num>
  <w:num w:numId="6" w16cid:durableId="1321346893">
    <w:abstractNumId w:val="6"/>
  </w:num>
  <w:num w:numId="7" w16cid:durableId="1502156676">
    <w:abstractNumId w:val="5"/>
  </w:num>
  <w:num w:numId="8" w16cid:durableId="902330566">
    <w:abstractNumId w:val="5"/>
  </w:num>
  <w:num w:numId="9" w16cid:durableId="557320621">
    <w:abstractNumId w:val="4"/>
  </w:num>
  <w:num w:numId="10" w16cid:durableId="564530363">
    <w:abstractNumId w:val="4"/>
  </w:num>
  <w:num w:numId="11" w16cid:durableId="198469347">
    <w:abstractNumId w:val="8"/>
  </w:num>
  <w:num w:numId="12" w16cid:durableId="131101062">
    <w:abstractNumId w:val="8"/>
  </w:num>
  <w:num w:numId="13" w16cid:durableId="150684645">
    <w:abstractNumId w:val="3"/>
  </w:num>
  <w:num w:numId="14" w16cid:durableId="1218198366">
    <w:abstractNumId w:val="3"/>
  </w:num>
  <w:num w:numId="15" w16cid:durableId="1992522068">
    <w:abstractNumId w:val="2"/>
  </w:num>
  <w:num w:numId="16" w16cid:durableId="1241212124">
    <w:abstractNumId w:val="2"/>
  </w:num>
  <w:num w:numId="17" w16cid:durableId="237902783">
    <w:abstractNumId w:val="1"/>
  </w:num>
  <w:num w:numId="18" w16cid:durableId="2021201100">
    <w:abstractNumId w:val="1"/>
  </w:num>
  <w:num w:numId="19" w16cid:durableId="706955765">
    <w:abstractNumId w:val="0"/>
  </w:num>
  <w:num w:numId="20" w16cid:durableId="307324442">
    <w:abstractNumId w:val="0"/>
  </w:num>
  <w:num w:numId="21" w16cid:durableId="2125422496">
    <w:abstractNumId w:val="9"/>
  </w:num>
  <w:num w:numId="22" w16cid:durableId="1317955886">
    <w:abstractNumId w:val="7"/>
  </w:num>
  <w:num w:numId="23" w16cid:durableId="640114471">
    <w:abstractNumId w:val="6"/>
  </w:num>
  <w:num w:numId="24" w16cid:durableId="1392265804">
    <w:abstractNumId w:val="5"/>
  </w:num>
  <w:num w:numId="25" w16cid:durableId="47075093">
    <w:abstractNumId w:val="4"/>
  </w:num>
  <w:num w:numId="26" w16cid:durableId="747191657">
    <w:abstractNumId w:val="8"/>
  </w:num>
  <w:num w:numId="27" w16cid:durableId="1495105185">
    <w:abstractNumId w:val="3"/>
  </w:num>
  <w:num w:numId="28" w16cid:durableId="622734529">
    <w:abstractNumId w:val="2"/>
  </w:num>
  <w:num w:numId="29" w16cid:durableId="507520853">
    <w:abstractNumId w:val="1"/>
  </w:num>
  <w:num w:numId="30" w16cid:durableId="1743677192">
    <w:abstractNumId w:val="0"/>
  </w:num>
  <w:num w:numId="31" w16cid:durableId="611942138">
    <w:abstractNumId w:val="9"/>
  </w:num>
  <w:num w:numId="32" w16cid:durableId="724765330">
    <w:abstractNumId w:val="7"/>
  </w:num>
  <w:num w:numId="33" w16cid:durableId="717440000">
    <w:abstractNumId w:val="6"/>
  </w:num>
  <w:num w:numId="34" w16cid:durableId="187719049">
    <w:abstractNumId w:val="5"/>
  </w:num>
  <w:num w:numId="35" w16cid:durableId="2075738923">
    <w:abstractNumId w:val="4"/>
  </w:num>
  <w:num w:numId="36" w16cid:durableId="1123619296">
    <w:abstractNumId w:val="8"/>
  </w:num>
  <w:num w:numId="37" w16cid:durableId="1858544366">
    <w:abstractNumId w:val="3"/>
  </w:num>
  <w:num w:numId="38" w16cid:durableId="1259948612">
    <w:abstractNumId w:val="2"/>
  </w:num>
  <w:num w:numId="39" w16cid:durableId="119887517">
    <w:abstractNumId w:val="1"/>
  </w:num>
  <w:num w:numId="40" w16cid:durableId="1066879446">
    <w:abstractNumId w:val="0"/>
  </w:num>
  <w:num w:numId="41" w16cid:durableId="1550876257">
    <w:abstractNumId w:val="10"/>
  </w:num>
  <w:num w:numId="42" w16cid:durableId="1562986576">
    <w:abstractNumId w:val="10"/>
  </w:num>
  <w:num w:numId="43" w16cid:durableId="1497573908">
    <w:abstractNumId w:val="10"/>
  </w:num>
  <w:num w:numId="44" w16cid:durableId="1241675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RO"/>
    <w:docVar w:name="dvnumam" w:val="0"/>
    <w:docVar w:name="dvpe" w:val="789.052"/>
    <w:docVar w:name="dvrapporteur" w:val="Raportor: "/>
    <w:docVar w:name="dvtitre" w:val="Decizia Parlamentului European din 7 iulie 2026 privind cererea de ridicare a imunității deputatului Ilhan Kyuchyuk(2026/2000(IMM))"/>
  </w:docVars>
  <w:rsids>
    <w:rsidRoot w:val="007E28AF"/>
    <w:rsid w:val="00002272"/>
    <w:rsid w:val="00064002"/>
    <w:rsid w:val="000677B9"/>
    <w:rsid w:val="000831BA"/>
    <w:rsid w:val="000A42CC"/>
    <w:rsid w:val="000E7DD9"/>
    <w:rsid w:val="000F7839"/>
    <w:rsid w:val="0010095E"/>
    <w:rsid w:val="00124A61"/>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7FB"/>
    <w:rsid w:val="00731ADD"/>
    <w:rsid w:val="00734777"/>
    <w:rsid w:val="00747932"/>
    <w:rsid w:val="00751A4A"/>
    <w:rsid w:val="00756632"/>
    <w:rsid w:val="00762C74"/>
    <w:rsid w:val="00786EC0"/>
    <w:rsid w:val="007D1690"/>
    <w:rsid w:val="007E22AD"/>
    <w:rsid w:val="007E28AF"/>
    <w:rsid w:val="007F7B26"/>
    <w:rsid w:val="00817416"/>
    <w:rsid w:val="00842779"/>
    <w:rsid w:val="00861B37"/>
    <w:rsid w:val="00865F67"/>
    <w:rsid w:val="00881A7B"/>
    <w:rsid w:val="008840E5"/>
    <w:rsid w:val="00887B3E"/>
    <w:rsid w:val="008C2AC6"/>
    <w:rsid w:val="00930C23"/>
    <w:rsid w:val="0093193B"/>
    <w:rsid w:val="00935BD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326"/>
    <w:rsid w:val="00CE6730"/>
    <w:rsid w:val="00CF071A"/>
    <w:rsid w:val="00D058B8"/>
    <w:rsid w:val="00D56C11"/>
    <w:rsid w:val="00D834A0"/>
    <w:rsid w:val="00D872DF"/>
    <w:rsid w:val="00D91E21"/>
    <w:rsid w:val="00DA7FCD"/>
    <w:rsid w:val="00E239F3"/>
    <w:rsid w:val="00E365E1"/>
    <w:rsid w:val="00E4064F"/>
    <w:rsid w:val="00E820A4"/>
    <w:rsid w:val="00EB006A"/>
    <w:rsid w:val="00EB4772"/>
    <w:rsid w:val="00ED169E"/>
    <w:rsid w:val="00ED4235"/>
    <w:rsid w:val="00F04346"/>
    <w:rsid w:val="00F075DC"/>
    <w:rsid w:val="00F149E9"/>
    <w:rsid w:val="00F5134D"/>
    <w:rsid w:val="00F74202"/>
    <w:rsid w:val="00F87713"/>
    <w:rsid w:val="00F9503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01980"/>
  <w15:chartTrackingRefBased/>
  <w15:docId w15:val="{40F148F2-01DF-413E-A62C-DC57E06B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5326"/>
    <w:pPr>
      <w:spacing w:after="240"/>
      <w:ind w:left="567" w:hanging="567"/>
    </w:pPr>
  </w:style>
  <w:style w:type="paragraph" w:customStyle="1" w:styleId="EPComma">
    <w:name w:val="EPComma"/>
    <w:basedOn w:val="Normal"/>
    <w:rsid w:val="00CE5326"/>
    <w:pPr>
      <w:spacing w:before="480" w:after="240"/>
    </w:pPr>
  </w:style>
  <w:style w:type="character" w:styleId="Hyperlink">
    <w:name w:val="Hyperlink"/>
    <w:basedOn w:val="DefaultParagraphFont"/>
    <w:rsid w:val="00CE5326"/>
    <w:rPr>
      <w:color w:val="0563C1" w:themeColor="hyperlink"/>
      <w:u w:val="single"/>
    </w:rPr>
  </w:style>
  <w:style w:type="paragraph" w:styleId="Revision">
    <w:name w:val="Revision"/>
    <w:hidden/>
    <w:uiPriority w:val="99"/>
    <w:semiHidden/>
    <w:rsid w:val="00E239F3"/>
    <w:rPr>
      <w:sz w:val="24"/>
      <w:lang w:val="ro-RO"/>
    </w:rPr>
  </w:style>
  <w:style w:type="character" w:styleId="CommentReference">
    <w:name w:val="annotation reference"/>
    <w:basedOn w:val="DefaultParagraphFont"/>
    <w:rsid w:val="007F7B26"/>
    <w:rPr>
      <w:sz w:val="16"/>
      <w:szCs w:val="16"/>
    </w:rPr>
  </w:style>
  <w:style w:type="paragraph" w:styleId="CommentText">
    <w:name w:val="annotation text"/>
    <w:basedOn w:val="Normal"/>
    <w:link w:val="CommentTextChar"/>
    <w:rsid w:val="007F7B26"/>
    <w:rPr>
      <w:sz w:val="20"/>
    </w:rPr>
  </w:style>
  <w:style w:type="character" w:customStyle="1" w:styleId="CommentTextChar">
    <w:name w:val="Comment Text Char"/>
    <w:basedOn w:val="DefaultParagraphFont"/>
    <w:link w:val="CommentText"/>
    <w:rsid w:val="007F7B26"/>
    <w:rPr>
      <w:lang w:val="ro-RO"/>
    </w:rPr>
  </w:style>
  <w:style w:type="paragraph" w:styleId="CommentSubject">
    <w:name w:val="annotation subject"/>
    <w:basedOn w:val="CommentText"/>
    <w:next w:val="CommentText"/>
    <w:link w:val="CommentSubjectChar"/>
    <w:rsid w:val="007F7B26"/>
    <w:rPr>
      <w:b/>
      <w:bCs/>
    </w:rPr>
  </w:style>
  <w:style w:type="character" w:customStyle="1" w:styleId="CommentSubjectChar">
    <w:name w:val="Comment Subject Char"/>
    <w:basedOn w:val="CommentTextChar"/>
    <w:link w:val="CommentSubject"/>
    <w:rsid w:val="007F7B26"/>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1131</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2026-07-07T12:47:00Z</dcterms:created>
  <dcterms:modified xsi:type="dcterms:W3CDTF">2026-07-07T12:47:00Z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A10-0194/2026</vt:lpwstr>
  </property>
  <property fmtid="{D5CDD505-2E9C-101B-9397-08002B2CF9AE}" pid="4" name="&lt;Type&gt;">
    <vt:lpwstr>RR</vt:lpwstr>
  </property>
</Properties>
</file>