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2C2D" w14:paraId="2F79D48B" w14:textId="77777777" w:rsidTr="0010095E">
        <w:trPr>
          <w:trHeight w:hRule="exact" w:val="1418"/>
        </w:trPr>
        <w:tc>
          <w:tcPr>
            <w:tcW w:w="6804" w:type="dxa"/>
            <w:shd w:val="clear" w:color="auto" w:fill="auto"/>
            <w:vAlign w:val="center"/>
          </w:tcPr>
          <w:p w14:paraId="0768F1BB" w14:textId="77777777" w:rsidR="00751A4A" w:rsidRPr="007F2C2D" w:rsidRDefault="004139BD" w:rsidP="0010095E">
            <w:pPr>
              <w:pStyle w:val="EPName"/>
            </w:pPr>
            <w:r w:rsidRPr="007F2C2D">
              <w:t>Evropski parlament</w:t>
            </w:r>
          </w:p>
          <w:p w14:paraId="600E388C" w14:textId="77777777" w:rsidR="00751A4A" w:rsidRPr="007F2C2D" w:rsidRDefault="005F1B17" w:rsidP="005F1B17">
            <w:pPr>
              <w:pStyle w:val="EPTerm"/>
              <w:rPr>
                <w:rStyle w:val="HideTWBExt"/>
                <w:noProof w:val="0"/>
                <w:vanish w:val="0"/>
                <w:color w:val="auto"/>
              </w:rPr>
            </w:pPr>
            <w:r w:rsidRPr="007F2C2D">
              <w:t>2024</w:t>
            </w:r>
            <w:r w:rsidR="00817416" w:rsidRPr="007F2C2D">
              <w:t>-202</w:t>
            </w:r>
            <w:r w:rsidRPr="007F2C2D">
              <w:t>9</w:t>
            </w:r>
          </w:p>
        </w:tc>
        <w:tc>
          <w:tcPr>
            <w:tcW w:w="2268" w:type="dxa"/>
            <w:shd w:val="clear" w:color="auto" w:fill="auto"/>
          </w:tcPr>
          <w:p w14:paraId="1C9C33BF" w14:textId="77777777" w:rsidR="00751A4A" w:rsidRPr="007F2C2D" w:rsidRDefault="00187494" w:rsidP="0010095E">
            <w:pPr>
              <w:pStyle w:val="EPLogo"/>
            </w:pPr>
            <w:r w:rsidRPr="007F2C2D">
              <w:rPr>
                <w:noProof/>
                <w:lang w:eastAsia="ja-JP"/>
              </w:rPr>
              <w:drawing>
                <wp:inline distT="0" distB="0" distL="0" distR="0" wp14:anchorId="5E1CFC31" wp14:editId="1903DA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DBAE23" w14:textId="77777777" w:rsidR="00D058B8" w:rsidRPr="007F2C2D" w:rsidRDefault="00D058B8" w:rsidP="004C5D52">
      <w:pPr>
        <w:pStyle w:val="LineTop"/>
      </w:pPr>
    </w:p>
    <w:p w14:paraId="59B46628" w14:textId="77777777" w:rsidR="00680577" w:rsidRPr="007F2C2D" w:rsidRDefault="004139BD" w:rsidP="00680577">
      <w:pPr>
        <w:pStyle w:val="EPBodyTA1"/>
      </w:pPr>
      <w:r w:rsidRPr="007F2C2D">
        <w:t>SPREJETA BESEDILA</w:t>
      </w:r>
    </w:p>
    <w:p w14:paraId="78BFE6AB" w14:textId="77777777" w:rsidR="00D058B8" w:rsidRPr="007F2C2D" w:rsidRDefault="00D058B8" w:rsidP="00D058B8">
      <w:pPr>
        <w:pStyle w:val="LineBottom"/>
      </w:pPr>
    </w:p>
    <w:p w14:paraId="75011BAA" w14:textId="00672C37" w:rsidR="004139BD" w:rsidRPr="007F2C2D" w:rsidRDefault="004139BD" w:rsidP="004139BD">
      <w:pPr>
        <w:pStyle w:val="ATHeading1"/>
      </w:pPr>
      <w:bookmarkStart w:id="0" w:name="TANumber"/>
      <w:r w:rsidRPr="007F2C2D">
        <w:t>P10_TA(2026)</w:t>
      </w:r>
      <w:bookmarkEnd w:id="0"/>
      <w:r w:rsidR="007F2C2D" w:rsidRPr="007F2C2D">
        <w:t>0</w:t>
      </w:r>
      <w:r w:rsidR="007F2C2D" w:rsidRPr="007F2C2D">
        <w:t>237</w:t>
      </w:r>
    </w:p>
    <w:p w14:paraId="468F382D" w14:textId="1117F3C1" w:rsidR="004139BD" w:rsidRPr="007F2C2D" w:rsidRDefault="004139BD" w:rsidP="004139BD">
      <w:pPr>
        <w:pStyle w:val="ATHeading2"/>
      </w:pPr>
      <w:bookmarkStart w:id="1" w:name="title"/>
      <w:r w:rsidRPr="007F2C2D">
        <w:t xml:space="preserve">Zahteva za odvzem imunitete Ilhanu </w:t>
      </w:r>
      <w:r w:rsidR="00696377" w:rsidRPr="007F2C2D">
        <w:t xml:space="preserve">Kyuchyuku </w:t>
      </w:r>
      <w:bookmarkEnd w:id="1"/>
    </w:p>
    <w:p w14:paraId="7F6AF414" w14:textId="77777777" w:rsidR="004139BD" w:rsidRPr="007F2C2D" w:rsidRDefault="004139BD" w:rsidP="004139BD">
      <w:pPr>
        <w:rPr>
          <w:i/>
          <w:vanish/>
        </w:rPr>
      </w:pPr>
      <w:r w:rsidRPr="007F2C2D">
        <w:rPr>
          <w:i/>
        </w:rPr>
        <w:fldChar w:fldCharType="begin"/>
      </w:r>
      <w:r w:rsidRPr="007F2C2D">
        <w:rPr>
          <w:i/>
        </w:rPr>
        <w:instrText xml:space="preserve"> TC"(</w:instrText>
      </w:r>
      <w:bookmarkStart w:id="2" w:name="DocNumber"/>
      <w:r w:rsidRPr="007F2C2D">
        <w:rPr>
          <w:i/>
        </w:rPr>
        <w:instrText>A10-0194/2026</w:instrText>
      </w:r>
      <w:bookmarkEnd w:id="2"/>
      <w:r w:rsidRPr="007F2C2D">
        <w:rPr>
          <w:i/>
        </w:rPr>
        <w:instrText xml:space="preserve"> - Poročevalec: Dominik Tarczyński)"\l3 \n&gt; \* MERGEFORMAT </w:instrText>
      </w:r>
      <w:r w:rsidRPr="007F2C2D">
        <w:rPr>
          <w:i/>
        </w:rPr>
        <w:fldChar w:fldCharType="end"/>
      </w:r>
    </w:p>
    <w:p w14:paraId="4522AC62" w14:textId="77777777" w:rsidR="004139BD" w:rsidRPr="007F2C2D" w:rsidRDefault="004139BD" w:rsidP="004139BD">
      <w:pPr>
        <w:rPr>
          <w:vanish/>
        </w:rPr>
      </w:pPr>
      <w:bookmarkStart w:id="3" w:name="Commission"/>
      <w:r w:rsidRPr="007F2C2D">
        <w:rPr>
          <w:vanish/>
        </w:rPr>
        <w:t>Odbor za pravne zadeve</w:t>
      </w:r>
      <w:bookmarkEnd w:id="3"/>
    </w:p>
    <w:p w14:paraId="5E3C1506" w14:textId="77777777" w:rsidR="004139BD" w:rsidRPr="007F2C2D" w:rsidRDefault="004139BD" w:rsidP="004139BD">
      <w:pPr>
        <w:rPr>
          <w:vanish/>
        </w:rPr>
      </w:pPr>
      <w:bookmarkStart w:id="4" w:name="PE"/>
      <w:r w:rsidRPr="007F2C2D">
        <w:rPr>
          <w:vanish/>
        </w:rPr>
        <w:t>PE789.052</w:t>
      </w:r>
      <w:bookmarkEnd w:id="4"/>
    </w:p>
    <w:p w14:paraId="41FF76D3" w14:textId="5073CCC8" w:rsidR="004139BD" w:rsidRPr="007F2C2D" w:rsidRDefault="004139BD" w:rsidP="004139BD">
      <w:pPr>
        <w:pStyle w:val="ATHeading3"/>
      </w:pPr>
      <w:bookmarkStart w:id="5" w:name="Sujet"/>
      <w:r w:rsidRPr="007F2C2D">
        <w:t xml:space="preserve">Sklep Evropskega parlamenta z dne </w:t>
      </w:r>
      <w:r w:rsidR="0015414A" w:rsidRPr="007F2C2D">
        <w:t>7</w:t>
      </w:r>
      <w:r w:rsidRPr="007F2C2D">
        <w:t>. julija 2026 o zahtevi za odvzem imunitete Ilhanu Kyuchyuk</w:t>
      </w:r>
      <w:r w:rsidR="00696377" w:rsidRPr="007F2C2D">
        <w:t>u</w:t>
      </w:r>
      <w:bookmarkEnd w:id="5"/>
      <w:r w:rsidRPr="007F2C2D">
        <w:t xml:space="preserve"> </w:t>
      </w:r>
      <w:bookmarkStart w:id="6" w:name="References"/>
      <w:r w:rsidRPr="007F2C2D">
        <w:t>(2026/2000(IMM))</w:t>
      </w:r>
      <w:bookmarkEnd w:id="6"/>
    </w:p>
    <w:p w14:paraId="4BB63DF5" w14:textId="77777777" w:rsidR="0075198E" w:rsidRPr="007F2C2D" w:rsidRDefault="0075198E" w:rsidP="0075198E">
      <w:pPr>
        <w:pStyle w:val="EPComma"/>
      </w:pPr>
      <w:bookmarkStart w:id="7" w:name="TextBodyBegin"/>
      <w:bookmarkEnd w:id="7"/>
      <w:r w:rsidRPr="007F2C2D">
        <w:rPr>
          <w:i/>
        </w:rPr>
        <w:t>Evropski parlament,</w:t>
      </w:r>
    </w:p>
    <w:p w14:paraId="2973BBA5" w14:textId="16F751B7" w:rsidR="0075198E" w:rsidRPr="007F2C2D" w:rsidRDefault="0075198E" w:rsidP="0075198E">
      <w:pPr>
        <w:pStyle w:val="NormalHanging12a"/>
      </w:pPr>
      <w:r w:rsidRPr="007F2C2D">
        <w:t>–</w:t>
      </w:r>
      <w:r w:rsidRPr="007F2C2D">
        <w:tab/>
        <w:t>ob upoštevanju zahteve za odvzem imunitete Ilhanu Kyuchyuk</w:t>
      </w:r>
      <w:r w:rsidR="00696377" w:rsidRPr="007F2C2D">
        <w:t>u</w:t>
      </w:r>
      <w:r w:rsidRPr="007F2C2D">
        <w:t xml:space="preserve">, ki jo je 24. novembra 2025 posredovala evropska glavna tožilka v povezavi s tekočo preiskavo v zvezi z Ilhanom </w:t>
      </w:r>
      <w:r w:rsidR="00696377" w:rsidRPr="007F2C2D">
        <w:t>Kyuchyukom</w:t>
      </w:r>
      <w:r w:rsidRPr="007F2C2D">
        <w:t xml:space="preserve"> in ki je bila razglašena na plenarnem zasedanju 15. decembra 2025, </w:t>
      </w:r>
    </w:p>
    <w:p w14:paraId="57F26209" w14:textId="7D264FFB" w:rsidR="0075198E" w:rsidRPr="007F2C2D" w:rsidRDefault="0075198E" w:rsidP="0075198E">
      <w:pPr>
        <w:pStyle w:val="NormalHanging12a"/>
      </w:pPr>
      <w:r w:rsidRPr="007F2C2D">
        <w:t>–</w:t>
      </w:r>
      <w:r w:rsidRPr="007F2C2D">
        <w:tab/>
        <w:t xml:space="preserve">po zagovoru Ilhana </w:t>
      </w:r>
      <w:r w:rsidR="00696377" w:rsidRPr="007F2C2D">
        <w:t>Kyuchyuka</w:t>
      </w:r>
      <w:r w:rsidRPr="007F2C2D">
        <w:t xml:space="preserve"> 3. junija 2026 v skladu s členom 9(6) Poslovnika,</w:t>
      </w:r>
    </w:p>
    <w:p w14:paraId="08A7DCD9" w14:textId="77777777" w:rsidR="0075198E" w:rsidRPr="007F2C2D" w:rsidRDefault="0075198E" w:rsidP="0075198E">
      <w:pPr>
        <w:pStyle w:val="NormalHanging12a"/>
      </w:pPr>
      <w:r w:rsidRPr="007F2C2D">
        <w:t>–</w:t>
      </w:r>
      <w:r w:rsidRPr="007F2C2D">
        <w:tab/>
        <w:t>ob upoštevanju členov 8 in 9 Protokola št. 7 o privilegijih in imunitetah Evropske unije ter člena 6(2) Akta o volitvah poslancev Evropskega parlamenta s splošnimi neposrednimi volitvami z dne 20. septembra 1976,</w:t>
      </w:r>
    </w:p>
    <w:p w14:paraId="2AD021B0" w14:textId="77777777" w:rsidR="0075198E" w:rsidRPr="007F2C2D" w:rsidRDefault="0075198E" w:rsidP="0075198E">
      <w:pPr>
        <w:pStyle w:val="NormalHanging12a"/>
      </w:pPr>
      <w:r w:rsidRPr="007F2C2D">
        <w:t>–</w:t>
      </w:r>
      <w:r w:rsidRPr="007F2C2D">
        <w:tab/>
        <w:t>ob upoštevanju Uredbe Sveta (EU) 2017/1939 z dne 12. oktobra 2017 o izvajanju okrepljenega sodelovanja v zvezi z ustanovitvijo Evropskega javnega tožilstva</w:t>
      </w:r>
      <w:r w:rsidRPr="007F2C2D">
        <w:rPr>
          <w:vertAlign w:val="superscript"/>
        </w:rPr>
        <w:footnoteReference w:id="1"/>
      </w:r>
      <w:r w:rsidRPr="007F2C2D">
        <w:t xml:space="preserve"> in zlasti člena 29(2),</w:t>
      </w:r>
    </w:p>
    <w:p w14:paraId="0DA920E7" w14:textId="77777777" w:rsidR="0075198E" w:rsidRPr="007F2C2D" w:rsidRDefault="0075198E" w:rsidP="0075198E">
      <w:pPr>
        <w:pStyle w:val="NormalHanging12a"/>
      </w:pPr>
      <w:r w:rsidRPr="007F2C2D">
        <w:t>–</w:t>
      </w:r>
      <w:r w:rsidRPr="007F2C2D">
        <w:tab/>
        <w:t>ob upoštevanju sodb Sodišča Evropske unije z dne 21. oktobra 2008, 19. marca 2010, 6. septembra 2011, 17. januarja 2013 in 19. decembra 2019</w:t>
      </w:r>
      <w:r w:rsidRPr="007F2C2D">
        <w:rPr>
          <w:vertAlign w:val="superscript"/>
        </w:rPr>
        <w:footnoteReference w:id="2"/>
      </w:r>
      <w:r w:rsidRPr="007F2C2D">
        <w:t>,</w:t>
      </w:r>
    </w:p>
    <w:p w14:paraId="2C5FE7BB" w14:textId="77777777" w:rsidR="0075198E" w:rsidRPr="007F2C2D" w:rsidRDefault="0075198E" w:rsidP="0075198E">
      <w:pPr>
        <w:pStyle w:val="NormalHanging12a"/>
      </w:pPr>
      <w:r w:rsidRPr="007F2C2D">
        <w:t>–</w:t>
      </w:r>
      <w:r w:rsidRPr="007F2C2D">
        <w:tab/>
        <w:t>ob upoštevanju prvega odstavka 70. člena ustave Republike Bolgarije,</w:t>
      </w:r>
    </w:p>
    <w:p w14:paraId="7649B20B" w14:textId="77777777" w:rsidR="0075198E" w:rsidRPr="007F2C2D" w:rsidRDefault="0075198E" w:rsidP="0075198E">
      <w:pPr>
        <w:pStyle w:val="NormalHanging12a"/>
      </w:pPr>
      <w:r w:rsidRPr="007F2C2D">
        <w:lastRenderedPageBreak/>
        <w:t>–</w:t>
      </w:r>
      <w:r w:rsidRPr="007F2C2D">
        <w:tab/>
        <w:t>ob upoštevanju člena 5(2), člena 6(1) in člena 9 Poslovnika,</w:t>
      </w:r>
    </w:p>
    <w:p w14:paraId="04404A48" w14:textId="77777777" w:rsidR="0075198E" w:rsidRPr="007F2C2D" w:rsidRDefault="0075198E" w:rsidP="0075198E">
      <w:pPr>
        <w:pStyle w:val="NormalHanging12a"/>
      </w:pPr>
      <w:r w:rsidRPr="007F2C2D">
        <w:t>–</w:t>
      </w:r>
      <w:r w:rsidRPr="007F2C2D">
        <w:tab/>
        <w:t>ob upoštevanju poročila Odbora za pravne zadeve (A10-0194/2026),</w:t>
      </w:r>
    </w:p>
    <w:p w14:paraId="316E706B" w14:textId="3A53291D" w:rsidR="0075198E" w:rsidRPr="007F2C2D" w:rsidRDefault="0075198E" w:rsidP="0075198E">
      <w:pPr>
        <w:pStyle w:val="NormalHanging12a"/>
      </w:pPr>
      <w:r w:rsidRPr="007F2C2D">
        <w:t>A.</w:t>
      </w:r>
      <w:r w:rsidRPr="007F2C2D">
        <w:tab/>
        <w:t xml:space="preserve">ker je evropska glavna tožilka 24. novembra 2025 vložila zahtevo za odvzem imunitete Ilhanu </w:t>
      </w:r>
      <w:r w:rsidR="002A0384" w:rsidRPr="007F2C2D">
        <w:t>Kyuchyuku</w:t>
      </w:r>
      <w:r w:rsidRPr="007F2C2D">
        <w:t xml:space="preserve">, poslancu Evropskega parlamenta, izvoljenemu v Bolgariji, v zvezi s tekočo preiskavo več </w:t>
      </w:r>
      <w:r w:rsidR="0002336C" w:rsidRPr="007F2C2D">
        <w:t xml:space="preserve">očitanih </w:t>
      </w:r>
      <w:r w:rsidRPr="007F2C2D">
        <w:t>kaznivih dejanj zlorabe sredstev Unije;</w:t>
      </w:r>
    </w:p>
    <w:p w14:paraId="74DB7E8D" w14:textId="428C4747" w:rsidR="0075198E" w:rsidRPr="007F2C2D" w:rsidRDefault="0075198E" w:rsidP="0075198E">
      <w:pPr>
        <w:pStyle w:val="NormalHanging12a"/>
      </w:pPr>
      <w:r w:rsidRPr="007F2C2D">
        <w:t>B.</w:t>
      </w:r>
      <w:r w:rsidRPr="007F2C2D">
        <w:tab/>
        <w:t xml:space="preserve">ker je bilo glede na zahtevo v preiskavi, ki jo je v Bolgariji izvedel evropski delegirani tožilec, domnevno ugotovljeno, da so vsi lokalni pomočniki Ilhana </w:t>
      </w:r>
      <w:r w:rsidR="002A0384" w:rsidRPr="007F2C2D">
        <w:t xml:space="preserve">Kyuchyuka </w:t>
      </w:r>
      <w:r w:rsidRPr="007F2C2D">
        <w:t xml:space="preserve">delali v pisarnah, ki jih je upravljala nacionalna politična stranka, pri čemer je večino stroškov, povezanih z delom, krila </w:t>
      </w:r>
      <w:r w:rsidR="0015414A" w:rsidRPr="007F2C2D">
        <w:t xml:space="preserve">ta </w:t>
      </w:r>
      <w:r w:rsidRPr="007F2C2D">
        <w:t xml:space="preserve">stranka, Ilhan </w:t>
      </w:r>
      <w:r w:rsidR="00B74D63" w:rsidRPr="007F2C2D">
        <w:t xml:space="preserve">Kyuchyuk </w:t>
      </w:r>
      <w:r w:rsidRPr="007F2C2D">
        <w:t xml:space="preserve">pa naj bi plačeval le njihove plače; ker naj bi mnogi lokalni pomočniki domnevno zasedali javne funkcije v </w:t>
      </w:r>
      <w:r w:rsidR="0015414A" w:rsidRPr="007F2C2D">
        <w:t xml:space="preserve">tej </w:t>
      </w:r>
      <w:r w:rsidRPr="007F2C2D">
        <w:t>stranki, za kar so prejemali ločeno plačilo; ker se preiskava nanaša na obdobje več kot 10 let;</w:t>
      </w:r>
    </w:p>
    <w:p w14:paraId="2392E494" w14:textId="66B30584" w:rsidR="0075198E" w:rsidRPr="007F2C2D" w:rsidRDefault="0075198E" w:rsidP="0075198E">
      <w:pPr>
        <w:pStyle w:val="NormalHanging12a"/>
      </w:pPr>
      <w:r w:rsidRPr="007F2C2D">
        <w:t>C.</w:t>
      </w:r>
      <w:r w:rsidRPr="007F2C2D">
        <w:tab/>
        <w:t xml:space="preserve">ker bi glede na zahtevo očitana dejanja lahko pomenila kazniva dejanja </w:t>
      </w:r>
      <w:r w:rsidR="002A0384" w:rsidRPr="007F2C2D">
        <w:t>„</w:t>
      </w:r>
      <w:r w:rsidRPr="007F2C2D">
        <w:t>goljufije, ki ni povezana z javnim naročanjem – lažne/nepravilne/nepopolne izjave/dokument</w:t>
      </w:r>
      <w:r w:rsidR="002A0384" w:rsidRPr="007F2C2D">
        <w:t>e“</w:t>
      </w:r>
      <w:r w:rsidRPr="007F2C2D">
        <w:t xml:space="preserve"> ter poneverbe sredstev Unije in korupcije, kar so kazniva dejanja po členu 248a bolgarskega kazenskega zakonika; ker se zahteva nanaša tudi na „sodelovanje pri dejanjih, ki ogrožajo suverenost in varnost Evropske unije“;</w:t>
      </w:r>
    </w:p>
    <w:p w14:paraId="5557D742" w14:textId="1F04592C" w:rsidR="0075198E" w:rsidRPr="007F2C2D" w:rsidRDefault="0075198E" w:rsidP="0075198E">
      <w:pPr>
        <w:pStyle w:val="NormalHanging12a"/>
      </w:pPr>
      <w:r w:rsidRPr="007F2C2D">
        <w:t>D.</w:t>
      </w:r>
      <w:r w:rsidRPr="007F2C2D">
        <w:tab/>
        <w:t xml:space="preserve">ker je bil Ilhan </w:t>
      </w:r>
      <w:r w:rsidR="008E6FC9" w:rsidRPr="007F2C2D">
        <w:t xml:space="preserve">Kyuchyuk </w:t>
      </w:r>
      <w:r w:rsidRPr="007F2C2D">
        <w:t>na evropskih volitvah maja 2014 izvoljen v Evropski parlament, nato pa ponovno izvoljen maja 2019 in</w:t>
      </w:r>
      <w:r w:rsidR="0015414A" w:rsidRPr="007F2C2D">
        <w:t xml:space="preserve"> nato ponovno</w:t>
      </w:r>
      <w:r w:rsidRPr="007F2C2D">
        <w:t xml:space="preserve"> junija 2024 in je bil v času očitanega kaznivega dejanja poslanec Evropskega parlamenta;</w:t>
      </w:r>
    </w:p>
    <w:p w14:paraId="25E9E27C" w14:textId="04DDBFA2" w:rsidR="0075198E" w:rsidRPr="007F2C2D" w:rsidRDefault="0075198E" w:rsidP="0075198E">
      <w:pPr>
        <w:pStyle w:val="NormalHanging12a"/>
      </w:pPr>
      <w:bookmarkStart w:id="8" w:name="_Hlk232158221"/>
      <w:r w:rsidRPr="007F2C2D">
        <w:t>E.</w:t>
      </w:r>
      <w:r w:rsidRPr="007F2C2D">
        <w:tab/>
        <w:t>ker se v skladu s členom 8 Protokola št. 7 o privilegijih in imunitetah Evropske unije zoper člana Evropskega parlamenta ne sme začeti preiskava, ne sme biti priprt niti se zoper njega ne sme začeti sodni postopek zaradi mnenja</w:t>
      </w:r>
      <w:r w:rsidR="008E6FC9" w:rsidRPr="007F2C2D">
        <w:t>, ki ga je izrekel,</w:t>
      </w:r>
      <w:r w:rsidRPr="007F2C2D">
        <w:t xml:space="preserve"> ali </w:t>
      </w:r>
      <w:r w:rsidR="008E6FC9" w:rsidRPr="007F2C2D">
        <w:t xml:space="preserve">njegovega </w:t>
      </w:r>
      <w:r w:rsidRPr="007F2C2D">
        <w:t>glas</w:t>
      </w:r>
      <w:r w:rsidR="008E6FC9" w:rsidRPr="007F2C2D">
        <w:t>ovanja</w:t>
      </w:r>
      <w:r w:rsidRPr="007F2C2D">
        <w:t xml:space="preserve"> pri opravljanju svojih dolžnosti;</w:t>
      </w:r>
    </w:p>
    <w:p w14:paraId="18A26AEB" w14:textId="4A0D6ABD" w:rsidR="0075198E" w:rsidRPr="007F2C2D" w:rsidRDefault="0075198E" w:rsidP="0075198E">
      <w:pPr>
        <w:pStyle w:val="NormalHanging12a"/>
        <w:rPr>
          <w:bCs/>
        </w:rPr>
      </w:pPr>
      <w:r w:rsidRPr="007F2C2D">
        <w:t>F.</w:t>
      </w:r>
      <w:r w:rsidRPr="007F2C2D">
        <w:tab/>
        <w:t>ker pri očitanih kaznivih dejanjih ne gre za mnenje</w:t>
      </w:r>
      <w:r w:rsidR="00172414" w:rsidRPr="007F2C2D">
        <w:t xml:space="preserve">, ki ga je Ilhan </w:t>
      </w:r>
      <w:r w:rsidR="001F2EEF" w:rsidRPr="007F2C2D">
        <w:t>Kyuchyuk</w:t>
      </w:r>
      <w:r w:rsidR="00172414" w:rsidRPr="007F2C2D">
        <w:t xml:space="preserve"> izrekel,</w:t>
      </w:r>
      <w:r w:rsidRPr="007F2C2D">
        <w:t xml:space="preserve"> ali </w:t>
      </w:r>
      <w:r w:rsidR="00172414" w:rsidRPr="007F2C2D">
        <w:t xml:space="preserve">njegovo </w:t>
      </w:r>
      <w:r w:rsidRPr="007F2C2D">
        <w:t>glas</w:t>
      </w:r>
      <w:r w:rsidR="00172414" w:rsidRPr="007F2C2D">
        <w:t>ovanje</w:t>
      </w:r>
      <w:r w:rsidRPr="007F2C2D">
        <w:t xml:space="preserve"> pri opravljanju svojih dolžnosti v smislu člena 8 Protokola št. 7 o privilegijih in imunitetah Evropske unije, in ker posledična zahteva za odvzem imunitete ni povezana s tem;</w:t>
      </w:r>
    </w:p>
    <w:bookmarkEnd w:id="8"/>
    <w:p w14:paraId="29EC71DE" w14:textId="71FF4BA3" w:rsidR="0075198E" w:rsidRPr="007F2C2D" w:rsidRDefault="0075198E" w:rsidP="0075198E">
      <w:pPr>
        <w:pStyle w:val="NormalHanging12a"/>
      </w:pPr>
      <w:r w:rsidRPr="007F2C2D">
        <w:t>G.</w:t>
      </w:r>
      <w:r w:rsidRPr="007F2C2D">
        <w:tab/>
        <w:t xml:space="preserve">ker člen9, prvi odstavek, točka (a), Protokola št. 7 o privilegijih in imunitetah Evropske unije </w:t>
      </w:r>
      <w:r w:rsidR="0002336C" w:rsidRPr="007F2C2D">
        <w:t xml:space="preserve">določa, da </w:t>
      </w:r>
      <w:r w:rsidRPr="007F2C2D">
        <w:t>med zasedanjem Evropskega parlamenta njegovi poslanci na ozemlju svoje države uživajo imunitete, priznane poslancem parlamenta te države članice;</w:t>
      </w:r>
    </w:p>
    <w:p w14:paraId="6ED929D6" w14:textId="77777777" w:rsidR="0075198E" w:rsidRPr="007F2C2D" w:rsidRDefault="0075198E" w:rsidP="0075198E">
      <w:pPr>
        <w:pStyle w:val="NormalHanging12a"/>
      </w:pPr>
      <w:r w:rsidRPr="007F2C2D">
        <w:t>H.</w:t>
      </w:r>
      <w:r w:rsidRPr="007F2C2D">
        <w:tab/>
        <w:t>ker prvi odstavek 70. člena ustave Republike Bolgarije določa, da „ima poslanec narodne skupščine imuniteto pred priprtjem ali kazenskim pregonom, razen za storitev kaznivega dejanja, in je v tem primeru potrebno dovoljenje narodne skupščine ali, v obdobju med zasedanji, njenega predsednika“;</w:t>
      </w:r>
    </w:p>
    <w:p w14:paraId="1C26EEEE" w14:textId="77777777" w:rsidR="0075198E" w:rsidRPr="007F2C2D" w:rsidRDefault="0075198E" w:rsidP="0075198E">
      <w:pPr>
        <w:pStyle w:val="NormalHanging12a"/>
      </w:pPr>
      <w:r w:rsidRPr="007F2C2D">
        <w:t>I.</w:t>
      </w:r>
      <w:r w:rsidRPr="007F2C2D">
        <w:tab/>
        <w:t>ker je namen poslanske imunitete iz Protokola št. 7 o privilegijih in imunitetah Evropske unije zaščititi Parlament in njegove poslance pred sodnimi postopki v zvezi z dejavnostmi, ki jih izvajajo pri opravljanju parlamentarnih dolžnosti in jih ni mogoče ločiti od teh dolžnosti;</w:t>
      </w:r>
    </w:p>
    <w:p w14:paraId="1CA8E16D" w14:textId="77777777" w:rsidR="0075198E" w:rsidRPr="007F2C2D" w:rsidRDefault="0075198E" w:rsidP="0075198E">
      <w:pPr>
        <w:pStyle w:val="NormalHanging12a"/>
      </w:pPr>
      <w:r w:rsidRPr="007F2C2D">
        <w:t>J.</w:t>
      </w:r>
      <w:r w:rsidRPr="007F2C2D">
        <w:tab/>
        <w:t>ker v skladu s členom 5(2) Poslovnika parlamentarna imuniteta ni osebni privilegij poslanca, temveč je jamstvo neodvisnosti Parlamenta kot celote in njegovih poslancev;</w:t>
      </w:r>
    </w:p>
    <w:p w14:paraId="15DCD895" w14:textId="0FDA0F57" w:rsidR="0075198E" w:rsidRPr="007F2C2D" w:rsidRDefault="0075198E" w:rsidP="0075198E">
      <w:pPr>
        <w:pStyle w:val="NormalHanging12a"/>
      </w:pPr>
      <w:r w:rsidRPr="007F2C2D">
        <w:lastRenderedPageBreak/>
        <w:t>K.</w:t>
      </w:r>
      <w:r w:rsidRPr="007F2C2D">
        <w:tab/>
      </w:r>
      <w:r w:rsidR="0015414A" w:rsidRPr="007F2C2D">
        <w:t>ker</w:t>
      </w:r>
      <w:r w:rsidRPr="007F2C2D">
        <w:t xml:space="preserve"> Parlamenta ni mogoče enačiti s sodiščem in </w:t>
      </w:r>
      <w:r w:rsidR="0015414A" w:rsidRPr="007F2C2D">
        <w:t>ker</w:t>
      </w:r>
      <w:r w:rsidRPr="007F2C2D">
        <w:t xml:space="preserve"> poslanec v zvezi s postopkom za odvzem imunitete ne sme biti </w:t>
      </w:r>
      <w:r w:rsidR="001F2EEF" w:rsidRPr="007F2C2D">
        <w:t xml:space="preserve">obravnavan kot </w:t>
      </w:r>
      <w:r w:rsidRPr="007F2C2D">
        <w:t>„obtoženec“</w:t>
      </w:r>
      <w:r w:rsidRPr="007F2C2D">
        <w:rPr>
          <w:vertAlign w:val="superscript"/>
        </w:rPr>
        <w:footnoteReference w:id="3"/>
      </w:r>
      <w:r w:rsidRPr="007F2C2D">
        <w:t>;</w:t>
      </w:r>
    </w:p>
    <w:p w14:paraId="546D98A1" w14:textId="1A28AFC1" w:rsidR="0075198E" w:rsidRPr="007F2C2D" w:rsidRDefault="0075198E" w:rsidP="0075198E">
      <w:pPr>
        <w:pStyle w:val="NormalHanging12a"/>
      </w:pPr>
      <w:r w:rsidRPr="007F2C2D">
        <w:t>L.</w:t>
      </w:r>
      <w:r w:rsidRPr="007F2C2D">
        <w:tab/>
        <w:t xml:space="preserve">ker je evropska glavna tožilka vložila zahtevo za odvzem imunitete po preiskavi, ki jo je opravil evropski delegirani tožilec v Bolgariji; ker je splošno znano, da je bil bolgarski evropski delegirani tožilec marca 2025 začasno suspendiran do zaključka preiskave morebitnih kršitev, in ker je kolegij Evropskega javnega tožilstva februarja 2026 bolgarskega evropskega delegiranega tožilca spoznal za krivega hudih kršitev; ker je Ilhan </w:t>
      </w:r>
      <w:r w:rsidR="001F2EEF" w:rsidRPr="007F2C2D">
        <w:t>Kyuchyuk</w:t>
      </w:r>
      <w:r w:rsidRPr="007F2C2D">
        <w:t xml:space="preserve">, kot je navedeno v zahtevi za odvzem imunitete, član bolgarske politične stranke Gibanje za pravice in svoboščine; ker se zdi, da je </w:t>
      </w:r>
      <w:r w:rsidR="0015414A" w:rsidRPr="007F2C2D">
        <w:t xml:space="preserve">Ilhana </w:t>
      </w:r>
      <w:r w:rsidR="001F2EEF" w:rsidRPr="007F2C2D">
        <w:t xml:space="preserve">Kyuchyuk </w:t>
      </w:r>
      <w:r w:rsidRPr="007F2C2D">
        <w:t xml:space="preserve">v Bolgariji napadel politični nasprotnik znotraj </w:t>
      </w:r>
      <w:r w:rsidR="0015414A" w:rsidRPr="007F2C2D">
        <w:t xml:space="preserve">te </w:t>
      </w:r>
      <w:r w:rsidRPr="007F2C2D">
        <w:t xml:space="preserve">stranke v zvezi z razmerami v </w:t>
      </w:r>
      <w:r w:rsidR="0015414A" w:rsidRPr="007F2C2D">
        <w:t xml:space="preserve">tej </w:t>
      </w:r>
      <w:r w:rsidRPr="007F2C2D">
        <w:t xml:space="preserve">stranki, kar je </w:t>
      </w:r>
      <w:r w:rsidR="0015414A" w:rsidRPr="007F2C2D">
        <w:t xml:space="preserve">Ilhan </w:t>
      </w:r>
      <w:r w:rsidR="001F2EEF" w:rsidRPr="007F2C2D">
        <w:t xml:space="preserve">Kyuchyuk </w:t>
      </w:r>
      <w:r w:rsidRPr="007F2C2D">
        <w:t xml:space="preserve">javno obsodil; ker se zdi, da je bil Ilhan </w:t>
      </w:r>
      <w:r w:rsidR="001F2EEF" w:rsidRPr="007F2C2D">
        <w:t xml:space="preserve">Kyuchyuk </w:t>
      </w:r>
      <w:r w:rsidRPr="007F2C2D">
        <w:t xml:space="preserve">tarča neutemeljenih obtožb in napadov v Bolgariji v času, ko je bil predlagan za predsednika Odbora </w:t>
      </w:r>
      <w:r w:rsidR="0015414A" w:rsidRPr="007F2C2D">
        <w:t>Evropskega p</w:t>
      </w:r>
      <w:r w:rsidRPr="007F2C2D">
        <w:t xml:space="preserve">arlamenta za pravne zadeve; ker se zdi, da je bil tarča zelo nesorazmernih protikorupcijskih pregledov v Bolgariji, pri katerih pa nikoli ni bilo ugotovljenih nobenih nepravilnosti; </w:t>
      </w:r>
    </w:p>
    <w:p w14:paraId="0B8543CA" w14:textId="02F105D8" w:rsidR="0075198E" w:rsidRPr="007F2C2D" w:rsidRDefault="0075198E" w:rsidP="0075198E">
      <w:pPr>
        <w:pStyle w:val="NormalHanging12a"/>
      </w:pPr>
      <w:r w:rsidRPr="007F2C2D">
        <w:t>M.</w:t>
      </w:r>
      <w:r w:rsidRPr="007F2C2D">
        <w:tab/>
        <w:t>ker resni dvomi</w:t>
      </w:r>
      <w:r w:rsidR="00BE3218" w:rsidRPr="007F2C2D">
        <w:t xml:space="preserve"> v zvezi z</w:t>
      </w:r>
      <w:r w:rsidR="00B46266" w:rsidRPr="007F2C2D">
        <w:t xml:space="preserve"> zahtevo za odvzem imunitete po</w:t>
      </w:r>
      <w:r w:rsidRPr="007F2C2D">
        <w:t xml:space="preserve"> ugotovitv</w:t>
      </w:r>
      <w:r w:rsidR="00B46266" w:rsidRPr="007F2C2D">
        <w:t>i</w:t>
      </w:r>
      <w:r w:rsidRPr="007F2C2D">
        <w:t xml:space="preserve"> hudih kršitev bolgarskega evropskega delegiranega tožilca</w:t>
      </w:r>
      <w:r w:rsidR="00BE3218" w:rsidRPr="007F2C2D">
        <w:t xml:space="preserve"> – </w:t>
      </w:r>
      <w:r w:rsidRPr="007F2C2D">
        <w:t>čigar preiskava je bila povod za vložitev zahteve za odvzem imunitete</w:t>
      </w:r>
      <w:r w:rsidR="00BE3218" w:rsidRPr="007F2C2D">
        <w:t xml:space="preserve"> – </w:t>
      </w:r>
      <w:r w:rsidRPr="007F2C2D">
        <w:t xml:space="preserve">skupaj z okoliščinami, v katerih je bila </w:t>
      </w:r>
      <w:r w:rsidR="00B46266" w:rsidRPr="007F2C2D">
        <w:t xml:space="preserve">zahteva </w:t>
      </w:r>
      <w:r w:rsidRPr="007F2C2D">
        <w:t xml:space="preserve">vložena, </w:t>
      </w:r>
      <w:r w:rsidR="00BE3218" w:rsidRPr="007F2C2D">
        <w:t xml:space="preserve">in </w:t>
      </w:r>
      <w:r w:rsidRPr="007F2C2D">
        <w:t xml:space="preserve">očitno nenatančno opredelitvijo dejstev, ki se preiskujejo, in </w:t>
      </w:r>
      <w:r w:rsidR="0002336C" w:rsidRPr="007F2C2D">
        <w:t xml:space="preserve">očitanih </w:t>
      </w:r>
      <w:r w:rsidRPr="007F2C2D">
        <w:t xml:space="preserve">kaznivih dejanj, kot so predstavljena v zahtevi, </w:t>
      </w:r>
      <w:r w:rsidR="00B46266" w:rsidRPr="007F2C2D">
        <w:t xml:space="preserve">ter </w:t>
      </w:r>
      <w:r w:rsidRPr="007F2C2D">
        <w:t>nesorazmer</w:t>
      </w:r>
      <w:r w:rsidR="001F2EEF" w:rsidRPr="007F2C2D">
        <w:t>en</w:t>
      </w:r>
      <w:r w:rsidRPr="007F2C2D">
        <w:t xml:space="preserve"> vpliv na ugled </w:t>
      </w:r>
      <w:r w:rsidR="00B46266" w:rsidRPr="007F2C2D">
        <w:t xml:space="preserve">predstavljajo </w:t>
      </w:r>
      <w:r w:rsidRPr="007F2C2D">
        <w:t xml:space="preserve">sklop resnih in objektivnih indicev, da se je preiskava morda začela z namenom namernega škodovanja ugledu Ilhana </w:t>
      </w:r>
      <w:r w:rsidR="001F2EEF" w:rsidRPr="007F2C2D">
        <w:t>Kyuchyuka</w:t>
      </w:r>
      <w:r w:rsidRPr="007F2C2D">
        <w:t xml:space="preserve">; </w:t>
      </w:r>
    </w:p>
    <w:p w14:paraId="1286540F" w14:textId="7379DE25" w:rsidR="0075198E" w:rsidRPr="007F2C2D" w:rsidRDefault="0075198E" w:rsidP="0075198E">
      <w:pPr>
        <w:pStyle w:val="NormalHanging12a"/>
      </w:pPr>
      <w:r w:rsidRPr="007F2C2D">
        <w:t>N.</w:t>
      </w:r>
      <w:r w:rsidRPr="007F2C2D">
        <w:tab/>
        <w:t xml:space="preserve">ker se zato zdi, da je v tej zadevi mogoče domnevati, da gre za </w:t>
      </w:r>
      <w:r w:rsidRPr="007F2C2D">
        <w:rPr>
          <w:i/>
          <w:iCs/>
        </w:rPr>
        <w:t>fumus persecutionis</w:t>
      </w:r>
      <w:r w:rsidRPr="007F2C2D">
        <w:t xml:space="preserve">, tj. da bi lahko bil namen zadevnega sodnega postopka škodovati politični dejavnosti Ilhana </w:t>
      </w:r>
      <w:r w:rsidR="003B0A4E" w:rsidRPr="007F2C2D">
        <w:t xml:space="preserve">Kyuchyuka </w:t>
      </w:r>
      <w:r w:rsidRPr="007F2C2D">
        <w:t>kot poslanca Evropskega parlamenta in posledično neodvisnosti Evropskega parlamenta;</w:t>
      </w:r>
    </w:p>
    <w:p w14:paraId="4653755A" w14:textId="254C37DE" w:rsidR="0075198E" w:rsidRPr="007F2C2D" w:rsidRDefault="0075198E" w:rsidP="0075198E">
      <w:pPr>
        <w:pStyle w:val="NormalHanging12a"/>
      </w:pPr>
      <w:r w:rsidRPr="007F2C2D">
        <w:t>1.</w:t>
      </w:r>
      <w:r w:rsidRPr="007F2C2D">
        <w:tab/>
        <w:t xml:space="preserve">sklene, da se Ilhanu </w:t>
      </w:r>
      <w:r w:rsidR="003B0A4E" w:rsidRPr="007F2C2D">
        <w:t xml:space="preserve">Kyuchyuku </w:t>
      </w:r>
      <w:r w:rsidRPr="007F2C2D">
        <w:t>imuniteta ne odvzame;</w:t>
      </w:r>
    </w:p>
    <w:p w14:paraId="16D433B5" w14:textId="780804F4" w:rsidR="00E365E1" w:rsidRPr="007F2C2D" w:rsidRDefault="0075198E" w:rsidP="00B4511C">
      <w:pPr>
        <w:ind w:left="567" w:hanging="567"/>
      </w:pPr>
      <w:r w:rsidRPr="007F2C2D">
        <w:t>2.</w:t>
      </w:r>
      <w:r w:rsidRPr="007F2C2D">
        <w:tab/>
        <w:t xml:space="preserve">naroči svoji predsednici, naj ta sklep in poročilo pristojnega odbora nemudoma posreduje Evropskemu javnemu tožilstvu in Ilhanu </w:t>
      </w:r>
      <w:r w:rsidR="003B0A4E" w:rsidRPr="007F2C2D">
        <w:t>Kyuchyuku</w:t>
      </w:r>
      <w:r w:rsidRPr="007F2C2D">
        <w:t>.</w:t>
      </w:r>
    </w:p>
    <w:sectPr w:rsidR="00E365E1" w:rsidRPr="007F2C2D" w:rsidSect="00C970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5D48" w14:textId="77777777" w:rsidR="004139BD" w:rsidRPr="00C970A9" w:rsidRDefault="004139BD">
      <w:r w:rsidRPr="00C970A9">
        <w:separator/>
      </w:r>
    </w:p>
  </w:endnote>
  <w:endnote w:type="continuationSeparator" w:id="0">
    <w:p w14:paraId="46332C75" w14:textId="77777777" w:rsidR="004139BD" w:rsidRPr="00C970A9" w:rsidRDefault="004139BD">
      <w:r w:rsidRPr="00C970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2109" w14:textId="77777777" w:rsidR="00064002" w:rsidRPr="00C970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B32F" w14:textId="77777777" w:rsidR="00064002" w:rsidRPr="00C970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D326" w14:textId="77777777" w:rsidR="00064002" w:rsidRPr="00C970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D7FF" w14:textId="77777777" w:rsidR="004139BD" w:rsidRPr="00C970A9" w:rsidRDefault="004139BD">
      <w:r w:rsidRPr="00C970A9">
        <w:separator/>
      </w:r>
    </w:p>
  </w:footnote>
  <w:footnote w:type="continuationSeparator" w:id="0">
    <w:p w14:paraId="0D3737A6" w14:textId="77777777" w:rsidR="004139BD" w:rsidRPr="00C970A9" w:rsidRDefault="004139BD">
      <w:r w:rsidRPr="00C970A9">
        <w:continuationSeparator/>
      </w:r>
    </w:p>
  </w:footnote>
  <w:footnote w:id="1">
    <w:p w14:paraId="7C363640" w14:textId="31A654A5" w:rsidR="0075198E" w:rsidRPr="00C970A9" w:rsidRDefault="0075198E" w:rsidP="00C970A9">
      <w:pPr>
        <w:pStyle w:val="FootnoteText"/>
        <w:ind w:left="567" w:hanging="567"/>
        <w:rPr>
          <w:sz w:val="24"/>
          <w:lang w:val="sl-SI"/>
        </w:rPr>
      </w:pPr>
      <w:r w:rsidRPr="00C970A9">
        <w:rPr>
          <w:rStyle w:val="FootnoteReference"/>
          <w:sz w:val="24"/>
          <w:lang w:val="sl-SI"/>
        </w:rPr>
        <w:footnoteRef/>
      </w:r>
      <w:r w:rsidR="00C970A9" w:rsidRPr="00C970A9">
        <w:rPr>
          <w:sz w:val="24"/>
          <w:lang w:val="sl-SI"/>
        </w:rPr>
        <w:t xml:space="preserve"> </w:t>
      </w:r>
      <w:r w:rsidR="00C970A9" w:rsidRPr="00C970A9">
        <w:rPr>
          <w:sz w:val="24"/>
          <w:lang w:val="sl-SI"/>
        </w:rPr>
        <w:tab/>
      </w:r>
      <w:r w:rsidRPr="00C970A9">
        <w:rPr>
          <w:sz w:val="24"/>
          <w:lang w:val="sl-SI"/>
        </w:rPr>
        <w:t xml:space="preserve">UL L 283, 31.10.2017, str. 1, ELI: </w:t>
      </w:r>
      <w:hyperlink r:id="rId1" w:tooltip="http://data.europa.eu/eli/reg/2017/1939/oj" w:history="1">
        <w:r w:rsidRPr="00C970A9">
          <w:rPr>
            <w:rStyle w:val="Hyperlink"/>
            <w:sz w:val="24"/>
            <w:lang w:val="sl-SI"/>
          </w:rPr>
          <w:t>http://data.europa.eu/eli/reg/2017/1939/oj</w:t>
        </w:r>
      </w:hyperlink>
      <w:r w:rsidRPr="00C970A9">
        <w:rPr>
          <w:sz w:val="24"/>
          <w:lang w:val="sl-SI"/>
        </w:rPr>
        <w:t>.</w:t>
      </w:r>
    </w:p>
  </w:footnote>
  <w:footnote w:id="2">
    <w:p w14:paraId="46CC21F9" w14:textId="7D08DECD" w:rsidR="0075198E" w:rsidRPr="00C970A9" w:rsidRDefault="0075198E" w:rsidP="00C970A9">
      <w:pPr>
        <w:pStyle w:val="FootnoteText"/>
        <w:ind w:left="567" w:hanging="567"/>
        <w:rPr>
          <w:sz w:val="24"/>
          <w:lang w:val="sl-SI"/>
        </w:rPr>
      </w:pPr>
      <w:r w:rsidRPr="00C970A9">
        <w:rPr>
          <w:rStyle w:val="FootnoteReference"/>
          <w:sz w:val="24"/>
          <w:lang w:val="sl-SI"/>
        </w:rPr>
        <w:footnoteRef/>
      </w:r>
      <w:r w:rsidR="00C970A9" w:rsidRPr="00C970A9">
        <w:rPr>
          <w:sz w:val="24"/>
          <w:lang w:val="sl-SI"/>
        </w:rPr>
        <w:t xml:space="preserve"> </w:t>
      </w:r>
      <w:r w:rsidR="00C970A9" w:rsidRPr="00C970A9">
        <w:rPr>
          <w:sz w:val="24"/>
          <w:lang w:val="sl-SI"/>
        </w:rPr>
        <w:tab/>
      </w:r>
      <w:r w:rsidRPr="00C970A9">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in sodba Sodišča z dne 19. decembra 2019, Junqueras Vies, C-502/19, ECLI:EU:C:2019:1115.</w:t>
      </w:r>
    </w:p>
  </w:footnote>
  <w:footnote w:id="3">
    <w:p w14:paraId="20401684" w14:textId="52123A90" w:rsidR="0075198E" w:rsidRPr="00C970A9" w:rsidRDefault="0075198E" w:rsidP="00C970A9">
      <w:pPr>
        <w:pStyle w:val="FootnoteText"/>
        <w:ind w:left="567" w:hanging="567"/>
        <w:rPr>
          <w:sz w:val="24"/>
          <w:lang w:val="sl-SI"/>
        </w:rPr>
      </w:pPr>
      <w:r w:rsidRPr="00C970A9">
        <w:rPr>
          <w:rStyle w:val="FootnoteReference"/>
          <w:sz w:val="24"/>
          <w:lang w:val="sl-SI"/>
        </w:rPr>
        <w:footnoteRef/>
      </w:r>
      <w:r w:rsidR="00C970A9" w:rsidRPr="00C970A9">
        <w:rPr>
          <w:sz w:val="24"/>
          <w:lang w:val="sl-SI"/>
        </w:rPr>
        <w:t xml:space="preserve"> </w:t>
      </w:r>
      <w:r w:rsidR="00C970A9" w:rsidRPr="00C970A9">
        <w:rPr>
          <w:sz w:val="24"/>
          <w:lang w:val="sl-SI"/>
        </w:rPr>
        <w:tab/>
      </w:r>
      <w:r w:rsidRPr="00C970A9">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D7CF" w14:textId="77777777" w:rsidR="00064002" w:rsidRPr="00C970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A9FA" w14:textId="77777777" w:rsidR="00064002" w:rsidRPr="00C970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B187" w14:textId="77777777" w:rsidR="00064002" w:rsidRPr="00C970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430271">
    <w:abstractNumId w:val="9"/>
  </w:num>
  <w:num w:numId="2" w16cid:durableId="177741554">
    <w:abstractNumId w:val="9"/>
  </w:num>
  <w:num w:numId="3" w16cid:durableId="836262189">
    <w:abstractNumId w:val="7"/>
  </w:num>
  <w:num w:numId="4" w16cid:durableId="2129086716">
    <w:abstractNumId w:val="7"/>
  </w:num>
  <w:num w:numId="5" w16cid:durableId="537620657">
    <w:abstractNumId w:val="6"/>
  </w:num>
  <w:num w:numId="6" w16cid:durableId="2125540103">
    <w:abstractNumId w:val="6"/>
  </w:num>
  <w:num w:numId="7" w16cid:durableId="947467775">
    <w:abstractNumId w:val="5"/>
  </w:num>
  <w:num w:numId="8" w16cid:durableId="938368301">
    <w:abstractNumId w:val="5"/>
  </w:num>
  <w:num w:numId="9" w16cid:durableId="1265264322">
    <w:abstractNumId w:val="4"/>
  </w:num>
  <w:num w:numId="10" w16cid:durableId="598217549">
    <w:abstractNumId w:val="4"/>
  </w:num>
  <w:num w:numId="11" w16cid:durableId="69040725">
    <w:abstractNumId w:val="8"/>
  </w:num>
  <w:num w:numId="12" w16cid:durableId="1278413939">
    <w:abstractNumId w:val="8"/>
  </w:num>
  <w:num w:numId="13" w16cid:durableId="2040617806">
    <w:abstractNumId w:val="3"/>
  </w:num>
  <w:num w:numId="14" w16cid:durableId="442120037">
    <w:abstractNumId w:val="3"/>
  </w:num>
  <w:num w:numId="15" w16cid:durableId="1250310682">
    <w:abstractNumId w:val="2"/>
  </w:num>
  <w:num w:numId="16" w16cid:durableId="749353332">
    <w:abstractNumId w:val="2"/>
  </w:num>
  <w:num w:numId="17" w16cid:durableId="859854700">
    <w:abstractNumId w:val="1"/>
  </w:num>
  <w:num w:numId="18" w16cid:durableId="2145655679">
    <w:abstractNumId w:val="1"/>
  </w:num>
  <w:num w:numId="19" w16cid:durableId="1793669740">
    <w:abstractNumId w:val="0"/>
  </w:num>
  <w:num w:numId="20" w16cid:durableId="1015571677">
    <w:abstractNumId w:val="0"/>
  </w:num>
  <w:num w:numId="21" w16cid:durableId="533882544">
    <w:abstractNumId w:val="9"/>
  </w:num>
  <w:num w:numId="22" w16cid:durableId="943152025">
    <w:abstractNumId w:val="7"/>
  </w:num>
  <w:num w:numId="23" w16cid:durableId="1077705779">
    <w:abstractNumId w:val="6"/>
  </w:num>
  <w:num w:numId="24" w16cid:durableId="1497764677">
    <w:abstractNumId w:val="5"/>
  </w:num>
  <w:num w:numId="25" w16cid:durableId="1282301408">
    <w:abstractNumId w:val="4"/>
  </w:num>
  <w:num w:numId="26" w16cid:durableId="897856777">
    <w:abstractNumId w:val="8"/>
  </w:num>
  <w:num w:numId="27" w16cid:durableId="358822411">
    <w:abstractNumId w:val="3"/>
  </w:num>
  <w:num w:numId="28" w16cid:durableId="1732148947">
    <w:abstractNumId w:val="2"/>
  </w:num>
  <w:num w:numId="29" w16cid:durableId="1071080479">
    <w:abstractNumId w:val="1"/>
  </w:num>
  <w:num w:numId="30" w16cid:durableId="945041583">
    <w:abstractNumId w:val="0"/>
  </w:num>
  <w:num w:numId="31" w16cid:durableId="973370236">
    <w:abstractNumId w:val="9"/>
  </w:num>
  <w:num w:numId="32" w16cid:durableId="1770930915">
    <w:abstractNumId w:val="7"/>
  </w:num>
  <w:num w:numId="33" w16cid:durableId="435565943">
    <w:abstractNumId w:val="6"/>
  </w:num>
  <w:num w:numId="34" w16cid:durableId="1053625794">
    <w:abstractNumId w:val="5"/>
  </w:num>
  <w:num w:numId="35" w16cid:durableId="651716075">
    <w:abstractNumId w:val="4"/>
  </w:num>
  <w:num w:numId="36" w16cid:durableId="449327345">
    <w:abstractNumId w:val="8"/>
  </w:num>
  <w:num w:numId="37" w16cid:durableId="1842574793">
    <w:abstractNumId w:val="3"/>
  </w:num>
  <w:num w:numId="38" w16cid:durableId="1403675474">
    <w:abstractNumId w:val="2"/>
  </w:num>
  <w:num w:numId="39" w16cid:durableId="137305696">
    <w:abstractNumId w:val="1"/>
  </w:num>
  <w:num w:numId="40" w16cid:durableId="2001929564">
    <w:abstractNumId w:val="0"/>
  </w:num>
  <w:num w:numId="41" w16cid:durableId="1170829545">
    <w:abstractNumId w:val="10"/>
  </w:num>
  <w:num w:numId="42" w16cid:durableId="465244062">
    <w:abstractNumId w:val="10"/>
  </w:num>
  <w:num w:numId="43" w16cid:durableId="204176168">
    <w:abstractNumId w:val="10"/>
  </w:num>
  <w:num w:numId="44" w16cid:durableId="880632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SL"/>
    <w:docVar w:name="dvnumam" w:val="0"/>
    <w:docVar w:name="dvpe" w:val="789.052"/>
    <w:docVar w:name="dvrapporteur" w:val="Poročevalec: "/>
    <w:docVar w:name="dvtitre" w:val="Sklep Evropskega parlamenta z dne xx. julija 2026 o zahtevi za odvzem imunitete Ilhanu Kjučuku (Ilhan Kyuchyuk)(2026/2000(IMM))"/>
  </w:docVars>
  <w:rsids>
    <w:rsidRoot w:val="004139BD"/>
    <w:rsid w:val="00002272"/>
    <w:rsid w:val="0002336C"/>
    <w:rsid w:val="00064002"/>
    <w:rsid w:val="000677B9"/>
    <w:rsid w:val="000831BA"/>
    <w:rsid w:val="000A42CC"/>
    <w:rsid w:val="000E7DD9"/>
    <w:rsid w:val="0010095E"/>
    <w:rsid w:val="00125B37"/>
    <w:rsid w:val="0015414A"/>
    <w:rsid w:val="00172414"/>
    <w:rsid w:val="00187494"/>
    <w:rsid w:val="001F2EEF"/>
    <w:rsid w:val="001F32AE"/>
    <w:rsid w:val="00272419"/>
    <w:rsid w:val="002767FF"/>
    <w:rsid w:val="002A0384"/>
    <w:rsid w:val="002B18FE"/>
    <w:rsid w:val="002B5493"/>
    <w:rsid w:val="002F5C99"/>
    <w:rsid w:val="00343214"/>
    <w:rsid w:val="00361C00"/>
    <w:rsid w:val="00395FA1"/>
    <w:rsid w:val="003B0A4E"/>
    <w:rsid w:val="003E15D4"/>
    <w:rsid w:val="00411CCE"/>
    <w:rsid w:val="004139BD"/>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377"/>
    <w:rsid w:val="006F74FA"/>
    <w:rsid w:val="00731ADD"/>
    <w:rsid w:val="00734777"/>
    <w:rsid w:val="00747932"/>
    <w:rsid w:val="0075198E"/>
    <w:rsid w:val="00751A4A"/>
    <w:rsid w:val="00756632"/>
    <w:rsid w:val="00762C74"/>
    <w:rsid w:val="00786EC0"/>
    <w:rsid w:val="007D1690"/>
    <w:rsid w:val="007E22AD"/>
    <w:rsid w:val="007F2C2D"/>
    <w:rsid w:val="00817416"/>
    <w:rsid w:val="00842779"/>
    <w:rsid w:val="00865F67"/>
    <w:rsid w:val="00881A7B"/>
    <w:rsid w:val="008840E5"/>
    <w:rsid w:val="00887B3E"/>
    <w:rsid w:val="008C2AC6"/>
    <w:rsid w:val="008E6FC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11C"/>
    <w:rsid w:val="00B46266"/>
    <w:rsid w:val="00B558F0"/>
    <w:rsid w:val="00B74D63"/>
    <w:rsid w:val="00BD48FE"/>
    <w:rsid w:val="00BD7BD8"/>
    <w:rsid w:val="00BE3218"/>
    <w:rsid w:val="00BE6ADC"/>
    <w:rsid w:val="00C05BFE"/>
    <w:rsid w:val="00C23CD4"/>
    <w:rsid w:val="00C61C0C"/>
    <w:rsid w:val="00C941CB"/>
    <w:rsid w:val="00C970A9"/>
    <w:rsid w:val="00CA7E9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1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AADAB"/>
  <w15:chartTrackingRefBased/>
  <w15:docId w15:val="{462816CE-96C8-4D3B-A536-903E0617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198E"/>
    <w:pPr>
      <w:spacing w:after="240"/>
      <w:ind w:left="567" w:hanging="567"/>
    </w:pPr>
  </w:style>
  <w:style w:type="paragraph" w:customStyle="1" w:styleId="EPComma">
    <w:name w:val="EPComma"/>
    <w:basedOn w:val="Normal"/>
    <w:rsid w:val="0075198E"/>
    <w:pPr>
      <w:spacing w:before="480" w:after="240"/>
    </w:pPr>
  </w:style>
  <w:style w:type="character" w:styleId="Hyperlink">
    <w:name w:val="Hyperlink"/>
    <w:basedOn w:val="DefaultParagraphFont"/>
    <w:rsid w:val="0075198E"/>
    <w:rPr>
      <w:color w:val="0563C1" w:themeColor="hyperlink"/>
      <w:u w:val="single"/>
    </w:rPr>
  </w:style>
  <w:style w:type="paragraph" w:styleId="Revision">
    <w:name w:val="Revision"/>
    <w:hidden/>
    <w:uiPriority w:val="99"/>
    <w:semiHidden/>
    <w:rsid w:val="0015414A"/>
    <w:rPr>
      <w:sz w:val="24"/>
      <w:lang w:val="sl-SI"/>
    </w:rPr>
  </w:style>
  <w:style w:type="character" w:styleId="CommentReference">
    <w:name w:val="annotation reference"/>
    <w:basedOn w:val="DefaultParagraphFont"/>
    <w:rsid w:val="00696377"/>
    <w:rPr>
      <w:sz w:val="16"/>
      <w:szCs w:val="16"/>
    </w:rPr>
  </w:style>
  <w:style w:type="paragraph" w:styleId="CommentText">
    <w:name w:val="annotation text"/>
    <w:basedOn w:val="Normal"/>
    <w:link w:val="CommentTextChar"/>
    <w:rsid w:val="00696377"/>
    <w:rPr>
      <w:sz w:val="20"/>
    </w:rPr>
  </w:style>
  <w:style w:type="character" w:customStyle="1" w:styleId="CommentTextChar">
    <w:name w:val="Comment Text Char"/>
    <w:basedOn w:val="DefaultParagraphFont"/>
    <w:link w:val="CommentText"/>
    <w:rsid w:val="00696377"/>
    <w:rPr>
      <w:lang w:val="sl-SI"/>
    </w:rPr>
  </w:style>
  <w:style w:type="paragraph" w:styleId="CommentSubject">
    <w:name w:val="annotation subject"/>
    <w:basedOn w:val="CommentText"/>
    <w:next w:val="CommentText"/>
    <w:link w:val="CommentSubjectChar"/>
    <w:rsid w:val="00696377"/>
    <w:rPr>
      <w:b/>
      <w:bCs/>
    </w:rPr>
  </w:style>
  <w:style w:type="character" w:customStyle="1" w:styleId="CommentSubjectChar">
    <w:name w:val="Comment Subject Char"/>
    <w:basedOn w:val="CommentTextChar"/>
    <w:link w:val="CommentSubject"/>
    <w:rsid w:val="00696377"/>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979</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2026-07-07T07:27:00Z</dcterms:created>
  <dcterms:modified xsi:type="dcterms:W3CDTF">2026-07-07T07:27:00Z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A10-0194/2026</vt:lpwstr>
  </property>
  <property fmtid="{D5CDD505-2E9C-101B-9397-08002B2CF9AE}" pid="4" name="&lt;Type&gt;">
    <vt:lpwstr>RR</vt:lpwstr>
  </property>
</Properties>
</file>