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6ACB" w14:paraId="6DEB9940" w14:textId="77777777" w:rsidTr="0010095E">
        <w:trPr>
          <w:trHeight w:hRule="exact" w:val="1418"/>
        </w:trPr>
        <w:tc>
          <w:tcPr>
            <w:tcW w:w="6804" w:type="dxa"/>
            <w:shd w:val="clear" w:color="auto" w:fill="auto"/>
            <w:vAlign w:val="center"/>
          </w:tcPr>
          <w:p w14:paraId="56A9529B" w14:textId="77777777" w:rsidR="00751A4A" w:rsidRPr="000B6ACB" w:rsidRDefault="0038093E" w:rsidP="0010095E">
            <w:pPr>
              <w:pStyle w:val="EPName"/>
            </w:pPr>
            <w:r w:rsidRPr="000B6ACB">
              <w:t>Ευρωπαϊκό Κοινοβούλιο</w:t>
            </w:r>
          </w:p>
          <w:p w14:paraId="38D2F514" w14:textId="77777777" w:rsidR="00751A4A" w:rsidRPr="000B6ACB" w:rsidRDefault="005F1B17" w:rsidP="005F1B17">
            <w:pPr>
              <w:pStyle w:val="EPTerm"/>
              <w:rPr>
                <w:rStyle w:val="HideTWBExt"/>
                <w:noProof w:val="0"/>
                <w:vanish w:val="0"/>
                <w:color w:val="auto"/>
              </w:rPr>
            </w:pPr>
            <w:r w:rsidRPr="000B6ACB">
              <w:t>2024</w:t>
            </w:r>
            <w:r w:rsidR="00817416" w:rsidRPr="000B6ACB">
              <w:t>-202</w:t>
            </w:r>
            <w:r w:rsidRPr="000B6ACB">
              <w:t>9</w:t>
            </w:r>
          </w:p>
        </w:tc>
        <w:tc>
          <w:tcPr>
            <w:tcW w:w="2268" w:type="dxa"/>
            <w:shd w:val="clear" w:color="auto" w:fill="auto"/>
          </w:tcPr>
          <w:p w14:paraId="1010C1E8" w14:textId="77777777" w:rsidR="00751A4A" w:rsidRPr="000B6ACB" w:rsidRDefault="00187494" w:rsidP="0010095E">
            <w:pPr>
              <w:pStyle w:val="EPLogo"/>
            </w:pPr>
            <w:r w:rsidRPr="000B6ACB">
              <w:rPr>
                <w:noProof/>
                <w:lang w:eastAsia="ja-JP"/>
              </w:rPr>
              <w:drawing>
                <wp:inline distT="0" distB="0" distL="0" distR="0" wp14:anchorId="1EF0532E" wp14:editId="04B3E0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632065" w14:textId="77777777" w:rsidR="00D058B8" w:rsidRPr="000B6ACB" w:rsidRDefault="00D058B8" w:rsidP="004C5D52">
      <w:pPr>
        <w:pStyle w:val="LineTop"/>
      </w:pPr>
    </w:p>
    <w:p w14:paraId="2FDE64C9" w14:textId="77777777" w:rsidR="00680577" w:rsidRPr="000B6ACB" w:rsidRDefault="0038093E" w:rsidP="00680577">
      <w:pPr>
        <w:pStyle w:val="EPBodyTA1"/>
      </w:pPr>
      <w:r w:rsidRPr="000B6ACB">
        <w:t>ΚΕΙΜΕΝΑ ΠΟΥ ΕΓΚΡΙΘΗΚΑΝ</w:t>
      </w:r>
    </w:p>
    <w:p w14:paraId="01CD3F4E" w14:textId="77777777" w:rsidR="00D058B8" w:rsidRPr="000B6ACB" w:rsidRDefault="00D058B8" w:rsidP="00D058B8">
      <w:pPr>
        <w:pStyle w:val="LineBottom"/>
      </w:pPr>
    </w:p>
    <w:p w14:paraId="3A023401" w14:textId="7ED6357D" w:rsidR="0038093E" w:rsidRPr="000B6ACB" w:rsidRDefault="0038093E" w:rsidP="0038093E">
      <w:pPr>
        <w:pStyle w:val="ATHeading1"/>
      </w:pPr>
      <w:bookmarkStart w:id="0" w:name="TANumber"/>
      <w:r w:rsidRPr="000B6ACB">
        <w:t>P10_TA(2026)0</w:t>
      </w:r>
      <w:r w:rsidR="000B6ACB" w:rsidRPr="000B6ACB">
        <w:t>238</w:t>
      </w:r>
      <w:bookmarkEnd w:id="0"/>
    </w:p>
    <w:p w14:paraId="0191EBB4" w14:textId="39F217FA" w:rsidR="0038093E" w:rsidRPr="000B6ACB" w:rsidRDefault="00D53982" w:rsidP="0038093E">
      <w:pPr>
        <w:pStyle w:val="ATHeading2"/>
      </w:pPr>
      <w:bookmarkStart w:id="1" w:name="title"/>
      <w:r w:rsidRPr="000B6ACB">
        <w:rPr>
          <w:bCs/>
        </w:rPr>
        <w:t>Δικαιώματα των επιβατών αεροπορικών μεταφορών</w:t>
      </w:r>
      <w:bookmarkEnd w:id="1"/>
    </w:p>
    <w:p w14:paraId="560BFAA2" w14:textId="77777777" w:rsidR="0038093E" w:rsidRPr="000B6ACB" w:rsidRDefault="0038093E" w:rsidP="0038093E">
      <w:pPr>
        <w:rPr>
          <w:i/>
          <w:vanish/>
        </w:rPr>
      </w:pPr>
      <w:r w:rsidRPr="000B6ACB">
        <w:rPr>
          <w:i/>
        </w:rPr>
        <w:fldChar w:fldCharType="begin"/>
      </w:r>
      <w:r w:rsidRPr="000B6ACB">
        <w:rPr>
          <w:i/>
        </w:rPr>
        <w:instrText xml:space="preserve"> TC"(</w:instrText>
      </w:r>
      <w:bookmarkStart w:id="2" w:name="DocNumber"/>
      <w:r w:rsidRPr="000B6ACB">
        <w:rPr>
          <w:i/>
        </w:rPr>
        <w:instrText>A10-0191/2026</w:instrText>
      </w:r>
      <w:bookmarkEnd w:id="2"/>
      <w:r w:rsidRPr="000B6ACB">
        <w:rPr>
          <w:i/>
        </w:rPr>
        <w:instrText xml:space="preserve"> - Εισηγήτρια: Roberta Metsola)"\l3 \n&gt; \* MERGEFORMAT </w:instrText>
      </w:r>
      <w:r w:rsidRPr="000B6ACB">
        <w:rPr>
          <w:i/>
        </w:rPr>
        <w:fldChar w:fldCharType="end"/>
      </w:r>
    </w:p>
    <w:p w14:paraId="249AF312" w14:textId="77777777" w:rsidR="0038093E" w:rsidRPr="000B6ACB" w:rsidRDefault="0038093E" w:rsidP="0038093E">
      <w:pPr>
        <w:rPr>
          <w:vanish/>
        </w:rPr>
      </w:pPr>
      <w:bookmarkStart w:id="3" w:name="Commission"/>
      <w:r w:rsidRPr="000B6ACB">
        <w:rPr>
          <w:vanish/>
        </w:rPr>
        <w:t>Αντιπροσωπεία του Ευρωπαϊκού Κοινοβουλίου στην επιτροπή συνδιαλλαγής</w:t>
      </w:r>
      <w:bookmarkEnd w:id="3"/>
    </w:p>
    <w:p w14:paraId="676BACCA" w14:textId="77777777" w:rsidR="0038093E" w:rsidRPr="000B6ACB" w:rsidRDefault="0038093E" w:rsidP="0038093E">
      <w:pPr>
        <w:rPr>
          <w:vanish/>
        </w:rPr>
      </w:pPr>
      <w:bookmarkStart w:id="4" w:name="PE"/>
      <w:r w:rsidRPr="000B6ACB">
        <w:rPr>
          <w:vanish/>
        </w:rPr>
        <w:t>PE790.161</w:t>
      </w:r>
      <w:bookmarkEnd w:id="4"/>
    </w:p>
    <w:p w14:paraId="28D0A484" w14:textId="44EE7DF1" w:rsidR="0038093E" w:rsidRPr="000B6ACB" w:rsidRDefault="0038093E" w:rsidP="0038093E">
      <w:pPr>
        <w:pStyle w:val="ATHeading3"/>
      </w:pPr>
      <w:bookmarkStart w:id="5" w:name="Sujet"/>
      <w:r w:rsidRPr="000B6ACB">
        <w:t xml:space="preserve">Νομοθετικό ψήφισμα του Ευρωπαϊκού Κοινοβουλίου της </w:t>
      </w:r>
      <w:r w:rsidR="00D53982" w:rsidRPr="000B6ACB">
        <w:t xml:space="preserve">7ης Ιουλίου </w:t>
      </w:r>
      <w:r w:rsidRPr="000B6ACB">
        <w:t>2026 σχετικά με το εγκριθέν από την επιτροπή συνδιαλλαγής κοινό σχέδιο κανονισμού του Ευρωπαϊκού Κοινοβουλίου και του Συμβουλίου περί τροποποίησης του κανονισμού (ΕΚ) αριθ. 261/2004 για τη θέσπιση κοινών κανόνων αποζημίωσης των επιβατών αεροπορικών μεταφορών και παροχής βοήθειας σε αυτούς σε περίπτωση άρνησης επιβίβασης και ματαίωσης ή μεγάλης καθυστέρησης της πτήσης και του κανονισμού (ΕΚ) αριθ. 2027/97 για την ευθύνη των αερομεταφορέων όσον αφορά την αεροπορική μεταφορά επιβατών και των αποσκευών τους</w:t>
      </w:r>
      <w:bookmarkEnd w:id="5"/>
      <w:r w:rsidRPr="000B6ACB">
        <w:t xml:space="preserve"> </w:t>
      </w:r>
      <w:bookmarkStart w:id="6" w:name="References"/>
      <w:r w:rsidRPr="000B6ACB">
        <w:t>(PE-CONS 00039/2026 – C10-0144/2026 – 2013/0072(COD))</w:t>
      </w:r>
      <w:bookmarkEnd w:id="6"/>
    </w:p>
    <w:p w14:paraId="3E3DA50A" w14:textId="77777777" w:rsidR="00D53982" w:rsidRPr="000B6ACB" w:rsidRDefault="00D53982" w:rsidP="000E51B8">
      <w:pPr>
        <w:pStyle w:val="NormalBold"/>
      </w:pPr>
    </w:p>
    <w:p w14:paraId="63B5E86D" w14:textId="5D206132" w:rsidR="000E51B8" w:rsidRPr="000B6ACB" w:rsidRDefault="000E51B8" w:rsidP="000E51B8">
      <w:pPr>
        <w:pStyle w:val="NormalBold"/>
      </w:pPr>
      <w:r w:rsidRPr="000B6ACB">
        <w:t>(Συνήθης νομοθετική διαδικασία: τρίτη ανάγνωση)</w:t>
      </w:r>
    </w:p>
    <w:p w14:paraId="54A28440" w14:textId="005635AF" w:rsidR="000E51B8" w:rsidRPr="000B6ACB" w:rsidRDefault="000E51B8" w:rsidP="000B6ACB">
      <w:pPr>
        <w:pStyle w:val="EPComma"/>
        <w:tabs>
          <w:tab w:val="left" w:pos="8340"/>
        </w:tabs>
      </w:pPr>
      <w:r w:rsidRPr="000B6ACB">
        <w:rPr>
          <w:i/>
        </w:rPr>
        <w:t>Το Ευρωπαϊκό Κοινοβούλιο</w:t>
      </w:r>
      <w:r w:rsidRPr="000B6ACB">
        <w:t>,</w:t>
      </w:r>
    </w:p>
    <w:p w14:paraId="79B85F3E" w14:textId="77777777" w:rsidR="000E51B8" w:rsidRPr="000B6ACB" w:rsidRDefault="000E51B8" w:rsidP="000E51B8">
      <w:pPr>
        <w:pStyle w:val="NormalHanging12a"/>
      </w:pPr>
      <w:r w:rsidRPr="000B6ACB">
        <w:t>–</w:t>
      </w:r>
      <w:r w:rsidRPr="000B6ACB">
        <w:tab/>
        <w:t>έχοντας υπόψη το κοινό σχέδιο που εγκρίθηκε από την επιτροπή συνδιαλλαγής (PE-CONS 00039/2026 – C10</w:t>
      </w:r>
      <w:r w:rsidRPr="000B6ACB">
        <w:noBreakHyphen/>
        <w:t>0144/2026),</w:t>
      </w:r>
    </w:p>
    <w:p w14:paraId="312ABF1E" w14:textId="77777777" w:rsidR="000E51B8" w:rsidRPr="000B6ACB" w:rsidRDefault="000E51B8" w:rsidP="000E51B8">
      <w:pPr>
        <w:pStyle w:val="NormalHanging12a"/>
      </w:pPr>
      <w:r w:rsidRPr="000B6ACB">
        <w:t>–</w:t>
      </w:r>
      <w:r w:rsidRPr="000B6ACB">
        <w:tab/>
        <w:t>έχοντας υπόψη τη γνώμη της Ευρωπαϊκής Οικονομικής και Κοινωνικής Επιτροπής, που εκδόθηκε στις 11 Ιουλίου 2013</w:t>
      </w:r>
      <w:r w:rsidRPr="000B6ACB">
        <w:rPr>
          <w:rStyle w:val="FootnoteReference"/>
        </w:rPr>
        <w:footnoteReference w:id="1"/>
      </w:r>
      <w:r w:rsidRPr="000B6ACB">
        <w:t>,</w:t>
      </w:r>
    </w:p>
    <w:p w14:paraId="655D722F" w14:textId="77777777" w:rsidR="00D53982" w:rsidRPr="000B6ACB" w:rsidRDefault="00D53982" w:rsidP="00D53982">
      <w:pPr>
        <w:pStyle w:val="NormalHanging12a"/>
      </w:pPr>
      <w:r w:rsidRPr="000B6ACB">
        <w:rPr>
          <w:rFonts w:ascii="Symbol" w:hAnsi="Symbol"/>
        </w:rPr>
        <w:sym w:font="Symbol" w:char="F02D"/>
      </w:r>
      <w:r w:rsidRPr="000B6ACB">
        <w:tab/>
        <w:t>μετά από διαβούλευση με την Επιτροπή των Περιφερειών,</w:t>
      </w:r>
    </w:p>
    <w:p w14:paraId="4FF2A376" w14:textId="77777777" w:rsidR="000E51B8" w:rsidRPr="000B6ACB" w:rsidRDefault="000E51B8" w:rsidP="000E51B8">
      <w:pPr>
        <w:pStyle w:val="NormalHanging12a"/>
      </w:pPr>
      <w:r w:rsidRPr="000B6ACB">
        <w:t>–</w:t>
      </w:r>
      <w:r w:rsidRPr="000B6ACB">
        <w:tab/>
        <w:t>έχοντας υπόψη τη θέση του σε πρώτη ανάγνωση</w:t>
      </w:r>
      <w:r w:rsidRPr="000B6ACB">
        <w:rPr>
          <w:rStyle w:val="FootnoteReference"/>
        </w:rPr>
        <w:footnoteReference w:id="2"/>
      </w:r>
      <w:r w:rsidRPr="000B6ACB">
        <w:t xml:space="preserve"> σχετικά με την πρόταση της Επιτροπής προς το Κοινοβούλιο και το Συμβούλιο (COM(2013)0130),</w:t>
      </w:r>
    </w:p>
    <w:p w14:paraId="2A75BD3C" w14:textId="77777777" w:rsidR="000E51B8" w:rsidRPr="000B6ACB" w:rsidRDefault="000E51B8" w:rsidP="000E51B8">
      <w:pPr>
        <w:pStyle w:val="NormalHanging12a"/>
      </w:pPr>
      <w:r w:rsidRPr="000B6ACB">
        <w:t>–</w:t>
      </w:r>
      <w:r w:rsidRPr="000B6ACB">
        <w:tab/>
        <w:t>έχοντας υπόψη τη θέση του σε δεύτερη ανάγνωση</w:t>
      </w:r>
      <w:r w:rsidRPr="000B6ACB">
        <w:rPr>
          <w:rStyle w:val="FootnoteReference"/>
        </w:rPr>
        <w:footnoteReference w:id="3"/>
      </w:r>
      <w:r w:rsidRPr="000B6ACB">
        <w:t xml:space="preserve"> σχετικά με τη θέση του Συμβουλίου σε πρώτη ανάγνωση</w:t>
      </w:r>
      <w:r w:rsidRPr="000B6ACB">
        <w:rPr>
          <w:rStyle w:val="FootnoteReference"/>
        </w:rPr>
        <w:footnoteReference w:id="4"/>
      </w:r>
      <w:r w:rsidRPr="000B6ACB">
        <w:t>,</w:t>
      </w:r>
    </w:p>
    <w:p w14:paraId="01E978B3" w14:textId="77777777" w:rsidR="000E51B8" w:rsidRPr="000B6ACB" w:rsidRDefault="000E51B8" w:rsidP="000E51B8">
      <w:pPr>
        <w:pStyle w:val="NormalHanging12a"/>
      </w:pPr>
      <w:r w:rsidRPr="000B6ACB">
        <w:t>–</w:t>
      </w:r>
      <w:r w:rsidRPr="000B6ACB">
        <w:tab/>
        <w:t xml:space="preserve">έχοντας υπόψη τη γνώμη της Επιτροπής σχετικά με τις τροπολογίες του Κοινοβουλίου </w:t>
      </w:r>
      <w:r w:rsidRPr="000B6ACB">
        <w:lastRenderedPageBreak/>
        <w:t>στη θέση του Συμβουλίου κατά την πρώτη ανάγνωση (COM(2026)0129),</w:t>
      </w:r>
    </w:p>
    <w:p w14:paraId="74C80C98" w14:textId="77777777" w:rsidR="000E51B8" w:rsidRPr="000B6ACB" w:rsidRDefault="000E51B8" w:rsidP="000E51B8">
      <w:pPr>
        <w:pStyle w:val="NormalHanging12a"/>
      </w:pPr>
      <w:r w:rsidRPr="000B6ACB">
        <w:t>–</w:t>
      </w:r>
      <w:r w:rsidRPr="000B6ACB">
        <w:tab/>
        <w:t>έχοντας υπόψη τη θέση του Συμβουλίου σε δεύτερη ανάγνωση,</w:t>
      </w:r>
    </w:p>
    <w:p w14:paraId="39980B72" w14:textId="77777777" w:rsidR="000E51B8" w:rsidRPr="000B6ACB" w:rsidRDefault="000E51B8" w:rsidP="000E51B8">
      <w:pPr>
        <w:pStyle w:val="NormalHanging12a"/>
      </w:pPr>
      <w:r w:rsidRPr="000B6ACB">
        <w:t>–</w:t>
      </w:r>
      <w:r w:rsidRPr="000B6ACB">
        <w:tab/>
        <w:t>έχοντας υπόψη το άρθρο 294 παράγραφος 13 της Συνθήκης για τη λειτουργία της Ευρωπαϊκής Ένωσης,</w:t>
      </w:r>
    </w:p>
    <w:p w14:paraId="18FBF84C" w14:textId="77777777" w:rsidR="000E51B8" w:rsidRPr="000B6ACB" w:rsidRDefault="000E51B8" w:rsidP="000E51B8">
      <w:pPr>
        <w:pStyle w:val="NormalHanging12a"/>
      </w:pPr>
      <w:r w:rsidRPr="000B6ACB">
        <w:t>–</w:t>
      </w:r>
      <w:r w:rsidRPr="000B6ACB">
        <w:tab/>
        <w:t>έχοντας υπόψη το άρθρο 79 του Κανονισμού του,</w:t>
      </w:r>
    </w:p>
    <w:p w14:paraId="157133F5" w14:textId="77777777" w:rsidR="000E51B8" w:rsidRPr="000B6ACB" w:rsidRDefault="000E51B8" w:rsidP="000E51B8">
      <w:pPr>
        <w:pStyle w:val="NormalHanging12a"/>
      </w:pPr>
      <w:r w:rsidRPr="000B6ACB">
        <w:t>–</w:t>
      </w:r>
      <w:r w:rsidRPr="000B6ACB">
        <w:tab/>
        <w:t>έχοντας υπόψη την έκθεση της αντιπροσωπείας του στην επιτροπή συνδιαλλαγής (A10-0191/2026),</w:t>
      </w:r>
    </w:p>
    <w:p w14:paraId="32E30842" w14:textId="77777777" w:rsidR="000E51B8" w:rsidRPr="000B6ACB" w:rsidRDefault="000E51B8" w:rsidP="000E51B8">
      <w:pPr>
        <w:pStyle w:val="NormalHanging12a"/>
      </w:pPr>
      <w:r w:rsidRPr="000B6ACB">
        <w:t>1.</w:t>
      </w:r>
      <w:r w:rsidRPr="000B6ACB">
        <w:tab/>
        <w:t>εγκρίνει το κοινό σχέδιο·</w:t>
      </w:r>
    </w:p>
    <w:p w14:paraId="4AC0A60A" w14:textId="77777777" w:rsidR="000E51B8" w:rsidRPr="000B6ACB" w:rsidRDefault="000E51B8" w:rsidP="000E51B8">
      <w:pPr>
        <w:pStyle w:val="NormalHanging12a"/>
      </w:pPr>
      <w:r w:rsidRPr="000B6ACB">
        <w:t>2.</w:t>
      </w:r>
      <w:r w:rsidRPr="000B6ACB">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5BAEB435" w14:textId="77777777" w:rsidR="000E51B8" w:rsidRPr="000B6ACB" w:rsidRDefault="000E51B8" w:rsidP="000E51B8">
      <w:pPr>
        <w:pStyle w:val="NormalHanging12a"/>
      </w:pPr>
      <w:r w:rsidRPr="000B6ACB">
        <w:t>3.</w:t>
      </w:r>
      <w:r w:rsidRPr="000B6ACB">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0B6ACB">
        <w:rPr>
          <w:i/>
        </w:rPr>
        <w:t>Επίσημη Εφημερίδα της Ευρωπαϊκής Ένωσης</w:t>
      </w:r>
      <w:r w:rsidRPr="000B6ACB">
        <w:t>·</w:t>
      </w:r>
    </w:p>
    <w:p w14:paraId="584448A4" w14:textId="7D2BF02A" w:rsidR="0033039C" w:rsidRPr="000B6ACB" w:rsidRDefault="000E51B8" w:rsidP="0033039C">
      <w:pPr>
        <w:pStyle w:val="NormalHanging12a"/>
      </w:pPr>
      <w:r w:rsidRPr="000B6ACB">
        <w:t>4.</w:t>
      </w:r>
      <w:r w:rsidRPr="000B6ACB">
        <w:tab/>
        <w:t>αναθέτει στην Πρόεδρό του να διαβιβάσει το παρόν νομοθετικό ψήφισμα στο Συμβούλιο και στην Επιτροπή, καθώς και στα εθνικά κοινοβούλια.</w:t>
      </w:r>
    </w:p>
    <w:p w14:paraId="586A49C7" w14:textId="77777777" w:rsidR="005165BE" w:rsidRPr="000B6ACB" w:rsidRDefault="005165BE" w:rsidP="005165BE"/>
    <w:sectPr w:rsidR="005165BE" w:rsidRPr="000B6ACB" w:rsidSect="003303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54B5E" w14:textId="77777777" w:rsidR="0038093E" w:rsidRPr="0033039C" w:rsidRDefault="0038093E">
      <w:r w:rsidRPr="0033039C">
        <w:separator/>
      </w:r>
    </w:p>
  </w:endnote>
  <w:endnote w:type="continuationSeparator" w:id="0">
    <w:p w14:paraId="10495BCD" w14:textId="77777777" w:rsidR="0038093E" w:rsidRPr="0033039C" w:rsidRDefault="0038093E">
      <w:r w:rsidRPr="003303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10137" w14:textId="77777777" w:rsidR="00064002" w:rsidRPr="0033039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7B9F" w14:textId="77777777" w:rsidR="00064002" w:rsidRPr="0033039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778C9" w14:textId="77777777" w:rsidR="00064002" w:rsidRPr="003303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545AB" w14:textId="77777777" w:rsidR="0038093E" w:rsidRPr="0033039C" w:rsidRDefault="0038093E">
      <w:r w:rsidRPr="0033039C">
        <w:separator/>
      </w:r>
    </w:p>
  </w:footnote>
  <w:footnote w:type="continuationSeparator" w:id="0">
    <w:p w14:paraId="1E3030A8" w14:textId="77777777" w:rsidR="0038093E" w:rsidRPr="0033039C" w:rsidRDefault="0038093E">
      <w:r w:rsidRPr="0033039C">
        <w:continuationSeparator/>
      </w:r>
    </w:p>
  </w:footnote>
  <w:footnote w:id="1">
    <w:p w14:paraId="78D54B6E" w14:textId="12BAA415" w:rsidR="000E51B8" w:rsidRPr="0033039C" w:rsidRDefault="000E51B8" w:rsidP="0033039C">
      <w:pPr>
        <w:pStyle w:val="FootnoteText"/>
        <w:ind w:left="567" w:hanging="567"/>
        <w:rPr>
          <w:sz w:val="24"/>
          <w:lang w:val="el-GR"/>
        </w:rPr>
      </w:pPr>
      <w:r w:rsidRPr="0033039C">
        <w:rPr>
          <w:rStyle w:val="FootnoteReference"/>
          <w:sz w:val="24"/>
          <w:lang w:val="el-GR"/>
        </w:rPr>
        <w:footnoteRef/>
      </w:r>
      <w:r w:rsidR="0033039C" w:rsidRPr="0033039C">
        <w:rPr>
          <w:sz w:val="24"/>
          <w:lang w:val="el-GR"/>
        </w:rPr>
        <w:t xml:space="preserve"> </w:t>
      </w:r>
      <w:r w:rsidR="0033039C" w:rsidRPr="0033039C">
        <w:rPr>
          <w:sz w:val="24"/>
          <w:lang w:val="el-GR"/>
        </w:rPr>
        <w:tab/>
      </w:r>
      <w:r w:rsidRPr="0033039C">
        <w:rPr>
          <w:sz w:val="24"/>
          <w:lang w:val="el-GR"/>
        </w:rPr>
        <w:t>ΕΕ C 327 της 12.11.2013</w:t>
      </w:r>
      <w:r w:rsidR="005165BE">
        <w:rPr>
          <w:sz w:val="24"/>
          <w:lang w:val="el-GR"/>
        </w:rPr>
        <w:t>, σ. 115</w:t>
      </w:r>
      <w:r w:rsidRPr="0033039C">
        <w:rPr>
          <w:sz w:val="24"/>
          <w:lang w:val="el-GR"/>
        </w:rPr>
        <w:t>.</w:t>
      </w:r>
    </w:p>
  </w:footnote>
  <w:footnote w:id="2">
    <w:p w14:paraId="29BBBC37" w14:textId="11573795" w:rsidR="000E51B8" w:rsidRPr="0033039C" w:rsidRDefault="000E51B8" w:rsidP="0033039C">
      <w:pPr>
        <w:pStyle w:val="FootnoteText"/>
        <w:ind w:left="567" w:hanging="567"/>
        <w:rPr>
          <w:sz w:val="24"/>
          <w:lang w:val="el-GR"/>
        </w:rPr>
      </w:pPr>
      <w:r w:rsidRPr="0033039C">
        <w:rPr>
          <w:rStyle w:val="FootnoteReference"/>
          <w:sz w:val="24"/>
          <w:lang w:val="el-GR"/>
        </w:rPr>
        <w:footnoteRef/>
      </w:r>
      <w:r w:rsidR="0033039C" w:rsidRPr="0033039C">
        <w:rPr>
          <w:sz w:val="24"/>
          <w:lang w:val="el-GR"/>
        </w:rPr>
        <w:t xml:space="preserve"> </w:t>
      </w:r>
      <w:r w:rsidR="0033039C" w:rsidRPr="0033039C">
        <w:rPr>
          <w:sz w:val="24"/>
          <w:lang w:val="el-GR"/>
        </w:rPr>
        <w:tab/>
      </w:r>
      <w:r w:rsidRPr="0033039C">
        <w:rPr>
          <w:sz w:val="24"/>
          <w:lang w:val="el-GR"/>
        </w:rPr>
        <w:t>EE C 93 της 24.3.2017</w:t>
      </w:r>
      <w:r w:rsidR="005165BE">
        <w:rPr>
          <w:sz w:val="24"/>
          <w:lang w:val="el-GR"/>
        </w:rPr>
        <w:t>, σ. 336</w:t>
      </w:r>
      <w:r w:rsidRPr="0033039C">
        <w:rPr>
          <w:sz w:val="24"/>
          <w:lang w:val="el-GR"/>
        </w:rPr>
        <w:t>.</w:t>
      </w:r>
    </w:p>
  </w:footnote>
  <w:footnote w:id="3">
    <w:p w14:paraId="22304A32" w14:textId="59FBFEA2" w:rsidR="000E51B8" w:rsidRPr="0033039C" w:rsidRDefault="000E51B8" w:rsidP="0033039C">
      <w:pPr>
        <w:pStyle w:val="FootnoteText"/>
        <w:ind w:left="567" w:hanging="567"/>
        <w:rPr>
          <w:sz w:val="24"/>
          <w:lang w:val="el-GR"/>
        </w:rPr>
      </w:pPr>
      <w:r w:rsidRPr="0033039C">
        <w:rPr>
          <w:rStyle w:val="FootnoteReference"/>
          <w:sz w:val="24"/>
          <w:lang w:val="el-GR"/>
        </w:rPr>
        <w:footnoteRef/>
      </w:r>
      <w:r w:rsidR="0033039C" w:rsidRPr="0033039C">
        <w:rPr>
          <w:sz w:val="24"/>
          <w:lang w:val="el-GR"/>
        </w:rPr>
        <w:t xml:space="preserve"> </w:t>
      </w:r>
      <w:r w:rsidR="0033039C" w:rsidRPr="0033039C">
        <w:rPr>
          <w:sz w:val="24"/>
          <w:lang w:val="el-GR"/>
        </w:rPr>
        <w:tab/>
      </w:r>
      <w:r w:rsidRPr="0033039C">
        <w:rPr>
          <w:sz w:val="24"/>
          <w:lang w:val="el-GR"/>
        </w:rPr>
        <w:t>Κείμενα που εγκρίθηκαν, P10_TA(2026)0009.</w:t>
      </w:r>
    </w:p>
  </w:footnote>
  <w:footnote w:id="4">
    <w:p w14:paraId="319B2D31" w14:textId="33646CD6" w:rsidR="000E51B8" w:rsidRPr="000B6ACB" w:rsidRDefault="000E51B8" w:rsidP="0033039C">
      <w:pPr>
        <w:pStyle w:val="FootnoteText"/>
        <w:ind w:left="567" w:hanging="567"/>
        <w:rPr>
          <w:sz w:val="24"/>
          <w:lang w:val="fi-FI"/>
        </w:rPr>
      </w:pPr>
      <w:r w:rsidRPr="0033039C">
        <w:rPr>
          <w:rStyle w:val="FootnoteReference"/>
          <w:sz w:val="24"/>
          <w:lang w:val="el-GR"/>
        </w:rPr>
        <w:footnoteRef/>
      </w:r>
      <w:r w:rsidR="0033039C" w:rsidRPr="000B6ACB">
        <w:rPr>
          <w:sz w:val="24"/>
          <w:lang w:val="fi-FI"/>
        </w:rPr>
        <w:t xml:space="preserve"> </w:t>
      </w:r>
      <w:r w:rsidR="0033039C" w:rsidRPr="000B6ACB">
        <w:rPr>
          <w:sz w:val="24"/>
          <w:lang w:val="fi-FI"/>
        </w:rPr>
        <w:tab/>
      </w:r>
      <w:r w:rsidRPr="005165BE">
        <w:rPr>
          <w:sz w:val="24"/>
          <w:szCs w:val="24"/>
          <w:lang w:val="el-GR"/>
        </w:rPr>
        <w:t>ΕΕ</w:t>
      </w:r>
      <w:r w:rsidRPr="000B6ACB">
        <w:rPr>
          <w:sz w:val="24"/>
          <w:szCs w:val="24"/>
          <w:lang w:val="fi-FI"/>
        </w:rPr>
        <w:t xml:space="preserve"> C, C/2025/5782, 30.10.2025, ELI: </w:t>
      </w:r>
      <w:hyperlink r:id="rId1" w:tooltip="Gives access to this document through its ELI URI." w:history="1">
        <w:r w:rsidR="005165BE" w:rsidRPr="000B6ACB">
          <w:rPr>
            <w:rStyle w:val="Hyperlink"/>
            <w:sz w:val="24"/>
            <w:szCs w:val="24"/>
            <w:lang w:val="fi-FI"/>
          </w:rPr>
          <w:t>http://data.europa.eu/eli/C/2025/5782/oj</w:t>
        </w:r>
      </w:hyperlink>
      <w:r w:rsidRPr="000B6ACB">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EE65" w14:textId="77777777" w:rsidR="00064002" w:rsidRPr="0033039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1EBD1" w14:textId="77777777" w:rsidR="00064002" w:rsidRPr="0033039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F347A" w14:textId="77777777" w:rsidR="00064002" w:rsidRPr="003303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9853674">
    <w:abstractNumId w:val="9"/>
  </w:num>
  <w:num w:numId="2" w16cid:durableId="831718956">
    <w:abstractNumId w:val="9"/>
  </w:num>
  <w:num w:numId="3" w16cid:durableId="777993529">
    <w:abstractNumId w:val="7"/>
  </w:num>
  <w:num w:numId="4" w16cid:durableId="394010090">
    <w:abstractNumId w:val="7"/>
  </w:num>
  <w:num w:numId="5" w16cid:durableId="991837910">
    <w:abstractNumId w:val="6"/>
  </w:num>
  <w:num w:numId="6" w16cid:durableId="1853766093">
    <w:abstractNumId w:val="6"/>
  </w:num>
  <w:num w:numId="7" w16cid:durableId="777872644">
    <w:abstractNumId w:val="5"/>
  </w:num>
  <w:num w:numId="8" w16cid:durableId="160242661">
    <w:abstractNumId w:val="5"/>
  </w:num>
  <w:num w:numId="9" w16cid:durableId="371661057">
    <w:abstractNumId w:val="4"/>
  </w:num>
  <w:num w:numId="10" w16cid:durableId="970981783">
    <w:abstractNumId w:val="4"/>
  </w:num>
  <w:num w:numId="11" w16cid:durableId="1199124431">
    <w:abstractNumId w:val="8"/>
  </w:num>
  <w:num w:numId="12" w16cid:durableId="2107194257">
    <w:abstractNumId w:val="8"/>
  </w:num>
  <w:num w:numId="13" w16cid:durableId="594631010">
    <w:abstractNumId w:val="3"/>
  </w:num>
  <w:num w:numId="14" w16cid:durableId="215745357">
    <w:abstractNumId w:val="3"/>
  </w:num>
  <w:num w:numId="15" w16cid:durableId="1206716964">
    <w:abstractNumId w:val="2"/>
  </w:num>
  <w:num w:numId="16" w16cid:durableId="1688289063">
    <w:abstractNumId w:val="2"/>
  </w:num>
  <w:num w:numId="17" w16cid:durableId="1837644639">
    <w:abstractNumId w:val="1"/>
  </w:num>
  <w:num w:numId="18" w16cid:durableId="1666014321">
    <w:abstractNumId w:val="1"/>
  </w:num>
  <w:num w:numId="19" w16cid:durableId="584874364">
    <w:abstractNumId w:val="0"/>
  </w:num>
  <w:num w:numId="20" w16cid:durableId="1489903455">
    <w:abstractNumId w:val="0"/>
  </w:num>
  <w:num w:numId="21" w16cid:durableId="1487627743">
    <w:abstractNumId w:val="9"/>
  </w:num>
  <w:num w:numId="22" w16cid:durableId="260141566">
    <w:abstractNumId w:val="7"/>
  </w:num>
  <w:num w:numId="23" w16cid:durableId="1013193657">
    <w:abstractNumId w:val="6"/>
  </w:num>
  <w:num w:numId="24" w16cid:durableId="1056660141">
    <w:abstractNumId w:val="5"/>
  </w:num>
  <w:num w:numId="25" w16cid:durableId="1441493237">
    <w:abstractNumId w:val="4"/>
  </w:num>
  <w:num w:numId="26" w16cid:durableId="2121409629">
    <w:abstractNumId w:val="8"/>
  </w:num>
  <w:num w:numId="27" w16cid:durableId="1810777917">
    <w:abstractNumId w:val="3"/>
  </w:num>
  <w:num w:numId="28" w16cid:durableId="580022046">
    <w:abstractNumId w:val="2"/>
  </w:num>
  <w:num w:numId="29" w16cid:durableId="1990356024">
    <w:abstractNumId w:val="1"/>
  </w:num>
  <w:num w:numId="30" w16cid:durableId="2079816347">
    <w:abstractNumId w:val="0"/>
  </w:num>
  <w:num w:numId="31" w16cid:durableId="769593390">
    <w:abstractNumId w:val="9"/>
  </w:num>
  <w:num w:numId="32" w16cid:durableId="393117562">
    <w:abstractNumId w:val="7"/>
  </w:num>
  <w:num w:numId="33" w16cid:durableId="1316691232">
    <w:abstractNumId w:val="6"/>
  </w:num>
  <w:num w:numId="34" w16cid:durableId="1614819928">
    <w:abstractNumId w:val="5"/>
  </w:num>
  <w:num w:numId="35" w16cid:durableId="586571572">
    <w:abstractNumId w:val="4"/>
  </w:num>
  <w:num w:numId="36" w16cid:durableId="10381570">
    <w:abstractNumId w:val="8"/>
  </w:num>
  <w:num w:numId="37" w16cid:durableId="542444650">
    <w:abstractNumId w:val="3"/>
  </w:num>
  <w:num w:numId="38" w16cid:durableId="720446989">
    <w:abstractNumId w:val="2"/>
  </w:num>
  <w:num w:numId="39" w16cid:durableId="728571273">
    <w:abstractNumId w:val="1"/>
  </w:num>
  <w:num w:numId="40" w16cid:durableId="148059674">
    <w:abstractNumId w:val="0"/>
  </w:num>
  <w:num w:numId="41" w16cid:durableId="718867311">
    <w:abstractNumId w:val="10"/>
  </w:num>
  <w:num w:numId="42" w16cid:durableId="515077515">
    <w:abstractNumId w:val="10"/>
  </w:num>
  <w:num w:numId="43" w16cid:durableId="358362936">
    <w:abstractNumId w:val="10"/>
  </w:num>
  <w:num w:numId="44" w16cid:durableId="1246842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6"/>
    <w:docVar w:name="dvlangue" w:val="EL"/>
    <w:docVar w:name="dvnumam" w:val="0"/>
    <w:docVar w:name="dvpe" w:val="790.161"/>
    <w:docVar w:name="dvrapporteur" w:val="Εισηγήτρια: "/>
    <w:docVar w:name="dvstar" w:val="***III"/>
    <w:docVar w:name="dvtitre" w:val="Νομοθετικό ψήφισμα του Ευρωπαϊκού Κοινοβουλίου της ... 2026 σχετικά με το εγκριθέν από την επιτροπή συνδιαλλαγής κοινό σχέδιο κανονισμού του Ευρωπαϊκού Κοινοβουλίου και του Συμβουλίου περί τροποποίησης του κανονισμού (ΕΚ) αριθ. 261/2004 για τη θέσπιση κοινών κανόνων αποζημίωσης των επιβατών αεροπορικών μεταφορών και παροχής βοήθειας σε αυτούς σε περίπτωση άρνησης επιβίβασης και ματαίωσης ή μεγάλης καθυστέρησης της πτήσης και του κανονισμού (ΕΚ) αριθ. 2027/97 για την ευθύνη των αερομεταφορέων όσον αφορά την αεροπορική μεταφορά επιβατών και των αποσκευών τους(PE-CONS 00039/2026 – C10-0144/2026 – 2013/0072(COD))"/>
  </w:docVars>
  <w:rsids>
    <w:rsidRoot w:val="0038093E"/>
    <w:rsid w:val="00002272"/>
    <w:rsid w:val="00064002"/>
    <w:rsid w:val="000677B9"/>
    <w:rsid w:val="000831BA"/>
    <w:rsid w:val="000A42CC"/>
    <w:rsid w:val="000B6ACB"/>
    <w:rsid w:val="000D5408"/>
    <w:rsid w:val="000E51B8"/>
    <w:rsid w:val="000E7DD9"/>
    <w:rsid w:val="0010095E"/>
    <w:rsid w:val="00125B37"/>
    <w:rsid w:val="00187494"/>
    <w:rsid w:val="001F32AE"/>
    <w:rsid w:val="002038C3"/>
    <w:rsid w:val="002767FF"/>
    <w:rsid w:val="002B18FE"/>
    <w:rsid w:val="002B5493"/>
    <w:rsid w:val="0033039C"/>
    <w:rsid w:val="00343214"/>
    <w:rsid w:val="00361C00"/>
    <w:rsid w:val="0038093E"/>
    <w:rsid w:val="00395FA1"/>
    <w:rsid w:val="003E15D4"/>
    <w:rsid w:val="00411CCE"/>
    <w:rsid w:val="0041666E"/>
    <w:rsid w:val="00421060"/>
    <w:rsid w:val="00471C19"/>
    <w:rsid w:val="004867E3"/>
    <w:rsid w:val="00494A28"/>
    <w:rsid w:val="004C0004"/>
    <w:rsid w:val="004C5D52"/>
    <w:rsid w:val="0050519A"/>
    <w:rsid w:val="005072A1"/>
    <w:rsid w:val="00514517"/>
    <w:rsid w:val="005165BE"/>
    <w:rsid w:val="00545827"/>
    <w:rsid w:val="00560270"/>
    <w:rsid w:val="005C2568"/>
    <w:rsid w:val="005F1B17"/>
    <w:rsid w:val="006037C0"/>
    <w:rsid w:val="006631B6"/>
    <w:rsid w:val="00680577"/>
    <w:rsid w:val="006E3A2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398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71839"/>
  <w15:chartTrackingRefBased/>
  <w15:docId w15:val="{7EE2E05D-0D94-4F12-BAA9-6608DAEBA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51B8"/>
    <w:pPr>
      <w:spacing w:before="480" w:after="240"/>
    </w:pPr>
  </w:style>
  <w:style w:type="paragraph" w:customStyle="1" w:styleId="NormalBold">
    <w:name w:val="NormalBold"/>
    <w:basedOn w:val="Normal"/>
    <w:rsid w:val="000E51B8"/>
    <w:rPr>
      <w:b/>
    </w:rPr>
  </w:style>
  <w:style w:type="paragraph" w:customStyle="1" w:styleId="NormalBold12a">
    <w:name w:val="NormalBold12a"/>
    <w:basedOn w:val="Normal"/>
    <w:rsid w:val="000E51B8"/>
    <w:pPr>
      <w:spacing w:after="240"/>
    </w:pPr>
    <w:rPr>
      <w:b/>
    </w:rPr>
  </w:style>
  <w:style w:type="paragraph" w:customStyle="1" w:styleId="NormalHanging12a">
    <w:name w:val="NormalHanging12a"/>
    <w:basedOn w:val="Normal"/>
    <w:rsid w:val="000E51B8"/>
    <w:pPr>
      <w:spacing w:after="240"/>
      <w:ind w:left="567" w:hanging="567"/>
    </w:pPr>
  </w:style>
  <w:style w:type="character" w:styleId="Hyperlink">
    <w:name w:val="Hyperlink"/>
    <w:basedOn w:val="DefaultParagraphFont"/>
    <w:rsid w:val="000E51B8"/>
    <w:rPr>
      <w:color w:val="0563C1" w:themeColor="hyperlink"/>
      <w:u w:val="single"/>
    </w:rPr>
  </w:style>
  <w:style w:type="paragraph" w:styleId="Revision">
    <w:name w:val="Revision"/>
    <w:hidden/>
    <w:uiPriority w:val="99"/>
    <w:semiHidden/>
    <w:rsid w:val="00D53982"/>
    <w:rPr>
      <w:sz w:val="24"/>
      <w:lang w:val="el-GR"/>
    </w:rPr>
  </w:style>
  <w:style w:type="character" w:styleId="FollowedHyperlink">
    <w:name w:val="FollowedHyperlink"/>
    <w:basedOn w:val="DefaultParagraphFont"/>
    <w:rsid w:val="00D53982"/>
    <w:rPr>
      <w:color w:val="954F72" w:themeColor="followedHyperlink"/>
      <w:u w:val="single"/>
    </w:rPr>
  </w:style>
  <w:style w:type="character" w:styleId="UnresolvedMention">
    <w:name w:val="Unresolved Mention"/>
    <w:basedOn w:val="DefaultParagraphFont"/>
    <w:uiPriority w:val="99"/>
    <w:semiHidden/>
    <w:unhideWhenUsed/>
    <w:rsid w:val="00D53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57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2026-07-07T10:45:00Z</dcterms:created>
  <dcterms:modified xsi:type="dcterms:W3CDTF">2026-07-07T10:45:00Z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A10-0191/2026</vt:lpwstr>
  </property>
  <property fmtid="{D5CDD505-2E9C-101B-9397-08002B2CF9AE}" pid="4" name="&lt;Type&gt;">
    <vt:lpwstr>RR</vt:lpwstr>
  </property>
</Properties>
</file>