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DD8" w14:paraId="60C0316E" w14:textId="77777777" w:rsidTr="0010095E">
        <w:trPr>
          <w:trHeight w:hRule="exact" w:val="1418"/>
        </w:trPr>
        <w:tc>
          <w:tcPr>
            <w:tcW w:w="6804" w:type="dxa"/>
            <w:shd w:val="clear" w:color="auto" w:fill="auto"/>
            <w:vAlign w:val="center"/>
          </w:tcPr>
          <w:p w14:paraId="7DAE3457" w14:textId="77777777" w:rsidR="00751A4A" w:rsidRPr="00463DD8" w:rsidRDefault="00B131B2" w:rsidP="0010095E">
            <w:pPr>
              <w:pStyle w:val="EPName"/>
            </w:pPr>
            <w:r w:rsidRPr="00463DD8">
              <w:t>Parlement européen</w:t>
            </w:r>
          </w:p>
          <w:p w14:paraId="1F1AF48E" w14:textId="77777777" w:rsidR="00751A4A" w:rsidRPr="00463DD8" w:rsidRDefault="005F1B17" w:rsidP="005F1B17">
            <w:pPr>
              <w:pStyle w:val="EPTerm"/>
              <w:rPr>
                <w:rStyle w:val="HideTWBExt"/>
                <w:noProof w:val="0"/>
                <w:vanish w:val="0"/>
                <w:color w:val="auto"/>
              </w:rPr>
            </w:pPr>
            <w:r w:rsidRPr="00463DD8">
              <w:t>2024</w:t>
            </w:r>
            <w:r w:rsidR="00817416" w:rsidRPr="00463DD8">
              <w:t>-202</w:t>
            </w:r>
            <w:r w:rsidRPr="00463DD8">
              <w:t>9</w:t>
            </w:r>
          </w:p>
        </w:tc>
        <w:tc>
          <w:tcPr>
            <w:tcW w:w="2268" w:type="dxa"/>
            <w:shd w:val="clear" w:color="auto" w:fill="auto"/>
          </w:tcPr>
          <w:p w14:paraId="6824A44E" w14:textId="77777777" w:rsidR="00751A4A" w:rsidRPr="00463DD8" w:rsidRDefault="00187494" w:rsidP="0010095E">
            <w:pPr>
              <w:pStyle w:val="EPLogo"/>
            </w:pPr>
            <w:r w:rsidRPr="00463DD8">
              <w:rPr>
                <w:noProof/>
                <w:lang w:eastAsia="ja-JP"/>
              </w:rPr>
              <w:drawing>
                <wp:inline distT="0" distB="0" distL="0" distR="0" wp14:anchorId="19170BB5" wp14:editId="2428E5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3534C8" w14:textId="77777777" w:rsidR="00D058B8" w:rsidRPr="00463DD8" w:rsidRDefault="00D058B8" w:rsidP="004C5D52">
      <w:pPr>
        <w:pStyle w:val="LineTop"/>
      </w:pPr>
    </w:p>
    <w:p w14:paraId="3C36C51B" w14:textId="77777777" w:rsidR="00680577" w:rsidRPr="00463DD8" w:rsidRDefault="00B131B2" w:rsidP="00680577">
      <w:pPr>
        <w:pStyle w:val="EPBodyTA1"/>
      </w:pPr>
      <w:r w:rsidRPr="00463DD8">
        <w:t>TEXTES ADOPTÉS</w:t>
      </w:r>
    </w:p>
    <w:p w14:paraId="1C347E98" w14:textId="77777777" w:rsidR="00D058B8" w:rsidRPr="00463DD8" w:rsidRDefault="00D058B8" w:rsidP="00D058B8">
      <w:pPr>
        <w:pStyle w:val="LineBottom"/>
      </w:pPr>
    </w:p>
    <w:p w14:paraId="24E94245" w14:textId="61200889" w:rsidR="00B131B2" w:rsidRPr="00463DD8" w:rsidRDefault="00B131B2" w:rsidP="00B131B2">
      <w:pPr>
        <w:pStyle w:val="ATHeading1"/>
      </w:pPr>
      <w:bookmarkStart w:id="0" w:name="TANumber"/>
      <w:r w:rsidRPr="00463DD8">
        <w:t>P10_</w:t>
      </w:r>
      <w:proofErr w:type="gramStart"/>
      <w:r w:rsidRPr="00463DD8">
        <w:t>TA(</w:t>
      </w:r>
      <w:proofErr w:type="gramEnd"/>
      <w:r w:rsidRPr="00463DD8">
        <w:t>2026)</w:t>
      </w:r>
      <w:bookmarkEnd w:id="0"/>
      <w:r w:rsidR="00AB306F" w:rsidRPr="00463DD8">
        <w:t>0</w:t>
      </w:r>
      <w:r w:rsidR="00AB306F">
        <w:t>238</w:t>
      </w:r>
    </w:p>
    <w:p w14:paraId="23A01B9F" w14:textId="77777777" w:rsidR="00B131B2" w:rsidRPr="00463DD8" w:rsidRDefault="00B131B2" w:rsidP="00B131B2">
      <w:pPr>
        <w:pStyle w:val="ATHeading2"/>
      </w:pPr>
      <w:bookmarkStart w:id="1" w:name="title"/>
      <w:r w:rsidRPr="00463DD8">
        <w:t>Droits des passagers aériens</w:t>
      </w:r>
      <w:bookmarkEnd w:id="1"/>
    </w:p>
    <w:p w14:paraId="50507256" w14:textId="77777777" w:rsidR="00B131B2" w:rsidRPr="00463DD8" w:rsidRDefault="00B131B2" w:rsidP="00B131B2">
      <w:pPr>
        <w:rPr>
          <w:i/>
          <w:vanish/>
        </w:rPr>
      </w:pPr>
      <w:r w:rsidRPr="00463DD8">
        <w:rPr>
          <w:i/>
        </w:rPr>
        <w:fldChar w:fldCharType="begin"/>
      </w:r>
      <w:r w:rsidRPr="00463DD8">
        <w:rPr>
          <w:i/>
        </w:rPr>
        <w:instrText xml:space="preserve"> TC"(</w:instrText>
      </w:r>
      <w:bookmarkStart w:id="2" w:name="DocNumber"/>
      <w:r w:rsidRPr="00463DD8">
        <w:rPr>
          <w:i/>
        </w:rPr>
        <w:instrText>A10-0191/2026</w:instrText>
      </w:r>
      <w:bookmarkEnd w:id="2"/>
      <w:r w:rsidRPr="00463DD8">
        <w:rPr>
          <w:i/>
        </w:rPr>
        <w:instrText xml:space="preserve"> - Rapporteure: Roberta Metsola)"\l3 \n&gt; \* MERGEFORMAT </w:instrText>
      </w:r>
      <w:r w:rsidRPr="00463DD8">
        <w:rPr>
          <w:i/>
        </w:rPr>
        <w:fldChar w:fldCharType="end"/>
      </w:r>
    </w:p>
    <w:p w14:paraId="393F2356" w14:textId="77777777" w:rsidR="00B131B2" w:rsidRPr="00463DD8" w:rsidRDefault="00B131B2" w:rsidP="00B131B2">
      <w:pPr>
        <w:rPr>
          <w:vanish/>
        </w:rPr>
      </w:pPr>
      <w:bookmarkStart w:id="3" w:name="Commission"/>
      <w:r w:rsidRPr="00463DD8">
        <w:rPr>
          <w:vanish/>
        </w:rPr>
        <w:t>Délégation du Parlement européen au comité de conciliation</w:t>
      </w:r>
      <w:bookmarkEnd w:id="3"/>
    </w:p>
    <w:p w14:paraId="463B68C4" w14:textId="77777777" w:rsidR="00B131B2" w:rsidRPr="00463DD8" w:rsidRDefault="00B131B2" w:rsidP="00B131B2">
      <w:pPr>
        <w:rPr>
          <w:vanish/>
        </w:rPr>
      </w:pPr>
      <w:bookmarkStart w:id="4" w:name="PE"/>
      <w:r w:rsidRPr="00463DD8">
        <w:rPr>
          <w:vanish/>
        </w:rPr>
        <w:t>PE790.161</w:t>
      </w:r>
      <w:bookmarkEnd w:id="4"/>
    </w:p>
    <w:p w14:paraId="702F0ED4" w14:textId="7FC3E92E" w:rsidR="00B131B2" w:rsidRPr="00463DD8" w:rsidRDefault="00B131B2" w:rsidP="00B131B2">
      <w:pPr>
        <w:pStyle w:val="ATHeading3"/>
      </w:pPr>
      <w:bookmarkStart w:id="5" w:name="Sujet"/>
      <w:r w:rsidRPr="00463DD8">
        <w:t xml:space="preserve">Résolution législative du Parlement européen du </w:t>
      </w:r>
      <w:r w:rsidR="007F1ED1">
        <w:t>7 juillet</w:t>
      </w:r>
      <w:r w:rsidRPr="00463DD8">
        <w:t xml:space="preserve"> 2026 sur le projet commun, approuvé par le comité de conciliation, de règlement du Parlement européen et du Conseil modifiant le règlement (CE) nº 261/2004 établissant des règles communes en matière d’indemnisation et d’assistance des passagers en cas de refus d’embarquement et d’annulation ou de retard important d’un vol, ainsi que le règlement (CE) nº 2027/97 relatif à la responsabilité des transporteurs aériens en ce qui concerne le transport aérien de passagers et de leurs bagages</w:t>
      </w:r>
      <w:bookmarkEnd w:id="5"/>
      <w:r w:rsidRPr="00463DD8">
        <w:t xml:space="preserve"> </w:t>
      </w:r>
      <w:bookmarkStart w:id="6" w:name="References"/>
      <w:r w:rsidRPr="00463DD8">
        <w:t>(PE-CONS 00039/2026 – C10-0144/2026 – 2013/0072(COD))</w:t>
      </w:r>
      <w:bookmarkEnd w:id="6"/>
    </w:p>
    <w:p w14:paraId="34617D0A" w14:textId="77777777" w:rsidR="00631588" w:rsidRPr="00463DD8" w:rsidRDefault="00631588" w:rsidP="00631588">
      <w:pPr>
        <w:pStyle w:val="NormalBold"/>
      </w:pPr>
      <w:r w:rsidRPr="00463DD8">
        <w:t xml:space="preserve">(Procédure législative </w:t>
      </w:r>
      <w:proofErr w:type="gramStart"/>
      <w:r w:rsidRPr="00463DD8">
        <w:t>ordinaire:</w:t>
      </w:r>
      <w:proofErr w:type="gramEnd"/>
      <w:r w:rsidRPr="00463DD8">
        <w:t xml:space="preserve"> troisième lecture)</w:t>
      </w:r>
    </w:p>
    <w:p w14:paraId="1B06BE94" w14:textId="77777777" w:rsidR="00631588" w:rsidRPr="00463DD8" w:rsidRDefault="00631588" w:rsidP="00631588">
      <w:pPr>
        <w:pStyle w:val="EPComma"/>
      </w:pPr>
      <w:r w:rsidRPr="00463DD8">
        <w:rPr>
          <w:i/>
        </w:rPr>
        <w:t>Le Parlement européen</w:t>
      </w:r>
      <w:r w:rsidRPr="00463DD8">
        <w:t>,</w:t>
      </w:r>
    </w:p>
    <w:p w14:paraId="6CC9F45A" w14:textId="77777777" w:rsidR="00631588" w:rsidRPr="00463DD8" w:rsidRDefault="00631588" w:rsidP="00631588">
      <w:pPr>
        <w:pStyle w:val="NormalHanging12a"/>
      </w:pPr>
      <w:r w:rsidRPr="00463DD8">
        <w:t>–</w:t>
      </w:r>
      <w:r w:rsidRPr="00463DD8">
        <w:tab/>
        <w:t>vu le projet commun approuvé par le comité de conciliation (PE-CONS 00039/2026 – C10</w:t>
      </w:r>
      <w:r w:rsidRPr="00463DD8">
        <w:noBreakHyphen/>
        <w:t>0144/2026),</w:t>
      </w:r>
    </w:p>
    <w:p w14:paraId="1AB01091" w14:textId="77777777" w:rsidR="00631588" w:rsidRDefault="00631588" w:rsidP="00631588">
      <w:pPr>
        <w:pStyle w:val="NormalHanging12a"/>
      </w:pPr>
      <w:r w:rsidRPr="00463DD8">
        <w:t>–</w:t>
      </w:r>
      <w:r w:rsidRPr="00463DD8">
        <w:tab/>
        <w:t>vu l’avis du Comité économique et social européen du 11 juillet 2013</w:t>
      </w:r>
      <w:r w:rsidRPr="00463DD8">
        <w:rPr>
          <w:rStyle w:val="FootnoteReference"/>
        </w:rPr>
        <w:footnoteReference w:id="1"/>
      </w:r>
      <w:r w:rsidRPr="00463DD8">
        <w:t>,</w:t>
      </w:r>
    </w:p>
    <w:p w14:paraId="5F1E2EDD" w14:textId="32CB9279" w:rsidR="007F1ED1" w:rsidRPr="00463DD8" w:rsidRDefault="007F1ED1" w:rsidP="00631588">
      <w:pPr>
        <w:pStyle w:val="NormalHanging12a"/>
      </w:pPr>
      <w:r w:rsidRPr="00463DD8">
        <w:t>–</w:t>
      </w:r>
      <w:r w:rsidRPr="00463DD8">
        <w:tab/>
      </w:r>
      <w:r w:rsidRPr="007F1ED1">
        <w:t>après consultation du Comité des régions,</w:t>
      </w:r>
    </w:p>
    <w:p w14:paraId="6F78457E" w14:textId="77777777" w:rsidR="00631588" w:rsidRPr="00463DD8" w:rsidRDefault="00631588" w:rsidP="00631588">
      <w:pPr>
        <w:pStyle w:val="NormalHanging12a"/>
      </w:pPr>
      <w:r w:rsidRPr="00463DD8">
        <w:t>–</w:t>
      </w:r>
      <w:r w:rsidRPr="00463DD8">
        <w:tab/>
        <w:t>vu sa position en première lecture</w:t>
      </w:r>
      <w:r w:rsidRPr="00463DD8">
        <w:rPr>
          <w:rStyle w:val="FootnoteReference"/>
        </w:rPr>
        <w:footnoteReference w:id="2"/>
      </w:r>
      <w:r w:rsidRPr="00463DD8">
        <w:t xml:space="preserve"> sur la proposition de la Commission au Parlement européen et au Conseil (</w:t>
      </w:r>
      <w:proofErr w:type="gramStart"/>
      <w:r w:rsidRPr="00463DD8">
        <w:t>COM(</w:t>
      </w:r>
      <w:proofErr w:type="gramEnd"/>
      <w:r w:rsidRPr="00463DD8">
        <w:t>2013)0130),</w:t>
      </w:r>
    </w:p>
    <w:p w14:paraId="740EE32A" w14:textId="77777777" w:rsidR="00631588" w:rsidRPr="00463DD8" w:rsidRDefault="00631588" w:rsidP="00631588">
      <w:pPr>
        <w:pStyle w:val="NormalHanging12a"/>
      </w:pPr>
      <w:r w:rsidRPr="00463DD8">
        <w:t>–</w:t>
      </w:r>
      <w:r w:rsidRPr="00463DD8">
        <w:tab/>
        <w:t>vu sa position en deuxième lecture</w:t>
      </w:r>
      <w:r w:rsidRPr="00463DD8">
        <w:rPr>
          <w:rStyle w:val="FootnoteReference"/>
        </w:rPr>
        <w:footnoteReference w:id="3"/>
      </w:r>
      <w:r w:rsidRPr="00463DD8">
        <w:t xml:space="preserve"> sur la position du Conseil en première lecture</w:t>
      </w:r>
      <w:r w:rsidRPr="00463DD8">
        <w:rPr>
          <w:rStyle w:val="FootnoteReference"/>
        </w:rPr>
        <w:footnoteReference w:id="4"/>
      </w:r>
      <w:r w:rsidRPr="00463DD8">
        <w:t>,</w:t>
      </w:r>
    </w:p>
    <w:p w14:paraId="7A2DADC7" w14:textId="77777777" w:rsidR="00631588" w:rsidRPr="00463DD8" w:rsidRDefault="00631588" w:rsidP="00631588">
      <w:pPr>
        <w:pStyle w:val="NormalHanging12a"/>
      </w:pPr>
      <w:r w:rsidRPr="00463DD8">
        <w:t>–</w:t>
      </w:r>
      <w:r w:rsidRPr="00463DD8">
        <w:tab/>
        <w:t>vu l’avis émis par la Commission sur les amendements du Parlement à la position du Conseil en première lecture (</w:t>
      </w:r>
      <w:proofErr w:type="gramStart"/>
      <w:r w:rsidRPr="00463DD8">
        <w:t>COM(</w:t>
      </w:r>
      <w:proofErr w:type="gramEnd"/>
      <w:r w:rsidRPr="00463DD8">
        <w:t>2026)0129),</w:t>
      </w:r>
    </w:p>
    <w:p w14:paraId="45709E4F" w14:textId="77777777" w:rsidR="00631588" w:rsidRPr="00463DD8" w:rsidRDefault="00631588" w:rsidP="00631588">
      <w:pPr>
        <w:pStyle w:val="NormalHanging12a"/>
      </w:pPr>
      <w:r w:rsidRPr="00463DD8">
        <w:t>–</w:t>
      </w:r>
      <w:r w:rsidRPr="00463DD8">
        <w:tab/>
        <w:t>vu la position du Conseil en deuxième lecture,</w:t>
      </w:r>
    </w:p>
    <w:p w14:paraId="0C760FA6" w14:textId="77777777" w:rsidR="00631588" w:rsidRPr="00463DD8" w:rsidRDefault="00631588" w:rsidP="00631588">
      <w:pPr>
        <w:pStyle w:val="NormalHanging12a"/>
      </w:pPr>
      <w:r w:rsidRPr="00463DD8">
        <w:lastRenderedPageBreak/>
        <w:t>–</w:t>
      </w:r>
      <w:r w:rsidRPr="00463DD8">
        <w:tab/>
        <w:t>vu l’article 294, paragraphe 13, du traité sur le fonctionnement de l’Union européenne,</w:t>
      </w:r>
    </w:p>
    <w:p w14:paraId="284309B4" w14:textId="77777777" w:rsidR="00631588" w:rsidRPr="00463DD8" w:rsidRDefault="00631588" w:rsidP="00631588">
      <w:pPr>
        <w:pStyle w:val="NormalHanging12a"/>
      </w:pPr>
      <w:r w:rsidRPr="00463DD8">
        <w:t>–</w:t>
      </w:r>
      <w:r w:rsidRPr="00463DD8">
        <w:tab/>
        <w:t>vu l’article 79 de son règlement intérieur,</w:t>
      </w:r>
    </w:p>
    <w:p w14:paraId="2ED81349" w14:textId="77777777" w:rsidR="00631588" w:rsidRPr="00463DD8" w:rsidRDefault="00631588" w:rsidP="00631588">
      <w:pPr>
        <w:pStyle w:val="NormalHanging12a"/>
      </w:pPr>
      <w:r w:rsidRPr="00463DD8">
        <w:t>–</w:t>
      </w:r>
      <w:r w:rsidRPr="00463DD8">
        <w:tab/>
        <w:t>vu le rapport de sa délégation au comité de conciliation (A10-0191/2026),</w:t>
      </w:r>
    </w:p>
    <w:p w14:paraId="3268A9A4" w14:textId="77777777" w:rsidR="00631588" w:rsidRPr="00463DD8" w:rsidRDefault="00631588" w:rsidP="00631588">
      <w:pPr>
        <w:pStyle w:val="NormalHanging12a"/>
      </w:pPr>
      <w:r w:rsidRPr="00463DD8">
        <w:t>1.</w:t>
      </w:r>
      <w:r w:rsidRPr="00463DD8">
        <w:tab/>
        <w:t xml:space="preserve">approuve le projet </w:t>
      </w:r>
      <w:proofErr w:type="gramStart"/>
      <w:r w:rsidRPr="00463DD8">
        <w:t>commun;</w:t>
      </w:r>
      <w:proofErr w:type="gramEnd"/>
    </w:p>
    <w:p w14:paraId="7440D569" w14:textId="77777777" w:rsidR="00631588" w:rsidRPr="00463DD8" w:rsidRDefault="00631588" w:rsidP="00631588">
      <w:pPr>
        <w:pStyle w:val="NormalHanging12a"/>
      </w:pPr>
      <w:r w:rsidRPr="00463DD8">
        <w:t>2.</w:t>
      </w:r>
      <w:r w:rsidRPr="00463DD8">
        <w:tab/>
        <w:t xml:space="preserve">charge sa Présidente de signer l’acte, avec le Président du Conseil, conformément à l’article 297, paragraphe 1, du traité sur le fonctionnement de l’Union </w:t>
      </w:r>
      <w:proofErr w:type="gramStart"/>
      <w:r w:rsidRPr="00463DD8">
        <w:t>européenne;</w:t>
      </w:r>
      <w:proofErr w:type="gramEnd"/>
    </w:p>
    <w:p w14:paraId="76481F5E" w14:textId="77777777" w:rsidR="00631588" w:rsidRPr="00463DD8" w:rsidRDefault="00631588" w:rsidP="00631588">
      <w:pPr>
        <w:pStyle w:val="NormalHanging12a"/>
        <w:widowControl/>
      </w:pPr>
      <w:r w:rsidRPr="00463DD8">
        <w:t>3.</w:t>
      </w:r>
      <w:r w:rsidRPr="00463DD8">
        <w:tab/>
        <w:t xml:space="preserve">charge son secrétaire général de signer l’acte, après qu’il a été vérifié que toutes les procédures ont été dûment accomplies, et de procéder, en accord avec la secrétaire générale du Conseil, à sa publication au </w:t>
      </w:r>
      <w:r w:rsidRPr="00463DD8">
        <w:rPr>
          <w:i/>
        </w:rPr>
        <w:t xml:space="preserve">Journal officiel de l’Union </w:t>
      </w:r>
      <w:proofErr w:type="gramStart"/>
      <w:r w:rsidRPr="00463DD8">
        <w:rPr>
          <w:i/>
        </w:rPr>
        <w:t>européenne</w:t>
      </w:r>
      <w:r w:rsidRPr="00463DD8">
        <w:t>;</w:t>
      </w:r>
      <w:proofErr w:type="gramEnd"/>
    </w:p>
    <w:p w14:paraId="47E84DA9" w14:textId="7DF95C58" w:rsidR="00463DD8" w:rsidRPr="00463DD8" w:rsidRDefault="00631588" w:rsidP="00463DD8">
      <w:pPr>
        <w:pStyle w:val="NormalHanging12a"/>
      </w:pPr>
      <w:r w:rsidRPr="00463DD8">
        <w:t>4.</w:t>
      </w:r>
      <w:r w:rsidRPr="00463DD8">
        <w:tab/>
        <w:t>charge sa Présidente de transmettre la présente résolution législative au Conseil et à la Commission ainsi qu’aux parlements nationaux.</w:t>
      </w:r>
    </w:p>
    <w:p w14:paraId="7ED93DDD" w14:textId="33D774EE" w:rsidR="00E365E1" w:rsidRPr="00463DD8" w:rsidRDefault="00E365E1" w:rsidP="00B131B2"/>
    <w:sectPr w:rsidR="00E365E1" w:rsidRPr="00463DD8" w:rsidSect="00463D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86716" w14:textId="77777777" w:rsidR="00B131B2" w:rsidRPr="00463DD8" w:rsidRDefault="00B131B2">
      <w:r w:rsidRPr="00463DD8">
        <w:separator/>
      </w:r>
    </w:p>
  </w:endnote>
  <w:endnote w:type="continuationSeparator" w:id="0">
    <w:p w14:paraId="6C6ADE61" w14:textId="77777777" w:rsidR="00B131B2" w:rsidRPr="00463DD8" w:rsidRDefault="00B131B2">
      <w:r w:rsidRPr="0046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D1D8D" w14:textId="77777777" w:rsidR="00064002" w:rsidRPr="00463D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3D21" w14:textId="77777777" w:rsidR="00064002" w:rsidRPr="00463D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FA95" w14:textId="77777777" w:rsidR="00064002" w:rsidRPr="00463D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2D289" w14:textId="77777777" w:rsidR="00B131B2" w:rsidRPr="00463DD8" w:rsidRDefault="00B131B2">
      <w:r w:rsidRPr="00463DD8">
        <w:separator/>
      </w:r>
    </w:p>
  </w:footnote>
  <w:footnote w:type="continuationSeparator" w:id="0">
    <w:p w14:paraId="0C12863A" w14:textId="77777777" w:rsidR="00B131B2" w:rsidRPr="00463DD8" w:rsidRDefault="00B131B2">
      <w:r w:rsidRPr="00463DD8">
        <w:continuationSeparator/>
      </w:r>
    </w:p>
  </w:footnote>
  <w:footnote w:id="1">
    <w:p w14:paraId="0E7A7F78" w14:textId="491147A3" w:rsidR="00631588" w:rsidRPr="00AB306F" w:rsidRDefault="00631588" w:rsidP="00463DD8">
      <w:pPr>
        <w:pStyle w:val="FootnoteText"/>
        <w:ind w:left="567" w:hanging="567"/>
        <w:rPr>
          <w:sz w:val="24"/>
          <w:lang w:val="fi-FI"/>
        </w:rPr>
      </w:pPr>
      <w:r w:rsidRPr="00463DD8">
        <w:rPr>
          <w:rStyle w:val="FootnoteReference"/>
          <w:sz w:val="24"/>
        </w:rPr>
        <w:footnoteRef/>
      </w:r>
      <w:r w:rsidR="00463DD8" w:rsidRPr="00AB306F">
        <w:rPr>
          <w:sz w:val="24"/>
          <w:lang w:val="fi-FI"/>
        </w:rPr>
        <w:t xml:space="preserve"> </w:t>
      </w:r>
      <w:r w:rsidR="00463DD8" w:rsidRPr="00AB306F">
        <w:rPr>
          <w:sz w:val="24"/>
          <w:lang w:val="fi-FI"/>
        </w:rPr>
        <w:tab/>
      </w:r>
      <w:r w:rsidRPr="00AB306F">
        <w:rPr>
          <w:sz w:val="24"/>
          <w:lang w:val="fi-FI"/>
        </w:rPr>
        <w:t>JO C 327</w:t>
      </w:r>
      <w:r w:rsidR="0005721A">
        <w:rPr>
          <w:sz w:val="24"/>
          <w:lang w:val="fi-FI"/>
        </w:rPr>
        <w:t>,</w:t>
      </w:r>
      <w:r w:rsidRPr="00AB306F">
        <w:rPr>
          <w:sz w:val="24"/>
          <w:lang w:val="fi-FI"/>
        </w:rPr>
        <w:t xml:space="preserve"> 12.11.2013, ELI: </w:t>
      </w:r>
      <w:hyperlink r:id="rId1" w:history="1">
        <w:r w:rsidRPr="00AB306F">
          <w:rPr>
            <w:rStyle w:val="Hyperlink"/>
            <w:sz w:val="24"/>
            <w:lang w:val="fi-FI"/>
          </w:rPr>
          <w:t>https://eur-lex.europa.eu/legal-content/fr/TXT/?uri=celex:52013AE2576</w:t>
        </w:r>
      </w:hyperlink>
      <w:r w:rsidRPr="00AB306F">
        <w:rPr>
          <w:sz w:val="24"/>
          <w:lang w:val="fi-FI"/>
        </w:rPr>
        <w:t>.</w:t>
      </w:r>
    </w:p>
  </w:footnote>
  <w:footnote w:id="2">
    <w:p w14:paraId="0C78D49F" w14:textId="5B555FD8" w:rsidR="00631588" w:rsidRPr="00463DD8" w:rsidRDefault="00631588" w:rsidP="00463DD8">
      <w:pPr>
        <w:pStyle w:val="FootnoteText"/>
        <w:ind w:left="567" w:hanging="567"/>
        <w:rPr>
          <w:sz w:val="24"/>
        </w:rPr>
      </w:pPr>
      <w:r w:rsidRPr="00463DD8">
        <w:rPr>
          <w:rStyle w:val="FootnoteReference"/>
          <w:sz w:val="24"/>
        </w:rPr>
        <w:footnoteRef/>
      </w:r>
      <w:r w:rsidR="00463DD8" w:rsidRPr="00463DD8">
        <w:rPr>
          <w:sz w:val="24"/>
        </w:rPr>
        <w:t xml:space="preserve"> </w:t>
      </w:r>
      <w:r w:rsidR="00463DD8" w:rsidRPr="00463DD8">
        <w:rPr>
          <w:sz w:val="24"/>
        </w:rPr>
        <w:tab/>
      </w:r>
      <w:r w:rsidRPr="00463DD8">
        <w:rPr>
          <w:sz w:val="24"/>
        </w:rPr>
        <w:t>JO C 93</w:t>
      </w:r>
      <w:r w:rsidR="0005721A">
        <w:rPr>
          <w:sz w:val="24"/>
        </w:rPr>
        <w:t>,</w:t>
      </w:r>
      <w:r w:rsidRPr="00463DD8">
        <w:rPr>
          <w:sz w:val="24"/>
        </w:rPr>
        <w:t xml:space="preserve"> 24.3.2017, </w:t>
      </w:r>
      <w:proofErr w:type="gramStart"/>
      <w:r w:rsidRPr="00463DD8">
        <w:rPr>
          <w:sz w:val="24"/>
        </w:rPr>
        <w:t>ELI:</w:t>
      </w:r>
      <w:proofErr w:type="gramEnd"/>
      <w:r w:rsidRPr="00463DD8">
        <w:rPr>
          <w:sz w:val="24"/>
        </w:rPr>
        <w:t xml:space="preserve"> </w:t>
      </w:r>
      <w:hyperlink r:id="rId2" w:history="1">
        <w:r w:rsidRPr="00463DD8">
          <w:rPr>
            <w:rStyle w:val="Hyperlink"/>
            <w:sz w:val="24"/>
          </w:rPr>
          <w:t>https://eur-lex.europa.eu/legal-content/FR/TXT/?uri=celex%3A52014AP0092</w:t>
        </w:r>
      </w:hyperlink>
      <w:r w:rsidRPr="00463DD8">
        <w:rPr>
          <w:sz w:val="24"/>
        </w:rPr>
        <w:t>/Textes adoptés du 5.2.2014, P7_TA(2014)0092.</w:t>
      </w:r>
    </w:p>
  </w:footnote>
  <w:footnote w:id="3">
    <w:p w14:paraId="128189D1" w14:textId="2E133002" w:rsidR="00631588" w:rsidRPr="00463DD8" w:rsidRDefault="00631588" w:rsidP="00463DD8">
      <w:pPr>
        <w:pStyle w:val="FootnoteText"/>
        <w:ind w:left="567" w:hanging="567"/>
        <w:rPr>
          <w:sz w:val="24"/>
        </w:rPr>
      </w:pPr>
      <w:r w:rsidRPr="00463DD8">
        <w:rPr>
          <w:rStyle w:val="FootnoteReference"/>
          <w:sz w:val="24"/>
        </w:rPr>
        <w:footnoteRef/>
      </w:r>
      <w:r w:rsidR="00463DD8" w:rsidRPr="00463DD8">
        <w:rPr>
          <w:sz w:val="24"/>
        </w:rPr>
        <w:t xml:space="preserve"> </w:t>
      </w:r>
      <w:r w:rsidR="00463DD8" w:rsidRPr="00463DD8">
        <w:rPr>
          <w:sz w:val="24"/>
        </w:rPr>
        <w:tab/>
      </w:r>
      <w:r w:rsidRPr="00463DD8">
        <w:rPr>
          <w:sz w:val="24"/>
        </w:rPr>
        <w:t>Textes adoptés du 21.1.2026, P10_</w:t>
      </w:r>
      <w:proofErr w:type="gramStart"/>
      <w:r w:rsidRPr="00463DD8">
        <w:rPr>
          <w:sz w:val="24"/>
        </w:rPr>
        <w:t>TA(</w:t>
      </w:r>
      <w:proofErr w:type="gramEnd"/>
      <w:r w:rsidRPr="00463DD8">
        <w:rPr>
          <w:sz w:val="24"/>
        </w:rPr>
        <w:t>2026)0009.</w:t>
      </w:r>
    </w:p>
  </w:footnote>
  <w:footnote w:id="4">
    <w:p w14:paraId="0E90D74B" w14:textId="08591E02" w:rsidR="00631588" w:rsidRPr="00AB306F" w:rsidRDefault="00631588" w:rsidP="00463DD8">
      <w:pPr>
        <w:pStyle w:val="FootnoteText"/>
        <w:ind w:left="567" w:hanging="567"/>
        <w:rPr>
          <w:sz w:val="24"/>
          <w:lang w:val="fi-FI"/>
        </w:rPr>
      </w:pPr>
      <w:r w:rsidRPr="00463DD8">
        <w:rPr>
          <w:rStyle w:val="FootnoteReference"/>
          <w:sz w:val="24"/>
        </w:rPr>
        <w:footnoteRef/>
      </w:r>
      <w:r w:rsidR="00463DD8" w:rsidRPr="00AB306F">
        <w:rPr>
          <w:sz w:val="24"/>
          <w:lang w:val="fi-FI"/>
        </w:rPr>
        <w:t xml:space="preserve"> </w:t>
      </w:r>
      <w:r w:rsidR="00463DD8" w:rsidRPr="00AB306F">
        <w:rPr>
          <w:sz w:val="24"/>
          <w:lang w:val="fi-FI"/>
        </w:rPr>
        <w:tab/>
      </w:r>
      <w:r w:rsidRPr="00AB306F">
        <w:rPr>
          <w:sz w:val="24"/>
          <w:lang w:val="fi-FI"/>
        </w:rPr>
        <w:t xml:space="preserve">JO C, C/2025/5782, 30.10.2025, ELI: </w:t>
      </w:r>
      <w:hyperlink r:id="rId3" w:history="1">
        <w:r w:rsidRPr="00AB306F">
          <w:rPr>
            <w:rStyle w:val="Hyperlink"/>
            <w:sz w:val="24"/>
            <w:lang w:val="fi-FI"/>
          </w:rPr>
          <w:t>https://eur-lex.europa.eu/legal-content/FR/TXT/?uri=celex%3A52025AG0010%2801%29</w:t>
        </w:r>
      </w:hyperlink>
      <w:r w:rsidRPr="00AB306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7CAA" w14:textId="77777777" w:rsidR="00064002" w:rsidRPr="00463D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AA0" w14:textId="77777777" w:rsidR="00064002" w:rsidRPr="00463D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166B" w14:textId="77777777" w:rsidR="00064002" w:rsidRPr="00463D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6056296">
    <w:abstractNumId w:val="9"/>
  </w:num>
  <w:num w:numId="2" w16cid:durableId="1811903490">
    <w:abstractNumId w:val="9"/>
  </w:num>
  <w:num w:numId="3" w16cid:durableId="430013275">
    <w:abstractNumId w:val="7"/>
  </w:num>
  <w:num w:numId="4" w16cid:durableId="1893498326">
    <w:abstractNumId w:val="7"/>
  </w:num>
  <w:num w:numId="5" w16cid:durableId="1223522434">
    <w:abstractNumId w:val="6"/>
  </w:num>
  <w:num w:numId="6" w16cid:durableId="843981987">
    <w:abstractNumId w:val="6"/>
  </w:num>
  <w:num w:numId="7" w16cid:durableId="1359965531">
    <w:abstractNumId w:val="5"/>
  </w:num>
  <w:num w:numId="8" w16cid:durableId="1082145528">
    <w:abstractNumId w:val="5"/>
  </w:num>
  <w:num w:numId="9" w16cid:durableId="2084178396">
    <w:abstractNumId w:val="4"/>
  </w:num>
  <w:num w:numId="10" w16cid:durableId="2005474945">
    <w:abstractNumId w:val="4"/>
  </w:num>
  <w:num w:numId="11" w16cid:durableId="1198858841">
    <w:abstractNumId w:val="8"/>
  </w:num>
  <w:num w:numId="12" w16cid:durableId="1912498901">
    <w:abstractNumId w:val="8"/>
  </w:num>
  <w:num w:numId="13" w16cid:durableId="1888444469">
    <w:abstractNumId w:val="3"/>
  </w:num>
  <w:num w:numId="14" w16cid:durableId="1142697199">
    <w:abstractNumId w:val="3"/>
  </w:num>
  <w:num w:numId="15" w16cid:durableId="1727682750">
    <w:abstractNumId w:val="2"/>
  </w:num>
  <w:num w:numId="16" w16cid:durableId="1212811157">
    <w:abstractNumId w:val="2"/>
  </w:num>
  <w:num w:numId="17" w16cid:durableId="1428306447">
    <w:abstractNumId w:val="1"/>
  </w:num>
  <w:num w:numId="18" w16cid:durableId="940339665">
    <w:abstractNumId w:val="1"/>
  </w:num>
  <w:num w:numId="19" w16cid:durableId="646324625">
    <w:abstractNumId w:val="0"/>
  </w:num>
  <w:num w:numId="20" w16cid:durableId="1464427474">
    <w:abstractNumId w:val="0"/>
  </w:num>
  <w:num w:numId="21" w16cid:durableId="1043865535">
    <w:abstractNumId w:val="9"/>
  </w:num>
  <w:num w:numId="22" w16cid:durableId="1500651750">
    <w:abstractNumId w:val="7"/>
  </w:num>
  <w:num w:numId="23" w16cid:durableId="2070837656">
    <w:abstractNumId w:val="6"/>
  </w:num>
  <w:num w:numId="24" w16cid:durableId="1937590539">
    <w:abstractNumId w:val="5"/>
  </w:num>
  <w:num w:numId="25" w16cid:durableId="445468564">
    <w:abstractNumId w:val="4"/>
  </w:num>
  <w:num w:numId="26" w16cid:durableId="1649554139">
    <w:abstractNumId w:val="8"/>
  </w:num>
  <w:num w:numId="27" w16cid:durableId="1590769436">
    <w:abstractNumId w:val="3"/>
  </w:num>
  <w:num w:numId="28" w16cid:durableId="86468156">
    <w:abstractNumId w:val="2"/>
  </w:num>
  <w:num w:numId="29" w16cid:durableId="669874547">
    <w:abstractNumId w:val="1"/>
  </w:num>
  <w:num w:numId="30" w16cid:durableId="2072800059">
    <w:abstractNumId w:val="0"/>
  </w:num>
  <w:num w:numId="31" w16cid:durableId="1855143050">
    <w:abstractNumId w:val="9"/>
  </w:num>
  <w:num w:numId="32" w16cid:durableId="1920946431">
    <w:abstractNumId w:val="7"/>
  </w:num>
  <w:num w:numId="33" w16cid:durableId="1908495427">
    <w:abstractNumId w:val="6"/>
  </w:num>
  <w:num w:numId="34" w16cid:durableId="1093209625">
    <w:abstractNumId w:val="5"/>
  </w:num>
  <w:num w:numId="35" w16cid:durableId="707217200">
    <w:abstractNumId w:val="4"/>
  </w:num>
  <w:num w:numId="36" w16cid:durableId="254752072">
    <w:abstractNumId w:val="8"/>
  </w:num>
  <w:num w:numId="37" w16cid:durableId="232280893">
    <w:abstractNumId w:val="3"/>
  </w:num>
  <w:num w:numId="38" w16cid:durableId="1199658481">
    <w:abstractNumId w:val="2"/>
  </w:num>
  <w:num w:numId="39" w16cid:durableId="40786880">
    <w:abstractNumId w:val="1"/>
  </w:num>
  <w:num w:numId="40" w16cid:durableId="971325271">
    <w:abstractNumId w:val="0"/>
  </w:num>
  <w:num w:numId="41" w16cid:durableId="98917183">
    <w:abstractNumId w:val="10"/>
  </w:num>
  <w:num w:numId="42" w16cid:durableId="1000737137">
    <w:abstractNumId w:val="10"/>
  </w:num>
  <w:num w:numId="43" w16cid:durableId="739598398">
    <w:abstractNumId w:val="10"/>
  </w:num>
  <w:num w:numId="44" w16cid:durableId="2010928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6"/>
    <w:docVar w:name="dvlangue" w:val="FR"/>
    <w:docVar w:name="dvnumam" w:val="0"/>
    <w:docVar w:name="dvpe" w:val="790.161"/>
    <w:docVar w:name="dvrapporteur" w:val="Rapporteure: "/>
    <w:docVar w:name="dvstar" w:val="***III"/>
    <w:docVar w:name="dvtitre" w:val="Résolution législative du Parlement européen du ... 2026 sur le projet commun, approuvé par le comité de conciliation, de règlement du Parlement européen et du Conseil modifiant le règlement (CE) nº 261/2004 établissant des règles communes en matière d’indemnisation et d’assistance des passagers en cas de refus d’embarquement et d’annulation ou de retard important d’un vol, ainsi que le règlement (CE) nº 2027/97 relatif à la responsabilité des transporteurs aériens en ce qui concerne le transport aérien de passagers et de leurs bagages(PE-CONS 00039/2026 – C10-0144/2026 – 2013/0072(COD))"/>
  </w:docVars>
  <w:rsids>
    <w:rsidRoot w:val="00B131B2"/>
    <w:rsid w:val="00002272"/>
    <w:rsid w:val="0005721A"/>
    <w:rsid w:val="00064002"/>
    <w:rsid w:val="000677B9"/>
    <w:rsid w:val="000831BA"/>
    <w:rsid w:val="000A42CC"/>
    <w:rsid w:val="000E7DD9"/>
    <w:rsid w:val="0010095E"/>
    <w:rsid w:val="00104B67"/>
    <w:rsid w:val="00125B37"/>
    <w:rsid w:val="00187494"/>
    <w:rsid w:val="001F32AE"/>
    <w:rsid w:val="002767FF"/>
    <w:rsid w:val="002B18FE"/>
    <w:rsid w:val="002B5493"/>
    <w:rsid w:val="00343214"/>
    <w:rsid w:val="00361C00"/>
    <w:rsid w:val="00395FA1"/>
    <w:rsid w:val="003E15D4"/>
    <w:rsid w:val="00411CCE"/>
    <w:rsid w:val="0041666E"/>
    <w:rsid w:val="00421060"/>
    <w:rsid w:val="00463DD8"/>
    <w:rsid w:val="00471C19"/>
    <w:rsid w:val="004867E3"/>
    <w:rsid w:val="00494A28"/>
    <w:rsid w:val="004C0004"/>
    <w:rsid w:val="004C5D52"/>
    <w:rsid w:val="0050519A"/>
    <w:rsid w:val="005072A1"/>
    <w:rsid w:val="00514517"/>
    <w:rsid w:val="00545827"/>
    <w:rsid w:val="00560270"/>
    <w:rsid w:val="005C2568"/>
    <w:rsid w:val="005F1B17"/>
    <w:rsid w:val="006037C0"/>
    <w:rsid w:val="00631588"/>
    <w:rsid w:val="006631B6"/>
    <w:rsid w:val="00680577"/>
    <w:rsid w:val="006F74FA"/>
    <w:rsid w:val="00731ADD"/>
    <w:rsid w:val="00734777"/>
    <w:rsid w:val="00747932"/>
    <w:rsid w:val="00751A4A"/>
    <w:rsid w:val="00756632"/>
    <w:rsid w:val="00762C74"/>
    <w:rsid w:val="00786EC0"/>
    <w:rsid w:val="007D1690"/>
    <w:rsid w:val="007E22AD"/>
    <w:rsid w:val="007F1ED1"/>
    <w:rsid w:val="00817416"/>
    <w:rsid w:val="00842779"/>
    <w:rsid w:val="00865F67"/>
    <w:rsid w:val="00881A7B"/>
    <w:rsid w:val="008840E5"/>
    <w:rsid w:val="00887B3E"/>
    <w:rsid w:val="008C2AC6"/>
    <w:rsid w:val="00930C23"/>
    <w:rsid w:val="0093193B"/>
    <w:rsid w:val="009509D8"/>
    <w:rsid w:val="00950B64"/>
    <w:rsid w:val="00981893"/>
    <w:rsid w:val="009F13C9"/>
    <w:rsid w:val="00A1687D"/>
    <w:rsid w:val="00A43E52"/>
    <w:rsid w:val="00A4678D"/>
    <w:rsid w:val="00A778C7"/>
    <w:rsid w:val="00AB306F"/>
    <w:rsid w:val="00AB441E"/>
    <w:rsid w:val="00AB6293"/>
    <w:rsid w:val="00AE0928"/>
    <w:rsid w:val="00AF3B82"/>
    <w:rsid w:val="00B12E95"/>
    <w:rsid w:val="00B131B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A3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FC2E4"/>
  <w15:chartTrackingRefBased/>
  <w15:docId w15:val="{4AE5EDEA-7217-4757-BA4C-9F83BCE63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1588"/>
    <w:pPr>
      <w:spacing w:before="480" w:after="240"/>
    </w:pPr>
  </w:style>
  <w:style w:type="paragraph" w:customStyle="1" w:styleId="NormalBold">
    <w:name w:val="NormalBold"/>
    <w:basedOn w:val="Normal"/>
    <w:rsid w:val="00631588"/>
    <w:rPr>
      <w:b/>
    </w:rPr>
  </w:style>
  <w:style w:type="paragraph" w:customStyle="1" w:styleId="NormalHanging12a">
    <w:name w:val="NormalHanging12a"/>
    <w:basedOn w:val="Normal"/>
    <w:rsid w:val="00631588"/>
    <w:pPr>
      <w:spacing w:after="240"/>
      <w:ind w:left="567" w:hanging="567"/>
    </w:pPr>
  </w:style>
  <w:style w:type="character" w:styleId="Hyperlink">
    <w:name w:val="Hyperlink"/>
    <w:basedOn w:val="DefaultParagraphFont"/>
    <w:rsid w:val="00631588"/>
    <w:rPr>
      <w:color w:val="0563C1" w:themeColor="hyperlink"/>
      <w:u w:val="single"/>
    </w:rPr>
  </w:style>
  <w:style w:type="paragraph" w:styleId="Revision">
    <w:name w:val="Revision"/>
    <w:hidden/>
    <w:uiPriority w:val="99"/>
    <w:semiHidden/>
    <w:rsid w:val="007F1ED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elex%3A52025AG0010%2801%29" TargetMode="External"/><Relationship Id="rId2" Type="http://schemas.openxmlformats.org/officeDocument/2006/relationships/hyperlink" Target="https://eur-lex.europa.eu/legal-content/FR/TXT/?uri=celex%3A52014AP0092" TargetMode="External"/><Relationship Id="rId1" Type="http://schemas.openxmlformats.org/officeDocument/2006/relationships/hyperlink" Target="https://eur-lex.europa.eu/legal-content/fr/TXT/?uri=celex:52013AE2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Marianne Salou DLA</cp:lastModifiedBy>
  <cp:revision>2</cp:revision>
  <cp:lastPrinted>2004-11-19T15:42:00Z</cp:lastPrinted>
  <dcterms:created xsi:type="dcterms:W3CDTF">2026-07-07T11:37:00Z</dcterms:created>
  <dcterms:modified xsi:type="dcterms:W3CDTF">2026-07-07T11:37:00Z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A10-0191/2026</vt:lpwstr>
  </property>
  <property fmtid="{D5CDD505-2E9C-101B-9397-08002B2CF9AE}" pid="4" name="&lt;Type&gt;">
    <vt:lpwstr>RR</vt:lpwstr>
  </property>
</Properties>
</file>