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43B85" w14:paraId="3789FA1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902C65D" w14:textId="77777777" w:rsidR="00751A4A" w:rsidRPr="00543B85" w:rsidRDefault="009B51C9" w:rsidP="0010095E">
            <w:pPr>
              <w:pStyle w:val="EPName"/>
            </w:pPr>
            <w:r w:rsidRPr="00543B85">
              <w:t>Parlaimint na hEorpa</w:t>
            </w:r>
          </w:p>
          <w:p w14:paraId="3A80BCB8" w14:textId="77777777" w:rsidR="00751A4A" w:rsidRPr="00543B85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43B85">
              <w:t>2024</w:t>
            </w:r>
            <w:r w:rsidR="00817416" w:rsidRPr="00543B85">
              <w:t>-202</w:t>
            </w:r>
            <w:r w:rsidRPr="00543B85">
              <w:t>9</w:t>
            </w:r>
          </w:p>
        </w:tc>
        <w:tc>
          <w:tcPr>
            <w:tcW w:w="2268" w:type="dxa"/>
            <w:shd w:val="clear" w:color="auto" w:fill="auto"/>
          </w:tcPr>
          <w:p w14:paraId="77D4BE00" w14:textId="77777777" w:rsidR="00751A4A" w:rsidRPr="00543B85" w:rsidRDefault="00187494" w:rsidP="0010095E">
            <w:pPr>
              <w:pStyle w:val="EPLogo"/>
            </w:pPr>
            <w:r w:rsidRPr="00543B85">
              <w:rPr>
                <w:noProof/>
                <w:lang w:eastAsia="ja-JP"/>
              </w:rPr>
              <w:drawing>
                <wp:inline distT="0" distB="0" distL="0" distR="0" wp14:anchorId="0C0C285A" wp14:editId="4974CA2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4B1F97" w14:textId="77777777" w:rsidR="00D058B8" w:rsidRPr="00543B85" w:rsidRDefault="00D058B8" w:rsidP="004C5D52">
      <w:pPr>
        <w:pStyle w:val="LineTop"/>
      </w:pPr>
    </w:p>
    <w:p w14:paraId="3407AD49" w14:textId="77777777" w:rsidR="00680577" w:rsidRPr="00543B85" w:rsidRDefault="009B51C9" w:rsidP="00680577">
      <w:pPr>
        <w:pStyle w:val="EPBodyTA1"/>
      </w:pPr>
      <w:r w:rsidRPr="00543B85">
        <w:t xml:space="preserve">TÉACSANNA ARNA </w:t>
      </w:r>
      <w:proofErr w:type="spellStart"/>
      <w:r w:rsidRPr="00543B85">
        <w:t>nGLACADH</w:t>
      </w:r>
      <w:proofErr w:type="spellEnd"/>
    </w:p>
    <w:p w14:paraId="258FA3A9" w14:textId="77777777" w:rsidR="00D058B8" w:rsidRPr="00543B85" w:rsidRDefault="00D058B8" w:rsidP="00D058B8">
      <w:pPr>
        <w:pStyle w:val="LineBottom"/>
      </w:pPr>
    </w:p>
    <w:p w14:paraId="12865194" w14:textId="442290C1" w:rsidR="009B51C9" w:rsidRPr="00543B85" w:rsidRDefault="009B51C9" w:rsidP="009B51C9">
      <w:pPr>
        <w:pStyle w:val="ATHeading1"/>
      </w:pPr>
      <w:bookmarkStart w:id="0" w:name="TANumber"/>
      <w:r w:rsidRPr="00543B85">
        <w:t>P10_TA(2026)0</w:t>
      </w:r>
      <w:bookmarkEnd w:id="0"/>
      <w:r w:rsidR="00C55822">
        <w:t>238</w:t>
      </w:r>
    </w:p>
    <w:p w14:paraId="45F463AC" w14:textId="34E3BB16" w:rsidR="009B51C9" w:rsidRPr="00543B85" w:rsidRDefault="00242504" w:rsidP="009B51C9">
      <w:pPr>
        <w:pStyle w:val="ATHeading2"/>
      </w:pPr>
      <w:r>
        <w:t xml:space="preserve">Cearta </w:t>
      </w:r>
      <w:proofErr w:type="spellStart"/>
      <w:r>
        <w:t>aerphaisnéirí</w:t>
      </w:r>
      <w:proofErr w:type="spellEnd"/>
    </w:p>
    <w:p w14:paraId="4BA08D35" w14:textId="410ECB51" w:rsidR="009B51C9" w:rsidRPr="00543B85" w:rsidRDefault="009B51C9" w:rsidP="009B51C9">
      <w:pPr>
        <w:rPr>
          <w:i/>
          <w:vanish/>
        </w:rPr>
      </w:pPr>
      <w:r w:rsidRPr="00543B85">
        <w:rPr>
          <w:i/>
        </w:rPr>
        <w:fldChar w:fldCharType="begin"/>
      </w:r>
      <w:r w:rsidRPr="00543B85">
        <w:rPr>
          <w:i/>
        </w:rPr>
        <w:instrText xml:space="preserve"> TC"(</w:instrText>
      </w:r>
      <w:bookmarkStart w:id="1" w:name="DocNumber"/>
      <w:r w:rsidRPr="00543B85">
        <w:rPr>
          <w:i/>
        </w:rPr>
        <w:instrText>A10-0191/2026</w:instrText>
      </w:r>
      <w:bookmarkEnd w:id="1"/>
      <w:r w:rsidRPr="00543B85">
        <w:rPr>
          <w:i/>
        </w:rPr>
        <w:instrText xml:space="preserve"> -  Rapóirtéir:</w:instrText>
      </w:r>
      <w:r w:rsidR="00242504">
        <w:rPr>
          <w:i/>
        </w:rPr>
        <w:instrText xml:space="preserve"> </w:instrText>
      </w:r>
      <w:proofErr w:type="spellStart"/>
      <w:r w:rsidRPr="00543B85">
        <w:rPr>
          <w:i/>
        </w:rPr>
        <w:instrText>Roberta</w:instrText>
      </w:r>
      <w:proofErr w:type="spellEnd"/>
      <w:r w:rsidRPr="00543B85">
        <w:rPr>
          <w:i/>
        </w:rPr>
        <w:instrText xml:space="preserve"> </w:instrText>
      </w:r>
      <w:proofErr w:type="spellStart"/>
      <w:r w:rsidRPr="00543B85">
        <w:rPr>
          <w:i/>
        </w:rPr>
        <w:instrText>Metsola</w:instrText>
      </w:r>
      <w:proofErr w:type="spellEnd"/>
      <w:r w:rsidRPr="00543B85">
        <w:rPr>
          <w:i/>
        </w:rPr>
        <w:instrText xml:space="preserve">)"\l3 \n&gt; \* MERGEFORMAT </w:instrText>
      </w:r>
      <w:r w:rsidRPr="00543B85">
        <w:rPr>
          <w:i/>
        </w:rPr>
        <w:fldChar w:fldCharType="end"/>
      </w:r>
    </w:p>
    <w:p w14:paraId="69560E48" w14:textId="77777777" w:rsidR="009B51C9" w:rsidRPr="00543B85" w:rsidRDefault="009B51C9" w:rsidP="009B51C9">
      <w:pPr>
        <w:rPr>
          <w:vanish/>
        </w:rPr>
      </w:pPr>
      <w:bookmarkStart w:id="2" w:name="Commission"/>
      <w:r w:rsidRPr="00543B85">
        <w:rPr>
          <w:vanish/>
        </w:rPr>
        <w:t>Toscaireacht Pharlaimint na hEorpa chuig an gCoiste Idir-réitigh</w:t>
      </w:r>
      <w:bookmarkEnd w:id="2"/>
    </w:p>
    <w:p w14:paraId="256ECCCE" w14:textId="77777777" w:rsidR="009B51C9" w:rsidRPr="00543B85" w:rsidRDefault="009B51C9" w:rsidP="009B51C9">
      <w:pPr>
        <w:rPr>
          <w:vanish/>
        </w:rPr>
      </w:pPr>
      <w:bookmarkStart w:id="3" w:name="PE"/>
      <w:r w:rsidRPr="00543B85">
        <w:rPr>
          <w:vanish/>
        </w:rPr>
        <w:t>PE790.161</w:t>
      </w:r>
      <w:bookmarkEnd w:id="3"/>
    </w:p>
    <w:p w14:paraId="26B3BCDA" w14:textId="37838EB4" w:rsidR="009B51C9" w:rsidRPr="00543B85" w:rsidRDefault="009B51C9" w:rsidP="009B51C9">
      <w:pPr>
        <w:pStyle w:val="ATHeading3"/>
      </w:pPr>
      <w:bookmarkStart w:id="4" w:name="Sujet"/>
      <w:r w:rsidRPr="00543B85">
        <w:t xml:space="preserve">Rún reachtach ó Pharlaimint na hEorpa an </w:t>
      </w:r>
      <w:r w:rsidR="00242504">
        <w:t>7</w:t>
      </w:r>
      <w:r w:rsidRPr="00543B85">
        <w:t xml:space="preserve"> </w:t>
      </w:r>
      <w:r w:rsidR="00242504">
        <w:t>Iúil</w:t>
      </w:r>
      <w:r w:rsidRPr="00543B85">
        <w:t xml:space="preserve"> 2026 ar an téacs comhpháirteach, arna fhormheas ag an gCoiste Idir-réitigh, le haghaidh Rialachán ó Pharlaimint na hEorpa agus ón gComhairle lena leasaítear Rialachán (CE) Uimh. 261/2004 lena mbunaítear rialacha comhchoiteanna maidir le cúiteamh agus cúnamh do phaisinéirí i gcás ina ndiúltaítear cead bordála dóibh nó i gcás ina gcuirtear eitiltí ar ceal nó ina gcuirtear moill fhada orthu agus Rialachán (CE) Uimh. 2027/97 maidir le dliteanas </w:t>
      </w:r>
      <w:proofErr w:type="spellStart"/>
      <w:r w:rsidRPr="00543B85">
        <w:t>aeriompróirí</w:t>
      </w:r>
      <w:proofErr w:type="spellEnd"/>
      <w:r w:rsidRPr="00543B85">
        <w:t xml:space="preserve"> i ndáil le hiompar paisinéirí agus a gcuid bagáiste d’aer</w:t>
      </w:r>
      <w:bookmarkEnd w:id="4"/>
      <w:r w:rsidRPr="00543B85">
        <w:t xml:space="preserve"> </w:t>
      </w:r>
      <w:bookmarkStart w:id="5" w:name="References"/>
      <w:r w:rsidRPr="00543B85">
        <w:t>(PE-CONS 00039/2026 – C10-0144/2026 – 2013/0072(COD))</w:t>
      </w:r>
      <w:bookmarkEnd w:id="5"/>
    </w:p>
    <w:p w14:paraId="4253DEDF" w14:textId="072B87EF" w:rsidR="007C365C" w:rsidRPr="00543B85" w:rsidRDefault="007C365C" w:rsidP="007C365C">
      <w:pPr>
        <w:pStyle w:val="NormalBold"/>
      </w:pPr>
      <w:r w:rsidRPr="00543B85">
        <w:t xml:space="preserve">(An </w:t>
      </w:r>
      <w:r w:rsidR="00242504">
        <w:t>g</w:t>
      </w:r>
      <w:r w:rsidRPr="00543B85">
        <w:t xml:space="preserve">náthnós </w:t>
      </w:r>
      <w:r w:rsidR="00242504">
        <w:t>i</w:t>
      </w:r>
      <w:r w:rsidRPr="00543B85">
        <w:t xml:space="preserve">meachta </w:t>
      </w:r>
      <w:r w:rsidR="00242504">
        <w:t>r</w:t>
      </w:r>
      <w:r w:rsidRPr="00543B85">
        <w:t>eachtach: an tríú léamh)</w:t>
      </w:r>
    </w:p>
    <w:p w14:paraId="2699FB7D" w14:textId="77777777" w:rsidR="007C365C" w:rsidRPr="00543B85" w:rsidRDefault="007C365C" w:rsidP="007C365C">
      <w:pPr>
        <w:pStyle w:val="EPComma"/>
      </w:pPr>
      <w:r w:rsidRPr="00543B85">
        <w:rPr>
          <w:i/>
        </w:rPr>
        <w:t>Tá Parlaimint na hEorpa</w:t>
      </w:r>
      <w:r w:rsidRPr="00543B85">
        <w:t>,</w:t>
      </w:r>
    </w:p>
    <w:p w14:paraId="7C51A227" w14:textId="77777777" w:rsidR="007C365C" w:rsidRPr="00543B85" w:rsidRDefault="007C365C" w:rsidP="007C365C">
      <w:pPr>
        <w:pStyle w:val="NormalHanging12a"/>
      </w:pPr>
      <w:r w:rsidRPr="00543B85">
        <w:t>–</w:t>
      </w:r>
      <w:r w:rsidRPr="00543B85">
        <w:tab/>
        <w:t>ag féachaint don téacs comhpháirteach a d’fhormheas an Coiste Idir-réitigh (PE-CONS 00039/2026 – C10</w:t>
      </w:r>
      <w:r w:rsidRPr="00543B85">
        <w:noBreakHyphen/>
        <w:t>0144/2026),</w:t>
      </w:r>
    </w:p>
    <w:p w14:paraId="62C6B7C3" w14:textId="2C0A978C" w:rsidR="007C365C" w:rsidRDefault="007C365C" w:rsidP="007C365C">
      <w:pPr>
        <w:pStyle w:val="NormalHanging12a"/>
      </w:pPr>
      <w:r w:rsidRPr="00543B85">
        <w:t>–</w:t>
      </w:r>
      <w:r w:rsidRPr="00543B85">
        <w:tab/>
        <w:t>ag féachaint do t</w:t>
      </w:r>
      <w:r w:rsidR="00242504">
        <w:t>h</w:t>
      </w:r>
      <w:r w:rsidRPr="00543B85">
        <w:t>uairim ó Choiste Eacnamaíoch agus Sóisialta na hEorpa an 11 Iúil 2013</w:t>
      </w:r>
      <w:r w:rsidRPr="00543B85">
        <w:rPr>
          <w:rStyle w:val="FootnoteReference"/>
        </w:rPr>
        <w:footnoteReference w:id="1"/>
      </w:r>
      <w:r w:rsidRPr="00543B85">
        <w:t>,</w:t>
      </w:r>
    </w:p>
    <w:p w14:paraId="5A51C67D" w14:textId="3A62191A" w:rsidR="00242504" w:rsidRPr="00543B85" w:rsidRDefault="00242504" w:rsidP="007C365C">
      <w:pPr>
        <w:pStyle w:val="NormalHanging12a"/>
      </w:pPr>
      <w:r w:rsidRPr="00543B85">
        <w:t>–</w:t>
      </w:r>
      <w:r w:rsidRPr="00543B85">
        <w:tab/>
      </w:r>
      <w:r>
        <w:t xml:space="preserve">tar éis </w:t>
      </w:r>
      <w:r w:rsidR="007F06B8">
        <w:t xml:space="preserve">di </w:t>
      </w:r>
      <w:r>
        <w:t>dul i gcomhairle le Coiste na Réigiún,</w:t>
      </w:r>
    </w:p>
    <w:p w14:paraId="7C84AEF2" w14:textId="77777777" w:rsidR="007C365C" w:rsidRPr="00543B85" w:rsidRDefault="007C365C" w:rsidP="007C365C">
      <w:pPr>
        <w:pStyle w:val="NormalHanging12a"/>
      </w:pPr>
      <w:r w:rsidRPr="00543B85">
        <w:t>–</w:t>
      </w:r>
      <w:r w:rsidRPr="00543B85">
        <w:tab/>
        <w:t>ag féachaint don seasamh uaithi ar an gcéad léamh</w:t>
      </w:r>
      <w:r w:rsidRPr="00543B85">
        <w:rPr>
          <w:rStyle w:val="FootnoteReference"/>
        </w:rPr>
        <w:footnoteReference w:id="2"/>
      </w:r>
      <w:r w:rsidRPr="00543B85">
        <w:t xml:space="preserve"> ar an togra ón gCoimisiún chuig Parlaimint na hEorpa agus chuig an gComhairle (COM(2013)0130),</w:t>
      </w:r>
    </w:p>
    <w:p w14:paraId="09386477" w14:textId="77777777" w:rsidR="007C365C" w:rsidRPr="00543B85" w:rsidRDefault="007C365C" w:rsidP="007C365C">
      <w:pPr>
        <w:pStyle w:val="NormalHanging12a"/>
      </w:pPr>
      <w:r w:rsidRPr="00543B85">
        <w:t>–</w:t>
      </w:r>
      <w:r w:rsidRPr="00543B85">
        <w:tab/>
        <w:t>ag féachaint don seasamh uaithi ar an dara léamh</w:t>
      </w:r>
      <w:r w:rsidRPr="00543B85">
        <w:rPr>
          <w:rStyle w:val="FootnoteReference"/>
        </w:rPr>
        <w:footnoteReference w:id="3"/>
      </w:r>
      <w:r w:rsidRPr="00543B85">
        <w:t xml:space="preserve"> ar an seasamh ón gComhairle ar an </w:t>
      </w:r>
      <w:r w:rsidRPr="00543B85">
        <w:lastRenderedPageBreak/>
        <w:t>gcéad léamh</w:t>
      </w:r>
      <w:r w:rsidRPr="00543B85">
        <w:rPr>
          <w:rStyle w:val="FootnoteReference"/>
        </w:rPr>
        <w:footnoteReference w:id="4"/>
      </w:r>
      <w:r w:rsidRPr="00543B85">
        <w:t>,</w:t>
      </w:r>
    </w:p>
    <w:p w14:paraId="5372E818" w14:textId="77777777" w:rsidR="007C365C" w:rsidRPr="00543B85" w:rsidRDefault="007C365C" w:rsidP="007C365C">
      <w:pPr>
        <w:pStyle w:val="NormalHanging12a"/>
      </w:pPr>
      <w:r w:rsidRPr="00543B85">
        <w:t>–</w:t>
      </w:r>
      <w:r w:rsidRPr="00543B85">
        <w:tab/>
        <w:t>ag féachaint don tuairim a d’eisigh an Coimisiún faoi na leasuithe ó Pharlaimint na hEorpa ar an seasamh ón gComhairle ar an gcéad léamh (COM(2026)0129),</w:t>
      </w:r>
    </w:p>
    <w:p w14:paraId="7A3EC9C4" w14:textId="77777777" w:rsidR="007C365C" w:rsidRPr="00543B85" w:rsidRDefault="007C365C" w:rsidP="007C365C">
      <w:pPr>
        <w:pStyle w:val="NormalHanging12a"/>
      </w:pPr>
      <w:r w:rsidRPr="00543B85">
        <w:t>–</w:t>
      </w:r>
      <w:r w:rsidRPr="00543B85">
        <w:tab/>
        <w:t>ag féachaint don seasamh ón gComhairle ar an dara léamh,</w:t>
      </w:r>
    </w:p>
    <w:p w14:paraId="55CF575E" w14:textId="77777777" w:rsidR="007C365C" w:rsidRPr="00543B85" w:rsidRDefault="007C365C" w:rsidP="007C365C">
      <w:pPr>
        <w:pStyle w:val="NormalHanging12a"/>
      </w:pPr>
      <w:r w:rsidRPr="00543B85">
        <w:t>–</w:t>
      </w:r>
      <w:r w:rsidRPr="00543B85">
        <w:tab/>
        <w:t>ag féachaint d’Airteagal 294(13) den Chonradh ar Fheidhmiú an Aontais Eorpaigh,</w:t>
      </w:r>
    </w:p>
    <w:p w14:paraId="0E579209" w14:textId="77777777" w:rsidR="007C365C" w:rsidRPr="00543B85" w:rsidRDefault="007C365C" w:rsidP="007C365C">
      <w:pPr>
        <w:pStyle w:val="NormalHanging12a"/>
      </w:pPr>
      <w:r w:rsidRPr="00543B85">
        <w:t>–</w:t>
      </w:r>
      <w:r w:rsidRPr="00543B85">
        <w:tab/>
        <w:t>ag féachaint do Riail 79 dá Rialacha Nós Imeachta,</w:t>
      </w:r>
    </w:p>
    <w:p w14:paraId="508A116D" w14:textId="77777777" w:rsidR="007C365C" w:rsidRPr="00543B85" w:rsidRDefault="007C365C" w:rsidP="007C365C">
      <w:pPr>
        <w:pStyle w:val="NormalHanging12a"/>
      </w:pPr>
      <w:r w:rsidRPr="00543B85">
        <w:t>–</w:t>
      </w:r>
      <w:r w:rsidRPr="00543B85">
        <w:tab/>
        <w:t>ag féachaint don tuarascáil óna toscaireacht chuig an gCoiste Idir-réitigh (A10-0191/2026),</w:t>
      </w:r>
    </w:p>
    <w:p w14:paraId="5BCB583D" w14:textId="77777777" w:rsidR="007C365C" w:rsidRPr="00543B85" w:rsidRDefault="007C365C" w:rsidP="007C365C">
      <w:pPr>
        <w:pStyle w:val="NormalHanging12a"/>
      </w:pPr>
      <w:r w:rsidRPr="00543B85">
        <w:t>1.</w:t>
      </w:r>
      <w:r w:rsidRPr="00543B85">
        <w:tab/>
        <w:t>ag formheas an téacs chomhpháirtigh;</w:t>
      </w:r>
    </w:p>
    <w:p w14:paraId="23050D9B" w14:textId="77777777" w:rsidR="007C365C" w:rsidRPr="00543B85" w:rsidRDefault="007C365C" w:rsidP="007C365C">
      <w:pPr>
        <w:pStyle w:val="NormalHanging12a"/>
      </w:pPr>
      <w:r w:rsidRPr="00543B85">
        <w:t>2.</w:t>
      </w:r>
      <w:r w:rsidRPr="00543B85">
        <w:tab/>
        <w:t>á threorú dá hUachtarán an gníomh a shíniú le hUachtarán na Comhairle, i gcomhréir le hAirteagal 297(1) den Chonradh ar Fheidhmiú an Aontais Eorpaigh;</w:t>
      </w:r>
    </w:p>
    <w:p w14:paraId="13E7A6F0" w14:textId="77777777" w:rsidR="007C365C" w:rsidRPr="00543B85" w:rsidRDefault="007C365C" w:rsidP="007C365C">
      <w:pPr>
        <w:pStyle w:val="NormalHanging12a"/>
      </w:pPr>
      <w:r w:rsidRPr="00543B85">
        <w:t>3.</w:t>
      </w:r>
      <w:r w:rsidRPr="00543B85">
        <w:tab/>
        <w:t xml:space="preserve">á threorú dá </w:t>
      </w:r>
      <w:proofErr w:type="spellStart"/>
      <w:r w:rsidRPr="00543B85">
        <w:t>hArd</w:t>
      </w:r>
      <w:proofErr w:type="spellEnd"/>
      <w:r w:rsidRPr="00543B85">
        <w:t xml:space="preserve">-Rúnaí an gníomh a shíniú, a luaithe a bheidh sé fíoraithe go bhfuil na nósanna imeachta ar fad curtha i gcrích go cuí, agus, i gcomhaontú le </w:t>
      </w:r>
      <w:proofErr w:type="spellStart"/>
      <w:r w:rsidRPr="00543B85">
        <w:t>hArd</w:t>
      </w:r>
      <w:proofErr w:type="spellEnd"/>
      <w:r w:rsidRPr="00543B85">
        <w:t xml:space="preserve">-Rúnaí na Comhairle, socrú a dhéanamh maidir lena fhoilsiú in </w:t>
      </w:r>
      <w:r w:rsidRPr="00543B85">
        <w:rPr>
          <w:i/>
        </w:rPr>
        <w:t>Iris Oifigiúil an Aontais Eorpaigh</w:t>
      </w:r>
      <w:r w:rsidRPr="00543B85">
        <w:t>;</w:t>
      </w:r>
    </w:p>
    <w:p w14:paraId="38FBFE6F" w14:textId="18ED0FE9" w:rsidR="00543B85" w:rsidRPr="00543B85" w:rsidRDefault="007C365C" w:rsidP="00543B85">
      <w:pPr>
        <w:pStyle w:val="NormalHanging12a"/>
      </w:pPr>
      <w:r w:rsidRPr="00543B85">
        <w:t>4.</w:t>
      </w:r>
      <w:r w:rsidRPr="00543B85">
        <w:tab/>
        <w:t>á threorú dá hUachtarán an rún reachtach seo a chur ar aghaidh chuig an gComhairle, chuig an gCoimisiún agus chuig na parlaimintí náisiúnta.</w:t>
      </w:r>
    </w:p>
    <w:p w14:paraId="63A2EA7F" w14:textId="013F626A" w:rsidR="00E365E1" w:rsidRPr="00543B85" w:rsidRDefault="00E365E1" w:rsidP="009B51C9"/>
    <w:sectPr w:rsidR="00E365E1" w:rsidRPr="00543B85" w:rsidSect="00543B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CE99D" w14:textId="77777777" w:rsidR="009B51C9" w:rsidRPr="00543B85" w:rsidRDefault="009B51C9">
      <w:r w:rsidRPr="00543B85">
        <w:separator/>
      </w:r>
    </w:p>
  </w:endnote>
  <w:endnote w:type="continuationSeparator" w:id="0">
    <w:p w14:paraId="4FF2F3CA" w14:textId="77777777" w:rsidR="009B51C9" w:rsidRPr="00543B85" w:rsidRDefault="009B51C9">
      <w:r w:rsidRPr="00543B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722A2" w14:textId="77777777" w:rsidR="00064002" w:rsidRPr="00543B85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4CC00" w14:textId="77777777" w:rsidR="00064002" w:rsidRPr="00543B85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6BDD" w14:textId="77777777" w:rsidR="00064002" w:rsidRPr="00543B85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8E92E" w14:textId="77777777" w:rsidR="009B51C9" w:rsidRPr="00543B85" w:rsidRDefault="009B51C9">
      <w:r w:rsidRPr="00543B85">
        <w:separator/>
      </w:r>
    </w:p>
  </w:footnote>
  <w:footnote w:type="continuationSeparator" w:id="0">
    <w:p w14:paraId="0102472F" w14:textId="77777777" w:rsidR="009B51C9" w:rsidRPr="00543B85" w:rsidRDefault="009B51C9">
      <w:r w:rsidRPr="00543B85">
        <w:continuationSeparator/>
      </w:r>
    </w:p>
  </w:footnote>
  <w:footnote w:id="1">
    <w:p w14:paraId="1E4425EF" w14:textId="2678383A" w:rsidR="007C365C" w:rsidRPr="00543B85" w:rsidRDefault="007C365C" w:rsidP="00543B85">
      <w:pPr>
        <w:pStyle w:val="FootnoteText"/>
        <w:ind w:left="567" w:hanging="567"/>
        <w:rPr>
          <w:sz w:val="24"/>
          <w:lang w:val="ga-IE"/>
        </w:rPr>
      </w:pPr>
      <w:r w:rsidRPr="00543B85">
        <w:rPr>
          <w:rStyle w:val="FootnoteReference"/>
          <w:sz w:val="24"/>
          <w:lang w:val="ga-IE"/>
        </w:rPr>
        <w:footnoteRef/>
      </w:r>
      <w:r w:rsidR="00543B85" w:rsidRPr="00543B85">
        <w:rPr>
          <w:sz w:val="24"/>
          <w:lang w:val="ga-IE"/>
        </w:rPr>
        <w:t xml:space="preserve"> </w:t>
      </w:r>
      <w:r w:rsidR="00543B85" w:rsidRPr="00543B85">
        <w:rPr>
          <w:sz w:val="24"/>
          <w:lang w:val="ga-IE"/>
        </w:rPr>
        <w:tab/>
      </w:r>
      <w:r w:rsidRPr="00543B85">
        <w:rPr>
          <w:sz w:val="24"/>
          <w:lang w:val="ga-IE"/>
        </w:rPr>
        <w:t xml:space="preserve">IO C 327, 12.11.2013, ELI: </w:t>
      </w:r>
      <w:hyperlink r:id="rId1" w:history="1">
        <w:r w:rsidRPr="00543B85">
          <w:rPr>
            <w:rStyle w:val="Hyperlink"/>
            <w:sz w:val="24"/>
            <w:lang w:val="ga-IE"/>
          </w:rPr>
          <w:t>https://eur-lex.europa.eu/legal-content/ga/TXT/?uri=celex:52013AE2576</w:t>
        </w:r>
      </w:hyperlink>
      <w:r w:rsidRPr="00543B85">
        <w:rPr>
          <w:sz w:val="24"/>
          <w:lang w:val="ga-IE"/>
        </w:rPr>
        <w:t>.</w:t>
      </w:r>
    </w:p>
  </w:footnote>
  <w:footnote w:id="2">
    <w:p w14:paraId="37700689" w14:textId="5CFF5295" w:rsidR="007C365C" w:rsidRPr="00543B85" w:rsidRDefault="007C365C" w:rsidP="00543B85">
      <w:pPr>
        <w:pStyle w:val="FootnoteText"/>
        <w:ind w:left="567" w:hanging="567"/>
        <w:rPr>
          <w:sz w:val="24"/>
          <w:lang w:val="ga-IE"/>
        </w:rPr>
      </w:pPr>
      <w:r w:rsidRPr="00543B85">
        <w:rPr>
          <w:rStyle w:val="FootnoteReference"/>
          <w:sz w:val="24"/>
          <w:lang w:val="ga-IE"/>
        </w:rPr>
        <w:footnoteRef/>
      </w:r>
      <w:r w:rsidR="00543B85" w:rsidRPr="00543B85">
        <w:rPr>
          <w:sz w:val="24"/>
          <w:lang w:val="ga-IE"/>
        </w:rPr>
        <w:t xml:space="preserve"> </w:t>
      </w:r>
      <w:r w:rsidR="00543B85" w:rsidRPr="00543B85">
        <w:rPr>
          <w:sz w:val="24"/>
          <w:lang w:val="ga-IE"/>
        </w:rPr>
        <w:tab/>
      </w:r>
      <w:r w:rsidRPr="00543B85">
        <w:rPr>
          <w:sz w:val="24"/>
          <w:lang w:val="ga-IE"/>
        </w:rPr>
        <w:t xml:space="preserve">IO C 93, 24.3.2017, ELI: </w:t>
      </w:r>
      <w:r>
        <w:fldChar w:fldCharType="begin"/>
      </w:r>
      <w:r w:rsidRPr="00C55822">
        <w:rPr>
          <w:lang w:val="ga-IE"/>
        </w:rPr>
        <w:instrText>HYPERLINK "https://eur-lex.europa.eu/legal-content/GA/TXT/?uri=celex%3A52014AP0092"</w:instrText>
      </w:r>
      <w:r>
        <w:fldChar w:fldCharType="separate"/>
      </w:r>
      <w:r w:rsidRPr="00543B85">
        <w:rPr>
          <w:rStyle w:val="Hyperlink"/>
          <w:sz w:val="24"/>
          <w:lang w:val="ga-IE"/>
        </w:rPr>
        <w:t>https://eur-lex.europa.eu/legal-content/GA/TXT/?uri=celex%3A52014AP0092</w:t>
      </w:r>
      <w:r>
        <w:fldChar w:fldCharType="end"/>
      </w:r>
      <w:r w:rsidRPr="00543B85">
        <w:rPr>
          <w:sz w:val="24"/>
          <w:lang w:val="ga-IE"/>
        </w:rPr>
        <w:t>/Téacsanna arna nglacadh an 5.2.2014, P7_TA(2014)0092.</w:t>
      </w:r>
    </w:p>
  </w:footnote>
  <w:footnote w:id="3">
    <w:p w14:paraId="5FB77EE6" w14:textId="61EDB3A9" w:rsidR="007C365C" w:rsidRPr="00543B85" w:rsidRDefault="007C365C" w:rsidP="00543B85">
      <w:pPr>
        <w:pStyle w:val="FootnoteText"/>
        <w:ind w:left="567" w:hanging="567"/>
        <w:rPr>
          <w:sz w:val="24"/>
          <w:lang w:val="ga-IE"/>
        </w:rPr>
      </w:pPr>
      <w:r w:rsidRPr="00543B85">
        <w:rPr>
          <w:rStyle w:val="FootnoteReference"/>
          <w:sz w:val="24"/>
          <w:lang w:val="ga-IE"/>
        </w:rPr>
        <w:footnoteRef/>
      </w:r>
      <w:r w:rsidR="00543B85" w:rsidRPr="00543B85">
        <w:rPr>
          <w:sz w:val="24"/>
          <w:lang w:val="ga-IE"/>
        </w:rPr>
        <w:t xml:space="preserve"> </w:t>
      </w:r>
      <w:r w:rsidR="00543B85" w:rsidRPr="00543B85">
        <w:rPr>
          <w:sz w:val="24"/>
          <w:lang w:val="ga-IE"/>
        </w:rPr>
        <w:tab/>
      </w:r>
      <w:r w:rsidRPr="00543B85">
        <w:rPr>
          <w:sz w:val="24"/>
          <w:lang w:val="ga-IE"/>
        </w:rPr>
        <w:t>Téacsanna arna nglacadh an 21.1.2026, P10_TA(2026)0009.</w:t>
      </w:r>
    </w:p>
  </w:footnote>
  <w:footnote w:id="4">
    <w:p w14:paraId="1D8C2230" w14:textId="12C65850" w:rsidR="007C365C" w:rsidRPr="00543B85" w:rsidRDefault="007C365C" w:rsidP="00543B85">
      <w:pPr>
        <w:pStyle w:val="FootnoteText"/>
        <w:ind w:left="567" w:hanging="567"/>
        <w:rPr>
          <w:sz w:val="24"/>
          <w:lang w:val="ga-IE"/>
        </w:rPr>
      </w:pPr>
      <w:r w:rsidRPr="00543B85">
        <w:rPr>
          <w:rStyle w:val="FootnoteReference"/>
          <w:sz w:val="24"/>
          <w:lang w:val="ga-IE"/>
        </w:rPr>
        <w:footnoteRef/>
      </w:r>
      <w:r w:rsidR="00543B85" w:rsidRPr="00543B85">
        <w:rPr>
          <w:sz w:val="24"/>
          <w:lang w:val="ga-IE"/>
        </w:rPr>
        <w:t xml:space="preserve"> </w:t>
      </w:r>
      <w:r w:rsidR="00543B85" w:rsidRPr="00543B85">
        <w:rPr>
          <w:sz w:val="24"/>
          <w:lang w:val="ga-IE"/>
        </w:rPr>
        <w:tab/>
      </w:r>
      <w:r w:rsidRPr="00543B85">
        <w:rPr>
          <w:sz w:val="24"/>
          <w:lang w:val="ga-IE"/>
        </w:rPr>
        <w:t xml:space="preserve">IO C, C/2025/5782, 30.10.2025, ELI: </w:t>
      </w:r>
      <w:r>
        <w:fldChar w:fldCharType="begin"/>
      </w:r>
      <w:r w:rsidRPr="00C55822">
        <w:rPr>
          <w:lang w:val="it-IT"/>
        </w:rPr>
        <w:instrText>HYPERLINK "https://eur-lex.europa.eu/legal-content/GA/TXT/?uri=celex%3A52025AG0010%2801%29"</w:instrText>
      </w:r>
      <w:r>
        <w:fldChar w:fldCharType="separate"/>
      </w:r>
      <w:r w:rsidRPr="00543B85">
        <w:rPr>
          <w:rStyle w:val="Hyperlink"/>
          <w:sz w:val="24"/>
          <w:lang w:val="ga-IE"/>
        </w:rPr>
        <w:t>https://eur-lex.europa.eu/legal-content/GA/TXT/?uri=celex%3A52025AG0010%2801%29</w:t>
      </w:r>
      <w:r>
        <w:fldChar w:fldCharType="end"/>
      </w:r>
      <w:r w:rsidRPr="00543B85">
        <w:rPr>
          <w:sz w:val="24"/>
          <w:lang w:val="ga-I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F961" w14:textId="77777777" w:rsidR="00064002" w:rsidRPr="00543B85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D6B31" w14:textId="77777777" w:rsidR="00064002" w:rsidRPr="00543B85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6F5C" w14:textId="77777777" w:rsidR="00064002" w:rsidRPr="00543B85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15928081">
    <w:abstractNumId w:val="9"/>
  </w:num>
  <w:num w:numId="2" w16cid:durableId="308245948">
    <w:abstractNumId w:val="9"/>
  </w:num>
  <w:num w:numId="3" w16cid:durableId="1654021444">
    <w:abstractNumId w:val="7"/>
  </w:num>
  <w:num w:numId="4" w16cid:durableId="170880766">
    <w:abstractNumId w:val="7"/>
  </w:num>
  <w:num w:numId="5" w16cid:durableId="1051921598">
    <w:abstractNumId w:val="6"/>
  </w:num>
  <w:num w:numId="6" w16cid:durableId="156532568">
    <w:abstractNumId w:val="6"/>
  </w:num>
  <w:num w:numId="7" w16cid:durableId="799692450">
    <w:abstractNumId w:val="5"/>
  </w:num>
  <w:num w:numId="8" w16cid:durableId="400905811">
    <w:abstractNumId w:val="5"/>
  </w:num>
  <w:num w:numId="9" w16cid:durableId="1871412627">
    <w:abstractNumId w:val="4"/>
  </w:num>
  <w:num w:numId="10" w16cid:durableId="971904991">
    <w:abstractNumId w:val="4"/>
  </w:num>
  <w:num w:numId="11" w16cid:durableId="2132045793">
    <w:abstractNumId w:val="8"/>
  </w:num>
  <w:num w:numId="12" w16cid:durableId="985083397">
    <w:abstractNumId w:val="8"/>
  </w:num>
  <w:num w:numId="13" w16cid:durableId="2144034126">
    <w:abstractNumId w:val="3"/>
  </w:num>
  <w:num w:numId="14" w16cid:durableId="1789817971">
    <w:abstractNumId w:val="3"/>
  </w:num>
  <w:num w:numId="15" w16cid:durableId="702242431">
    <w:abstractNumId w:val="2"/>
  </w:num>
  <w:num w:numId="16" w16cid:durableId="1069310748">
    <w:abstractNumId w:val="2"/>
  </w:num>
  <w:num w:numId="17" w16cid:durableId="816528326">
    <w:abstractNumId w:val="1"/>
  </w:num>
  <w:num w:numId="18" w16cid:durableId="6300154">
    <w:abstractNumId w:val="1"/>
  </w:num>
  <w:num w:numId="19" w16cid:durableId="305739910">
    <w:abstractNumId w:val="0"/>
  </w:num>
  <w:num w:numId="20" w16cid:durableId="1561205798">
    <w:abstractNumId w:val="0"/>
  </w:num>
  <w:num w:numId="21" w16cid:durableId="1341615412">
    <w:abstractNumId w:val="9"/>
  </w:num>
  <w:num w:numId="22" w16cid:durableId="202794045">
    <w:abstractNumId w:val="7"/>
  </w:num>
  <w:num w:numId="23" w16cid:durableId="42683807">
    <w:abstractNumId w:val="6"/>
  </w:num>
  <w:num w:numId="24" w16cid:durableId="1662848885">
    <w:abstractNumId w:val="5"/>
  </w:num>
  <w:num w:numId="25" w16cid:durableId="1119715115">
    <w:abstractNumId w:val="4"/>
  </w:num>
  <w:num w:numId="26" w16cid:durableId="210263572">
    <w:abstractNumId w:val="8"/>
  </w:num>
  <w:num w:numId="27" w16cid:durableId="1996295868">
    <w:abstractNumId w:val="3"/>
  </w:num>
  <w:num w:numId="28" w16cid:durableId="1832331701">
    <w:abstractNumId w:val="2"/>
  </w:num>
  <w:num w:numId="29" w16cid:durableId="1199198544">
    <w:abstractNumId w:val="1"/>
  </w:num>
  <w:num w:numId="30" w16cid:durableId="79451568">
    <w:abstractNumId w:val="0"/>
  </w:num>
  <w:num w:numId="31" w16cid:durableId="1373191126">
    <w:abstractNumId w:val="9"/>
  </w:num>
  <w:num w:numId="32" w16cid:durableId="395012472">
    <w:abstractNumId w:val="7"/>
  </w:num>
  <w:num w:numId="33" w16cid:durableId="488713423">
    <w:abstractNumId w:val="6"/>
  </w:num>
  <w:num w:numId="34" w16cid:durableId="1724326302">
    <w:abstractNumId w:val="5"/>
  </w:num>
  <w:num w:numId="35" w16cid:durableId="788356135">
    <w:abstractNumId w:val="4"/>
  </w:num>
  <w:num w:numId="36" w16cid:durableId="2048984469">
    <w:abstractNumId w:val="8"/>
  </w:num>
  <w:num w:numId="37" w16cid:durableId="1018461060">
    <w:abstractNumId w:val="3"/>
  </w:num>
  <w:num w:numId="38" w16cid:durableId="1688215095">
    <w:abstractNumId w:val="2"/>
  </w:num>
  <w:num w:numId="39" w16cid:durableId="1378897222">
    <w:abstractNumId w:val="1"/>
  </w:num>
  <w:num w:numId="40" w16cid:durableId="887184235">
    <w:abstractNumId w:val="0"/>
  </w:num>
  <w:num w:numId="41" w16cid:durableId="390883876">
    <w:abstractNumId w:val="10"/>
  </w:num>
  <w:num w:numId="42" w16cid:durableId="2139106857">
    <w:abstractNumId w:val="10"/>
  </w:num>
  <w:num w:numId="43" w16cid:durableId="791632288">
    <w:abstractNumId w:val="10"/>
  </w:num>
  <w:num w:numId="44" w16cid:durableId="6818553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GA"/>
    <w:docVar w:name="dvnumam" w:val="0"/>
    <w:docVar w:name="dvpe" w:val="790.161"/>
    <w:docVar w:name="dvrapporteur" w:val=" Rapóirtéir:"/>
    <w:docVar w:name="dvstar" w:val="***III"/>
    <w:docVar w:name="dvtitre" w:val="Rún reachtach ó Pharlaimint na hEorpa an xx Xxxx 2026 ar an téacs comhpháirteach, arna fhormheas ag an gCoiste Idir-réitigh, le haghaidh Rialachán ó Pharlaimint na hEorpa agus ón gComhairle lena leasaítear Rialachán (CE) Uimh. 261/2004 lena mbunaítear rialacha comhchoiteanna maidir le cúiteamh agus cúnamh do phaisinéirí i gcás ina ndiúltaítear cead bordála dóibh nó i gcás ina gcuirtear eitiltí ar ceal nó ina gcuirtear moill fhada orthu agus Rialachán (CE) Uimh. 2027/97 maidir le dliteanas aeriompróirí i ndáil le hiompar paisinéirí agus a gcuid bagáiste d’aer(PE-CONS 00039/2026 – C10-0144/2026 – 2013/0072(COD))"/>
  </w:docVars>
  <w:rsids>
    <w:rsidRoot w:val="009B51C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42504"/>
    <w:rsid w:val="00267CC8"/>
    <w:rsid w:val="002767FF"/>
    <w:rsid w:val="002B18FE"/>
    <w:rsid w:val="002B5493"/>
    <w:rsid w:val="00343214"/>
    <w:rsid w:val="00361C00"/>
    <w:rsid w:val="00395FA1"/>
    <w:rsid w:val="003C1D56"/>
    <w:rsid w:val="003E15D4"/>
    <w:rsid w:val="00411CCE"/>
    <w:rsid w:val="0041666E"/>
    <w:rsid w:val="00421060"/>
    <w:rsid w:val="00424CFC"/>
    <w:rsid w:val="00471C19"/>
    <w:rsid w:val="004867E3"/>
    <w:rsid w:val="00494A28"/>
    <w:rsid w:val="004C0004"/>
    <w:rsid w:val="004C5D52"/>
    <w:rsid w:val="0050519A"/>
    <w:rsid w:val="005072A1"/>
    <w:rsid w:val="00514517"/>
    <w:rsid w:val="00543B85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C365C"/>
    <w:rsid w:val="007D1690"/>
    <w:rsid w:val="007E22AD"/>
    <w:rsid w:val="007F06B8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51C9"/>
    <w:rsid w:val="00A1687D"/>
    <w:rsid w:val="00A43E52"/>
    <w:rsid w:val="00A4678D"/>
    <w:rsid w:val="00A722CB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55822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AD0FC"/>
  <w15:chartTrackingRefBased/>
  <w15:docId w15:val="{EBB2B067-CBA8-4682-81AB-48C731B1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C365C"/>
    <w:pPr>
      <w:spacing w:before="480" w:after="240"/>
    </w:pPr>
  </w:style>
  <w:style w:type="paragraph" w:customStyle="1" w:styleId="NormalBold">
    <w:name w:val="NormalBold"/>
    <w:basedOn w:val="Normal"/>
    <w:rsid w:val="007C365C"/>
    <w:rPr>
      <w:b/>
    </w:rPr>
  </w:style>
  <w:style w:type="paragraph" w:customStyle="1" w:styleId="NormalHanging12a">
    <w:name w:val="NormalHanging12a"/>
    <w:basedOn w:val="Normal"/>
    <w:rsid w:val="007C365C"/>
    <w:pPr>
      <w:spacing w:after="240"/>
      <w:ind w:left="567" w:hanging="567"/>
    </w:pPr>
  </w:style>
  <w:style w:type="character" w:styleId="Hyperlink">
    <w:name w:val="Hyperlink"/>
    <w:basedOn w:val="DefaultParagraphFont"/>
    <w:rsid w:val="007C365C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42504"/>
    <w:rPr>
      <w:sz w:val="24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ga/TXT/?uri=celex:52013AE2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NI FHAIRCHEALLAIGH Rionach</cp:lastModifiedBy>
  <cp:revision>2</cp:revision>
  <cp:lastPrinted>2004-11-19T15:42:00Z</cp:lastPrinted>
  <dcterms:created xsi:type="dcterms:W3CDTF">2026-07-07T10:47:00Z</dcterms:created>
  <dcterms:modified xsi:type="dcterms:W3CDTF">2026-07-07T10:47:00Z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A10-0191/2026</vt:lpwstr>
  </property>
  <property fmtid="{D5CDD505-2E9C-101B-9397-08002B2CF9AE}" pid="4" name="&lt;Type&gt;">
    <vt:lpwstr>RR</vt:lpwstr>
  </property>
</Properties>
</file>