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80B9C" w14:paraId="6B84BD24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EADFEA8" w14:textId="77777777" w:rsidR="00751A4A" w:rsidRPr="00A80B9C" w:rsidRDefault="00840128" w:rsidP="0010095E">
            <w:pPr>
              <w:pStyle w:val="EPName"/>
            </w:pPr>
            <w:r w:rsidRPr="00A80B9C">
              <w:t>Európai Parlament</w:t>
            </w:r>
          </w:p>
          <w:p w14:paraId="440F20E3" w14:textId="77777777" w:rsidR="00751A4A" w:rsidRPr="00A80B9C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80B9C">
              <w:t>2024</w:t>
            </w:r>
            <w:r w:rsidR="00817416" w:rsidRPr="00A80B9C">
              <w:t>-202</w:t>
            </w:r>
            <w:r w:rsidRPr="00A80B9C">
              <w:t>9</w:t>
            </w:r>
          </w:p>
        </w:tc>
        <w:tc>
          <w:tcPr>
            <w:tcW w:w="2268" w:type="dxa"/>
            <w:shd w:val="clear" w:color="auto" w:fill="auto"/>
          </w:tcPr>
          <w:p w14:paraId="136D849A" w14:textId="77777777" w:rsidR="00751A4A" w:rsidRPr="00A80B9C" w:rsidRDefault="00187494" w:rsidP="0010095E">
            <w:pPr>
              <w:pStyle w:val="EPLogo"/>
            </w:pPr>
            <w:r w:rsidRPr="00A80B9C">
              <w:rPr>
                <w:noProof/>
                <w:lang w:eastAsia="ja-JP"/>
              </w:rPr>
              <w:drawing>
                <wp:inline distT="0" distB="0" distL="0" distR="0" wp14:anchorId="50F3AAA9" wp14:editId="2EE7026B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590CEE" w14:textId="77777777" w:rsidR="00D058B8" w:rsidRPr="00A80B9C" w:rsidRDefault="00D058B8" w:rsidP="004C5D52">
      <w:pPr>
        <w:pStyle w:val="LineTop"/>
      </w:pPr>
    </w:p>
    <w:p w14:paraId="1951F43C" w14:textId="77777777" w:rsidR="00680577" w:rsidRPr="00A80B9C" w:rsidRDefault="00840128" w:rsidP="00680577">
      <w:pPr>
        <w:pStyle w:val="EPBodyTA1"/>
      </w:pPr>
      <w:r w:rsidRPr="00A80B9C">
        <w:t>ELFOGADOTT SZÖVEGEK</w:t>
      </w:r>
    </w:p>
    <w:p w14:paraId="7813593E" w14:textId="77777777" w:rsidR="00D058B8" w:rsidRPr="00A80B9C" w:rsidRDefault="00D058B8" w:rsidP="00D058B8">
      <w:pPr>
        <w:pStyle w:val="LineBottom"/>
      </w:pPr>
    </w:p>
    <w:p w14:paraId="19538940" w14:textId="567CC37E" w:rsidR="00840128" w:rsidRPr="00A80B9C" w:rsidRDefault="00840128" w:rsidP="00840128">
      <w:pPr>
        <w:pStyle w:val="ATHeading1"/>
      </w:pPr>
      <w:bookmarkStart w:id="0" w:name="TANumber"/>
      <w:r w:rsidRPr="00A80B9C">
        <w:t>P10_</w:t>
      </w:r>
      <w:proofErr w:type="gramStart"/>
      <w:r w:rsidRPr="00A80B9C">
        <w:t>TA(</w:t>
      </w:r>
      <w:proofErr w:type="gramEnd"/>
      <w:r w:rsidRPr="00A80B9C">
        <w:t>2026)0</w:t>
      </w:r>
      <w:r w:rsidR="00A80B9C" w:rsidRPr="00A80B9C">
        <w:t>238</w:t>
      </w:r>
      <w:bookmarkEnd w:id="0"/>
    </w:p>
    <w:p w14:paraId="34C51B1E" w14:textId="77777777" w:rsidR="00840128" w:rsidRPr="00A80B9C" w:rsidRDefault="00840128" w:rsidP="00840128">
      <w:pPr>
        <w:pStyle w:val="ATHeading2"/>
      </w:pPr>
      <w:bookmarkStart w:id="1" w:name="title"/>
      <w:r w:rsidRPr="00A80B9C">
        <w:t>A légi utasok jogai</w:t>
      </w:r>
      <w:bookmarkEnd w:id="1"/>
    </w:p>
    <w:p w14:paraId="08AE1097" w14:textId="77777777" w:rsidR="00840128" w:rsidRPr="00A80B9C" w:rsidRDefault="00840128" w:rsidP="00840128">
      <w:pPr>
        <w:rPr>
          <w:i/>
          <w:vanish/>
        </w:rPr>
      </w:pPr>
      <w:r w:rsidRPr="00A80B9C">
        <w:rPr>
          <w:i/>
        </w:rPr>
        <w:fldChar w:fldCharType="begin"/>
      </w:r>
      <w:r w:rsidRPr="00A80B9C">
        <w:rPr>
          <w:i/>
        </w:rPr>
        <w:instrText xml:space="preserve"> TC"(</w:instrText>
      </w:r>
      <w:bookmarkStart w:id="2" w:name="DocNumber"/>
      <w:r w:rsidRPr="00A80B9C">
        <w:rPr>
          <w:i/>
        </w:rPr>
        <w:instrText>A10-0191/2026</w:instrText>
      </w:r>
      <w:bookmarkEnd w:id="2"/>
      <w:r w:rsidRPr="00A80B9C">
        <w:rPr>
          <w:i/>
        </w:rPr>
        <w:instrText xml:space="preserve"> - Előadó: Roberta </w:instrText>
      </w:r>
      <w:proofErr w:type="spellStart"/>
      <w:r w:rsidRPr="00A80B9C">
        <w:rPr>
          <w:i/>
        </w:rPr>
        <w:instrText>Metsola</w:instrText>
      </w:r>
      <w:proofErr w:type="spellEnd"/>
      <w:r w:rsidRPr="00A80B9C">
        <w:rPr>
          <w:i/>
        </w:rPr>
        <w:instrText xml:space="preserve">)"\l3 \n&gt; \* MERGEFORMAT </w:instrText>
      </w:r>
      <w:r w:rsidRPr="00A80B9C">
        <w:rPr>
          <w:i/>
        </w:rPr>
        <w:fldChar w:fldCharType="end"/>
      </w:r>
    </w:p>
    <w:p w14:paraId="18BF174C" w14:textId="77777777" w:rsidR="00840128" w:rsidRPr="00A80B9C" w:rsidRDefault="00840128" w:rsidP="00840128">
      <w:pPr>
        <w:rPr>
          <w:vanish/>
        </w:rPr>
      </w:pPr>
      <w:bookmarkStart w:id="3" w:name="Commission"/>
      <w:r w:rsidRPr="00A80B9C">
        <w:rPr>
          <w:vanish/>
        </w:rPr>
        <w:t>Az Európai Parlament küldöttsége az egyeztetőbizottságba</w:t>
      </w:r>
      <w:bookmarkEnd w:id="3"/>
    </w:p>
    <w:p w14:paraId="75ED790D" w14:textId="77777777" w:rsidR="00840128" w:rsidRPr="00A80B9C" w:rsidRDefault="00840128" w:rsidP="00840128">
      <w:pPr>
        <w:rPr>
          <w:vanish/>
        </w:rPr>
      </w:pPr>
      <w:bookmarkStart w:id="4" w:name="PE"/>
      <w:r w:rsidRPr="00A80B9C">
        <w:rPr>
          <w:vanish/>
        </w:rPr>
        <w:t>PE790.161</w:t>
      </w:r>
      <w:bookmarkEnd w:id="4"/>
    </w:p>
    <w:p w14:paraId="3249DBA3" w14:textId="2ABF8236" w:rsidR="00840128" w:rsidRPr="00A80B9C" w:rsidRDefault="00840128" w:rsidP="00840128">
      <w:pPr>
        <w:pStyle w:val="ATHeading3"/>
      </w:pPr>
      <w:bookmarkStart w:id="5" w:name="Sujet"/>
      <w:r w:rsidRPr="00A80B9C">
        <w:t xml:space="preserve">Az Európai Parlament 2026. </w:t>
      </w:r>
      <w:r w:rsidR="00216F7F" w:rsidRPr="00A80B9C">
        <w:t>július 7</w:t>
      </w:r>
      <w:r w:rsidRPr="00A80B9C">
        <w:t>-i jogalkotási állásfoglalása a visszautasított beszállás és légi járatok törlése vagy hosszú késése esetén az utasoknak nyújtandó kártalanítás és segítség közös szabályainak megállapításáról szóló 261/2004/EK rendeletnek, valamint a légi fuvarozók felelősségéről szóló 2027/97/EGK rendeletnek az utasok és poggyászaik légi szállítása tekintetében történő módosításáról szóló európai parlamenti és tanácsi rendelet egyeztetőbizottság által jóváhagyott közös szövegtervezetéről</w:t>
      </w:r>
      <w:bookmarkEnd w:id="5"/>
      <w:r w:rsidRPr="00A80B9C">
        <w:t xml:space="preserve"> </w:t>
      </w:r>
      <w:bookmarkStart w:id="6" w:name="References"/>
      <w:r w:rsidRPr="00A80B9C">
        <w:t>(PE-CONS 00039/2026 – C10-0144/2026 – 2013/0072(COD))</w:t>
      </w:r>
      <w:bookmarkEnd w:id="6"/>
    </w:p>
    <w:p w14:paraId="77EAE4A4" w14:textId="77777777" w:rsidR="00904244" w:rsidRPr="00A80B9C" w:rsidRDefault="00904244" w:rsidP="00904244">
      <w:pPr>
        <w:pStyle w:val="NormalBold"/>
      </w:pPr>
      <w:r w:rsidRPr="00A80B9C">
        <w:t>(Rendes jogalkotási eljárás: harmadik olvasat)</w:t>
      </w:r>
    </w:p>
    <w:p w14:paraId="09526250" w14:textId="77777777" w:rsidR="00904244" w:rsidRPr="00A80B9C" w:rsidRDefault="00904244" w:rsidP="00904244">
      <w:pPr>
        <w:pStyle w:val="EPComma"/>
      </w:pPr>
      <w:r w:rsidRPr="00A80B9C">
        <w:rPr>
          <w:i/>
        </w:rPr>
        <w:t>Az Európai Parlament</w:t>
      </w:r>
      <w:r w:rsidRPr="00A80B9C">
        <w:t>,</w:t>
      </w:r>
    </w:p>
    <w:p w14:paraId="38925EEB" w14:textId="77777777" w:rsidR="00904244" w:rsidRPr="00A80B9C" w:rsidRDefault="00904244" w:rsidP="00216F7F">
      <w:pPr>
        <w:pStyle w:val="NormalHanging12a"/>
        <w:widowControl/>
      </w:pPr>
      <w:r w:rsidRPr="00A80B9C">
        <w:t>–</w:t>
      </w:r>
      <w:r w:rsidRPr="00A80B9C">
        <w:tab/>
        <w:t>tekintettel az egyeztetőbizottság által jóváhagyott közös szövegtervezetre (PE-CONS 00039/2026 – C10-0144/2026),</w:t>
      </w:r>
    </w:p>
    <w:p w14:paraId="62503EA0" w14:textId="77777777" w:rsidR="00904244" w:rsidRPr="00A80B9C" w:rsidRDefault="00904244" w:rsidP="00216F7F">
      <w:pPr>
        <w:pStyle w:val="NormalHanging12a"/>
        <w:widowControl/>
      </w:pPr>
      <w:r w:rsidRPr="00A80B9C">
        <w:t>–</w:t>
      </w:r>
      <w:r w:rsidRPr="00A80B9C">
        <w:tab/>
        <w:t>tekintettel az Európai Gazdasági és Szociális Bizottság 2013. július 11-i véleményére</w:t>
      </w:r>
      <w:r w:rsidRPr="00A80B9C">
        <w:rPr>
          <w:rStyle w:val="FootnoteReference"/>
        </w:rPr>
        <w:footnoteReference w:id="1"/>
      </w:r>
      <w:r w:rsidRPr="00A80B9C">
        <w:t>,</w:t>
      </w:r>
    </w:p>
    <w:p w14:paraId="41186851" w14:textId="77777777" w:rsidR="00216F7F" w:rsidRPr="00A80B9C" w:rsidRDefault="00216F7F" w:rsidP="00216F7F">
      <w:pPr>
        <w:pStyle w:val="NormalHanging12a"/>
        <w:widowControl/>
      </w:pPr>
      <w:r w:rsidRPr="00A80B9C">
        <w:t>–</w:t>
      </w:r>
      <w:r w:rsidRPr="00A80B9C">
        <w:tab/>
        <w:t>a Régiók Bizottságával folytatott konzultációt követően,</w:t>
      </w:r>
    </w:p>
    <w:p w14:paraId="3B7F777D" w14:textId="24969D2C" w:rsidR="00904244" w:rsidRPr="00A80B9C" w:rsidRDefault="00904244" w:rsidP="00216F7F">
      <w:pPr>
        <w:pStyle w:val="NormalHanging12a"/>
        <w:widowControl/>
      </w:pPr>
      <w:r w:rsidRPr="00A80B9C">
        <w:t>–</w:t>
      </w:r>
      <w:r w:rsidRPr="00A80B9C">
        <w:tab/>
        <w:t>tekintettel a Bizottság Parlamenthez és Tanácshoz intézett javaslatával (</w:t>
      </w:r>
      <w:proofErr w:type="gramStart"/>
      <w:r w:rsidRPr="00A80B9C">
        <w:t>COM(</w:t>
      </w:r>
      <w:proofErr w:type="gramEnd"/>
      <w:r w:rsidRPr="00A80B9C">
        <w:t>2013)0130) kapcsolatban az első olvasat során kialakított álláspontjára</w:t>
      </w:r>
      <w:r w:rsidRPr="00A80B9C">
        <w:rPr>
          <w:rStyle w:val="FootnoteReference"/>
        </w:rPr>
        <w:footnoteReference w:id="2"/>
      </w:r>
      <w:r w:rsidRPr="00A80B9C">
        <w:t>,</w:t>
      </w:r>
    </w:p>
    <w:p w14:paraId="2417B773" w14:textId="77777777" w:rsidR="00904244" w:rsidRPr="00A80B9C" w:rsidRDefault="00904244" w:rsidP="00216F7F">
      <w:pPr>
        <w:pStyle w:val="NormalHanging12a"/>
        <w:widowControl/>
      </w:pPr>
      <w:r w:rsidRPr="00A80B9C">
        <w:t>–</w:t>
      </w:r>
      <w:r w:rsidRPr="00A80B9C">
        <w:tab/>
        <w:t>tekintettel a második olvasat</w:t>
      </w:r>
      <w:r w:rsidRPr="00A80B9C">
        <w:rPr>
          <w:rStyle w:val="FootnoteReference"/>
        </w:rPr>
        <w:footnoteReference w:id="3"/>
      </w:r>
      <w:r w:rsidRPr="00A80B9C">
        <w:t xml:space="preserve"> során a Tanács első olvasatban</w:t>
      </w:r>
      <w:r w:rsidRPr="00A80B9C">
        <w:rPr>
          <w:rStyle w:val="FootnoteReference"/>
        </w:rPr>
        <w:footnoteReference w:id="4"/>
      </w:r>
      <w:r w:rsidRPr="00A80B9C">
        <w:t xml:space="preserve"> elfogadott álláspontjával kapcsolatban kialakított álláspontjára,</w:t>
      </w:r>
    </w:p>
    <w:p w14:paraId="3CE583BB" w14:textId="77777777" w:rsidR="00904244" w:rsidRPr="00A80B9C" w:rsidRDefault="00904244" w:rsidP="00216F7F">
      <w:pPr>
        <w:pStyle w:val="NormalHanging12a"/>
        <w:widowControl/>
      </w:pPr>
      <w:r w:rsidRPr="00A80B9C">
        <w:lastRenderedPageBreak/>
        <w:t>–</w:t>
      </w:r>
      <w:r w:rsidRPr="00A80B9C">
        <w:tab/>
        <w:t xml:space="preserve">tekintettel a Bizottságnak a Parlament által a Tanács első </w:t>
      </w:r>
      <w:proofErr w:type="spellStart"/>
      <w:r w:rsidRPr="00A80B9C">
        <w:t>olvasatbeli</w:t>
      </w:r>
      <w:proofErr w:type="spellEnd"/>
      <w:r w:rsidRPr="00A80B9C">
        <w:t xml:space="preserve"> álláspontjához fűzött módosításokról szóló véleményére (</w:t>
      </w:r>
      <w:proofErr w:type="gramStart"/>
      <w:r w:rsidRPr="00A80B9C">
        <w:t>COM(</w:t>
      </w:r>
      <w:proofErr w:type="gramEnd"/>
      <w:r w:rsidRPr="00A80B9C">
        <w:t>2026)0129),</w:t>
      </w:r>
    </w:p>
    <w:p w14:paraId="4BFB6550" w14:textId="77777777" w:rsidR="00904244" w:rsidRPr="00A80B9C" w:rsidRDefault="00904244" w:rsidP="00216F7F">
      <w:pPr>
        <w:pStyle w:val="NormalHanging12a"/>
        <w:widowControl/>
      </w:pPr>
      <w:r w:rsidRPr="00A80B9C">
        <w:t>–</w:t>
      </w:r>
      <w:r w:rsidRPr="00A80B9C">
        <w:tab/>
        <w:t>tekintettel a Tanács második olvasatban elfogadott álláspontjára,</w:t>
      </w:r>
    </w:p>
    <w:p w14:paraId="066A99BD" w14:textId="77777777" w:rsidR="00904244" w:rsidRPr="00A80B9C" w:rsidRDefault="00904244" w:rsidP="00216F7F">
      <w:pPr>
        <w:pStyle w:val="NormalHanging12a"/>
        <w:widowControl/>
      </w:pPr>
      <w:r w:rsidRPr="00A80B9C">
        <w:t>–</w:t>
      </w:r>
      <w:r w:rsidRPr="00A80B9C">
        <w:tab/>
        <w:t>tekintettel az Európai Unió működéséről szóló szerződés 294. cikkének (13) bekezdésére,</w:t>
      </w:r>
    </w:p>
    <w:p w14:paraId="42989BCF" w14:textId="77777777" w:rsidR="00904244" w:rsidRPr="00A80B9C" w:rsidRDefault="00904244" w:rsidP="00216F7F">
      <w:pPr>
        <w:pStyle w:val="NormalHanging12a"/>
        <w:widowControl/>
      </w:pPr>
      <w:r w:rsidRPr="00A80B9C">
        <w:t>–</w:t>
      </w:r>
      <w:r w:rsidRPr="00A80B9C">
        <w:tab/>
        <w:t>tekintettel eljárási szabályzata 79. cikkére,</w:t>
      </w:r>
    </w:p>
    <w:p w14:paraId="739E3E38" w14:textId="77777777" w:rsidR="00904244" w:rsidRPr="00A80B9C" w:rsidRDefault="00904244" w:rsidP="00216F7F">
      <w:pPr>
        <w:pStyle w:val="NormalHanging12a"/>
        <w:widowControl/>
      </w:pPr>
      <w:r w:rsidRPr="00A80B9C">
        <w:t>–</w:t>
      </w:r>
      <w:r w:rsidRPr="00A80B9C">
        <w:tab/>
        <w:t>tekintettel az egyeztetőbizottságba delegált küldöttségének jelentésére (A10-0191/2026),</w:t>
      </w:r>
    </w:p>
    <w:p w14:paraId="18C5EB5F" w14:textId="77777777" w:rsidR="00904244" w:rsidRPr="00A80B9C" w:rsidRDefault="00904244" w:rsidP="00216F7F">
      <w:pPr>
        <w:pStyle w:val="NormalHanging12a"/>
        <w:widowControl/>
      </w:pPr>
      <w:r w:rsidRPr="00A80B9C">
        <w:t>1.</w:t>
      </w:r>
      <w:r w:rsidRPr="00A80B9C">
        <w:tab/>
        <w:t>jóváhagyja a közös szövegtervezetet;</w:t>
      </w:r>
    </w:p>
    <w:p w14:paraId="7BE36D41" w14:textId="77777777" w:rsidR="00904244" w:rsidRPr="00A80B9C" w:rsidRDefault="00904244" w:rsidP="00216F7F">
      <w:pPr>
        <w:pStyle w:val="NormalHanging12a"/>
        <w:widowControl/>
      </w:pPr>
      <w:r w:rsidRPr="00A80B9C">
        <w:t>2.</w:t>
      </w:r>
      <w:r w:rsidRPr="00A80B9C">
        <w:tab/>
        <w:t>utasítja elnökét, hogy az Európai Unió működéséről szóló szerződés 297. cikkének (1) bekezdésével összhangban a Tanács elnökével együtt írja alá a jogi aktust;</w:t>
      </w:r>
    </w:p>
    <w:p w14:paraId="5EE35D55" w14:textId="77777777" w:rsidR="00904244" w:rsidRPr="00A80B9C" w:rsidRDefault="00904244" w:rsidP="00216F7F">
      <w:pPr>
        <w:pStyle w:val="NormalHanging12a"/>
        <w:widowControl/>
      </w:pPr>
      <w:r w:rsidRPr="00A80B9C">
        <w:t>3.</w:t>
      </w:r>
      <w:r w:rsidRPr="00A80B9C">
        <w:tab/>
        <w:t xml:space="preserve">utasítja főtitkárát, hogy miután megbizonyosodott arról, hogy minden eljárást megfelelően lefolytattak, írja alá a jogi aktust, és a Tanács főtitkárával egyetértésben gondoskodjon annak kihirdetéséről az </w:t>
      </w:r>
      <w:r w:rsidRPr="00A80B9C">
        <w:rPr>
          <w:i/>
          <w:iCs/>
        </w:rPr>
        <w:t>Európai Unió Hivatalos Lapjában</w:t>
      </w:r>
      <w:r w:rsidRPr="00A80B9C">
        <w:t>;</w:t>
      </w:r>
    </w:p>
    <w:p w14:paraId="2489F3DE" w14:textId="67F16D7E" w:rsidR="00E365E1" w:rsidRPr="001E3D9B" w:rsidRDefault="00904244" w:rsidP="00216F7F">
      <w:pPr>
        <w:pStyle w:val="NormalHanging12a"/>
        <w:widowControl/>
      </w:pPr>
      <w:r w:rsidRPr="00A80B9C">
        <w:t>4.</w:t>
      </w:r>
      <w:r w:rsidRPr="00A80B9C">
        <w:tab/>
        <w:t>utasítja elnökét, hogy továbbítsa ezt a jogalkotási állásfoglalást a Tanácsnak és a Bizottságnak, valamint a nemzeti parlamenteknek.</w:t>
      </w:r>
    </w:p>
    <w:sectPr w:rsidR="00E365E1" w:rsidRPr="001E3D9B" w:rsidSect="001E3D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99CDA" w14:textId="77777777" w:rsidR="00840128" w:rsidRPr="001E3D9B" w:rsidRDefault="00840128">
      <w:r w:rsidRPr="001E3D9B">
        <w:separator/>
      </w:r>
    </w:p>
  </w:endnote>
  <w:endnote w:type="continuationSeparator" w:id="0">
    <w:p w14:paraId="5C49E84F" w14:textId="77777777" w:rsidR="00840128" w:rsidRPr="001E3D9B" w:rsidRDefault="00840128">
      <w:r w:rsidRPr="001E3D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E58E7" w14:textId="77777777" w:rsidR="00064002" w:rsidRPr="001E3D9B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0E458" w14:textId="77777777" w:rsidR="00064002" w:rsidRPr="001E3D9B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5E351" w14:textId="77777777" w:rsidR="00064002" w:rsidRPr="001E3D9B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392FF" w14:textId="77777777" w:rsidR="00840128" w:rsidRPr="001E3D9B" w:rsidRDefault="00840128">
      <w:r w:rsidRPr="001E3D9B">
        <w:separator/>
      </w:r>
    </w:p>
  </w:footnote>
  <w:footnote w:type="continuationSeparator" w:id="0">
    <w:p w14:paraId="1B790105" w14:textId="77777777" w:rsidR="00840128" w:rsidRPr="001E3D9B" w:rsidRDefault="00840128">
      <w:r w:rsidRPr="001E3D9B">
        <w:continuationSeparator/>
      </w:r>
    </w:p>
  </w:footnote>
  <w:footnote w:id="1">
    <w:p w14:paraId="22304B1B" w14:textId="380129B9" w:rsidR="00904244" w:rsidRPr="001E3D9B" w:rsidRDefault="00904244" w:rsidP="001E3D9B">
      <w:pPr>
        <w:pStyle w:val="FootnoteText"/>
        <w:ind w:left="567" w:hanging="567"/>
        <w:rPr>
          <w:sz w:val="24"/>
          <w:lang w:val="hu-HU"/>
        </w:rPr>
      </w:pPr>
      <w:r w:rsidRPr="001E3D9B">
        <w:rPr>
          <w:rStyle w:val="FootnoteReference"/>
          <w:sz w:val="24"/>
          <w:lang w:val="hu-HU"/>
        </w:rPr>
        <w:footnoteRef/>
      </w:r>
      <w:r w:rsidR="001E3D9B" w:rsidRPr="001E3D9B">
        <w:rPr>
          <w:sz w:val="24"/>
          <w:lang w:val="hu-HU"/>
        </w:rPr>
        <w:t xml:space="preserve"> </w:t>
      </w:r>
      <w:r w:rsidR="001E3D9B" w:rsidRPr="001E3D9B">
        <w:rPr>
          <w:sz w:val="24"/>
          <w:lang w:val="hu-HU"/>
        </w:rPr>
        <w:tab/>
      </w:r>
      <w:r w:rsidRPr="001E3D9B">
        <w:rPr>
          <w:sz w:val="24"/>
          <w:lang w:val="hu-HU"/>
        </w:rPr>
        <w:t xml:space="preserve">HL C 327., 2013.11.12., ELI: </w:t>
      </w:r>
      <w:r>
        <w:fldChar w:fldCharType="begin"/>
      </w:r>
      <w:r w:rsidRPr="00A80B9C">
        <w:rPr>
          <w:lang w:val="fi-FI"/>
        </w:rPr>
        <w:instrText>HYPERLINK "https://eur-lex.europa.eu/legal-content/hu/TXT/?uri=celex:52013AE2576"</w:instrText>
      </w:r>
      <w:r>
        <w:fldChar w:fldCharType="separate"/>
      </w:r>
      <w:r w:rsidRPr="001E3D9B">
        <w:rPr>
          <w:rStyle w:val="Hyperlink"/>
          <w:sz w:val="24"/>
          <w:lang w:val="hu-HU"/>
        </w:rPr>
        <w:t>https://eur-lex.europa.eu/legal-content/hu/TXT/?uri=celex:52013AE2576</w:t>
      </w:r>
      <w:r>
        <w:fldChar w:fldCharType="end"/>
      </w:r>
      <w:r w:rsidRPr="001E3D9B">
        <w:rPr>
          <w:sz w:val="24"/>
          <w:lang w:val="hu-HU"/>
        </w:rPr>
        <w:t>.</w:t>
      </w:r>
    </w:p>
  </w:footnote>
  <w:footnote w:id="2">
    <w:p w14:paraId="31BE17D7" w14:textId="40F6139A" w:rsidR="00904244" w:rsidRPr="001E3D9B" w:rsidRDefault="00904244" w:rsidP="001E3D9B">
      <w:pPr>
        <w:pStyle w:val="FootnoteText"/>
        <w:ind w:left="567" w:hanging="567"/>
        <w:rPr>
          <w:sz w:val="24"/>
          <w:lang w:val="hu-HU"/>
        </w:rPr>
      </w:pPr>
      <w:r w:rsidRPr="001E3D9B">
        <w:rPr>
          <w:rStyle w:val="FootnoteReference"/>
          <w:sz w:val="24"/>
          <w:lang w:val="hu-HU"/>
        </w:rPr>
        <w:footnoteRef/>
      </w:r>
      <w:r w:rsidR="001E3D9B" w:rsidRPr="001E3D9B">
        <w:rPr>
          <w:sz w:val="24"/>
          <w:lang w:val="hu-HU"/>
        </w:rPr>
        <w:t xml:space="preserve"> </w:t>
      </w:r>
      <w:r w:rsidR="001E3D9B" w:rsidRPr="001E3D9B">
        <w:rPr>
          <w:sz w:val="24"/>
          <w:lang w:val="hu-HU"/>
        </w:rPr>
        <w:tab/>
      </w:r>
      <w:r w:rsidRPr="001E3D9B">
        <w:rPr>
          <w:sz w:val="24"/>
          <w:lang w:val="hu-HU"/>
        </w:rPr>
        <w:t xml:space="preserve">HL C 93., 2017.3.24., ELI: </w:t>
      </w:r>
      <w:r>
        <w:fldChar w:fldCharType="begin"/>
      </w:r>
      <w:r w:rsidRPr="00A80B9C">
        <w:rPr>
          <w:lang w:val="hu-HU"/>
        </w:rPr>
        <w:instrText>HYPERLINK "https://eur-lex.europa.eu/legal-content/HU/TXT/?uri=celex%3A52014AP0092"</w:instrText>
      </w:r>
      <w:r>
        <w:fldChar w:fldCharType="separate"/>
      </w:r>
      <w:r w:rsidRPr="001E3D9B">
        <w:rPr>
          <w:rStyle w:val="Hyperlink"/>
          <w:sz w:val="24"/>
          <w:lang w:val="hu-HU"/>
        </w:rPr>
        <w:t>https://eur-lex.europa.eu/legal-content/EN/TXT/?uri=celex%3A52014AP0092</w:t>
      </w:r>
      <w:r>
        <w:fldChar w:fldCharType="end"/>
      </w:r>
      <w:r w:rsidR="00216F7F">
        <w:rPr>
          <w:sz w:val="24"/>
          <w:lang w:val="hu-HU"/>
        </w:rPr>
        <w:t xml:space="preserve"> (</w:t>
      </w:r>
      <w:r w:rsidRPr="001E3D9B">
        <w:rPr>
          <w:sz w:val="24"/>
          <w:lang w:val="hu-HU"/>
        </w:rPr>
        <w:t>2014.9.5-én elfogadott szövegek, P7_</w:t>
      </w:r>
      <w:proofErr w:type="gramStart"/>
      <w:r w:rsidRPr="001E3D9B">
        <w:rPr>
          <w:sz w:val="24"/>
          <w:lang w:val="hu-HU"/>
        </w:rPr>
        <w:t>TA(</w:t>
      </w:r>
      <w:proofErr w:type="gramEnd"/>
      <w:r w:rsidRPr="001E3D9B">
        <w:rPr>
          <w:sz w:val="24"/>
          <w:lang w:val="hu-HU"/>
        </w:rPr>
        <w:t>2014)0092</w:t>
      </w:r>
      <w:r w:rsidR="00216F7F">
        <w:rPr>
          <w:sz w:val="24"/>
          <w:lang w:val="hu-HU"/>
        </w:rPr>
        <w:t>)</w:t>
      </w:r>
      <w:r w:rsidRPr="001E3D9B">
        <w:rPr>
          <w:sz w:val="24"/>
          <w:lang w:val="hu-HU"/>
        </w:rPr>
        <w:t>.</w:t>
      </w:r>
    </w:p>
  </w:footnote>
  <w:footnote w:id="3">
    <w:p w14:paraId="64A55318" w14:textId="152C4F0B" w:rsidR="00904244" w:rsidRPr="001E3D9B" w:rsidRDefault="00904244" w:rsidP="001E3D9B">
      <w:pPr>
        <w:pStyle w:val="FootnoteText"/>
        <w:ind w:left="567" w:hanging="567"/>
        <w:rPr>
          <w:sz w:val="24"/>
          <w:lang w:val="hu-HU"/>
        </w:rPr>
      </w:pPr>
      <w:r w:rsidRPr="001E3D9B">
        <w:rPr>
          <w:rStyle w:val="FootnoteReference"/>
          <w:sz w:val="24"/>
          <w:lang w:val="hu-HU"/>
        </w:rPr>
        <w:footnoteRef/>
      </w:r>
      <w:r w:rsidR="001E3D9B" w:rsidRPr="001E3D9B">
        <w:rPr>
          <w:sz w:val="24"/>
          <w:lang w:val="hu-HU"/>
        </w:rPr>
        <w:t xml:space="preserve"> </w:t>
      </w:r>
      <w:r w:rsidR="001E3D9B" w:rsidRPr="001E3D9B">
        <w:rPr>
          <w:sz w:val="24"/>
          <w:lang w:val="hu-HU"/>
        </w:rPr>
        <w:tab/>
      </w:r>
      <w:r w:rsidRPr="001E3D9B">
        <w:rPr>
          <w:sz w:val="24"/>
          <w:lang w:val="hu-HU"/>
        </w:rPr>
        <w:t>2026.1.21-én elfogadott szövegek, P10_</w:t>
      </w:r>
      <w:proofErr w:type="gramStart"/>
      <w:r w:rsidRPr="001E3D9B">
        <w:rPr>
          <w:sz w:val="24"/>
          <w:lang w:val="hu-HU"/>
        </w:rPr>
        <w:t>TA(</w:t>
      </w:r>
      <w:proofErr w:type="gramEnd"/>
      <w:r w:rsidRPr="001E3D9B">
        <w:rPr>
          <w:sz w:val="24"/>
          <w:lang w:val="hu-HU"/>
        </w:rPr>
        <w:t>2026)0009.</w:t>
      </w:r>
    </w:p>
  </w:footnote>
  <w:footnote w:id="4">
    <w:p w14:paraId="35719E34" w14:textId="46241FA1" w:rsidR="00904244" w:rsidRPr="001E3D9B" w:rsidRDefault="00904244" w:rsidP="001E3D9B">
      <w:pPr>
        <w:pStyle w:val="FootnoteText"/>
        <w:ind w:left="567" w:hanging="567"/>
        <w:rPr>
          <w:sz w:val="24"/>
          <w:lang w:val="hu-HU"/>
        </w:rPr>
      </w:pPr>
      <w:r w:rsidRPr="001E3D9B">
        <w:rPr>
          <w:rStyle w:val="FootnoteReference"/>
          <w:sz w:val="24"/>
          <w:lang w:val="hu-HU"/>
        </w:rPr>
        <w:footnoteRef/>
      </w:r>
      <w:r w:rsidR="001E3D9B" w:rsidRPr="001E3D9B">
        <w:rPr>
          <w:sz w:val="24"/>
          <w:lang w:val="hu-HU"/>
        </w:rPr>
        <w:t xml:space="preserve"> </w:t>
      </w:r>
      <w:r w:rsidR="001E3D9B" w:rsidRPr="001E3D9B">
        <w:rPr>
          <w:sz w:val="24"/>
          <w:lang w:val="hu-HU"/>
        </w:rPr>
        <w:tab/>
      </w:r>
      <w:r w:rsidRPr="001E3D9B">
        <w:rPr>
          <w:sz w:val="24"/>
          <w:lang w:val="hu-HU"/>
        </w:rPr>
        <w:t xml:space="preserve">HL C, C/2025/5782, 2025.10.30., ELI: </w:t>
      </w:r>
      <w:r>
        <w:fldChar w:fldCharType="begin"/>
      </w:r>
      <w:r w:rsidRPr="00A80B9C">
        <w:rPr>
          <w:lang w:val="fi-FI"/>
        </w:rPr>
        <w:instrText>HYPERLINK "https://eur-lex.europa.eu/legal-content/HU/TXT/?uri=celex%3A52025AG0010(01)"</w:instrText>
      </w:r>
      <w:r>
        <w:fldChar w:fldCharType="separate"/>
      </w:r>
      <w:r w:rsidRPr="001E3D9B">
        <w:rPr>
          <w:rStyle w:val="Hyperlink"/>
          <w:sz w:val="24"/>
          <w:lang w:val="hu-HU"/>
        </w:rPr>
        <w:t>https://eur-lex.europa.eu/legal-content/HU/TXT/?uri=celex%3A52025AG0010(01)</w:t>
      </w:r>
      <w:r>
        <w:fldChar w:fldCharType="end"/>
      </w:r>
      <w:r w:rsidRPr="001E3D9B">
        <w:rPr>
          <w:sz w:val="24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A0CF1" w14:textId="77777777" w:rsidR="00064002" w:rsidRPr="001E3D9B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B3754" w14:textId="77777777" w:rsidR="00064002" w:rsidRPr="001E3D9B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A21E2" w14:textId="77777777" w:rsidR="00064002" w:rsidRPr="001E3D9B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871068634">
    <w:abstractNumId w:val="9"/>
  </w:num>
  <w:num w:numId="2" w16cid:durableId="335427113">
    <w:abstractNumId w:val="9"/>
  </w:num>
  <w:num w:numId="3" w16cid:durableId="514804199">
    <w:abstractNumId w:val="7"/>
  </w:num>
  <w:num w:numId="4" w16cid:durableId="1474980578">
    <w:abstractNumId w:val="7"/>
  </w:num>
  <w:num w:numId="5" w16cid:durableId="499274021">
    <w:abstractNumId w:val="6"/>
  </w:num>
  <w:num w:numId="6" w16cid:durableId="1059748558">
    <w:abstractNumId w:val="6"/>
  </w:num>
  <w:num w:numId="7" w16cid:durableId="2025205297">
    <w:abstractNumId w:val="5"/>
  </w:num>
  <w:num w:numId="8" w16cid:durableId="1245069831">
    <w:abstractNumId w:val="5"/>
  </w:num>
  <w:num w:numId="9" w16cid:durableId="890967280">
    <w:abstractNumId w:val="4"/>
  </w:num>
  <w:num w:numId="10" w16cid:durableId="580022104">
    <w:abstractNumId w:val="4"/>
  </w:num>
  <w:num w:numId="11" w16cid:durableId="1066489572">
    <w:abstractNumId w:val="8"/>
  </w:num>
  <w:num w:numId="12" w16cid:durableId="1995253840">
    <w:abstractNumId w:val="8"/>
  </w:num>
  <w:num w:numId="13" w16cid:durableId="2023119327">
    <w:abstractNumId w:val="3"/>
  </w:num>
  <w:num w:numId="14" w16cid:durableId="499852235">
    <w:abstractNumId w:val="3"/>
  </w:num>
  <w:num w:numId="15" w16cid:durableId="1565986703">
    <w:abstractNumId w:val="2"/>
  </w:num>
  <w:num w:numId="16" w16cid:durableId="1730152348">
    <w:abstractNumId w:val="2"/>
  </w:num>
  <w:num w:numId="17" w16cid:durableId="1898778334">
    <w:abstractNumId w:val="1"/>
  </w:num>
  <w:num w:numId="18" w16cid:durableId="1619263520">
    <w:abstractNumId w:val="1"/>
  </w:num>
  <w:num w:numId="19" w16cid:durableId="493648410">
    <w:abstractNumId w:val="0"/>
  </w:num>
  <w:num w:numId="20" w16cid:durableId="1614434787">
    <w:abstractNumId w:val="0"/>
  </w:num>
  <w:num w:numId="21" w16cid:durableId="676346323">
    <w:abstractNumId w:val="9"/>
  </w:num>
  <w:num w:numId="22" w16cid:durableId="1477844792">
    <w:abstractNumId w:val="7"/>
  </w:num>
  <w:num w:numId="23" w16cid:durableId="1684354897">
    <w:abstractNumId w:val="6"/>
  </w:num>
  <w:num w:numId="24" w16cid:durableId="1910529973">
    <w:abstractNumId w:val="5"/>
  </w:num>
  <w:num w:numId="25" w16cid:durableId="1410881047">
    <w:abstractNumId w:val="4"/>
  </w:num>
  <w:num w:numId="26" w16cid:durableId="2138639892">
    <w:abstractNumId w:val="8"/>
  </w:num>
  <w:num w:numId="27" w16cid:durableId="493836534">
    <w:abstractNumId w:val="3"/>
  </w:num>
  <w:num w:numId="28" w16cid:durableId="392123262">
    <w:abstractNumId w:val="2"/>
  </w:num>
  <w:num w:numId="29" w16cid:durableId="466318039">
    <w:abstractNumId w:val="1"/>
  </w:num>
  <w:num w:numId="30" w16cid:durableId="1815296900">
    <w:abstractNumId w:val="0"/>
  </w:num>
  <w:num w:numId="31" w16cid:durableId="1505238733">
    <w:abstractNumId w:val="9"/>
  </w:num>
  <w:num w:numId="32" w16cid:durableId="1381589431">
    <w:abstractNumId w:val="7"/>
  </w:num>
  <w:num w:numId="33" w16cid:durableId="1704357783">
    <w:abstractNumId w:val="6"/>
  </w:num>
  <w:num w:numId="34" w16cid:durableId="676688219">
    <w:abstractNumId w:val="5"/>
  </w:num>
  <w:num w:numId="35" w16cid:durableId="230502113">
    <w:abstractNumId w:val="4"/>
  </w:num>
  <w:num w:numId="36" w16cid:durableId="360010053">
    <w:abstractNumId w:val="8"/>
  </w:num>
  <w:num w:numId="37" w16cid:durableId="34744756">
    <w:abstractNumId w:val="3"/>
  </w:num>
  <w:num w:numId="38" w16cid:durableId="1606577613">
    <w:abstractNumId w:val="2"/>
  </w:num>
  <w:num w:numId="39" w16cid:durableId="1171530711">
    <w:abstractNumId w:val="1"/>
  </w:num>
  <w:num w:numId="40" w16cid:durableId="1643805287">
    <w:abstractNumId w:val="0"/>
  </w:num>
  <w:num w:numId="41" w16cid:durableId="1061513993">
    <w:abstractNumId w:val="10"/>
  </w:num>
  <w:num w:numId="42" w16cid:durableId="768237609">
    <w:abstractNumId w:val="10"/>
  </w:num>
  <w:num w:numId="43" w16cid:durableId="1770347241">
    <w:abstractNumId w:val="10"/>
  </w:num>
  <w:num w:numId="44" w16cid:durableId="11301722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91/2026"/>
    <w:docVar w:name="dvlangue" w:val="HU"/>
    <w:docVar w:name="dvnumam" w:val="0"/>
    <w:docVar w:name="dvpe" w:val="790.161"/>
    <w:docVar w:name="dvrapporteur" w:val="Előadó: "/>
    <w:docVar w:name="dvtitre" w:val="Az Európai Parlament 2026.  ...-i jogalkotási állásfoglalása a visszautasított beszállás és légi járatok törlése vagy hosszú késése esetén az utasoknak nyújtandó kártalanítás és segítség közös szabályainak megállapításáról szóló 261/2004/EK rendeletnek, valamint a légi fuvarozók felelősségéről szóló 2027/97/EGK rendeletnek az utasok és poggyászaik légi szállítása tekintetében történő módosításáról szóló európai parlamenti és tanácsi rendelet egyeztetőbizottság által jóváhagyott közös szövegtervezetéről(PE-CONS 00039/2026 – C10-0144/2026 – 2013/0072(COD))"/>
  </w:docVars>
  <w:rsids>
    <w:rsidRoot w:val="00840128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E3D9B"/>
    <w:rsid w:val="001F32AE"/>
    <w:rsid w:val="00216F7F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D18BD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8356C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0128"/>
    <w:rsid w:val="00842779"/>
    <w:rsid w:val="00865F67"/>
    <w:rsid w:val="00881A7B"/>
    <w:rsid w:val="008840E5"/>
    <w:rsid w:val="00887B3E"/>
    <w:rsid w:val="008C2AC6"/>
    <w:rsid w:val="00904244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80B9C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97D6C7"/>
  <w15:chartTrackingRefBased/>
  <w15:docId w15:val="{9F81C4C4-7226-4761-AEEB-98B0CB3BD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u-HU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904244"/>
    <w:pPr>
      <w:spacing w:before="480" w:after="240"/>
    </w:pPr>
  </w:style>
  <w:style w:type="paragraph" w:customStyle="1" w:styleId="NormalBold">
    <w:name w:val="NormalBold"/>
    <w:basedOn w:val="Normal"/>
    <w:rsid w:val="00904244"/>
    <w:rPr>
      <w:b/>
    </w:rPr>
  </w:style>
  <w:style w:type="paragraph" w:customStyle="1" w:styleId="NormalHanging12a">
    <w:name w:val="NormalHanging12a"/>
    <w:basedOn w:val="Normal"/>
    <w:rsid w:val="00904244"/>
    <w:pPr>
      <w:spacing w:after="240"/>
      <w:ind w:left="567" w:hanging="567"/>
    </w:pPr>
  </w:style>
  <w:style w:type="character" w:styleId="Hyperlink">
    <w:name w:val="Hyperlink"/>
    <w:basedOn w:val="DefaultParagraphFont"/>
    <w:rsid w:val="0090424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216F7F"/>
    <w:rPr>
      <w:sz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2170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ILLY_D</dc:creator>
  <cp:keywords/>
  <cp:lastModifiedBy>ILLY_D</cp:lastModifiedBy>
  <cp:revision>2</cp:revision>
  <cp:lastPrinted>2004-11-19T15:42:00Z</cp:lastPrinted>
  <dcterms:created xsi:type="dcterms:W3CDTF">2026-07-07T10:43:00Z</dcterms:created>
  <dcterms:modified xsi:type="dcterms:W3CDTF">2026-07-07T10:43:00Z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HU</vt:lpwstr>
  </property>
  <property fmtid="{D5CDD505-2E9C-101B-9397-08002B2CF9AE}" pid="3" name="&lt;FdR&gt;">
    <vt:lpwstr>A10-0191/2026</vt:lpwstr>
  </property>
  <property fmtid="{D5CDD505-2E9C-101B-9397-08002B2CF9AE}" pid="4" name="&lt;Type&gt;">
    <vt:lpwstr>RR</vt:lpwstr>
  </property>
</Properties>
</file>