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3153" w14:paraId="1CA92E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FA371B" w14:textId="77777777" w:rsidR="00751A4A" w:rsidRPr="00B23153" w:rsidRDefault="0084486A" w:rsidP="0010095E">
            <w:pPr>
              <w:pStyle w:val="EPName"/>
            </w:pPr>
            <w:r w:rsidRPr="00B23153">
              <w:t xml:space="preserve">Parlamento </w:t>
            </w:r>
            <w:proofErr w:type="gramStart"/>
            <w:r w:rsidRPr="00B23153">
              <w:t>Europeu</w:t>
            </w:r>
            <w:proofErr w:type="gramEnd"/>
          </w:p>
          <w:p w14:paraId="6320F088" w14:textId="77777777" w:rsidR="00751A4A" w:rsidRPr="00B231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3153">
              <w:t>2024</w:t>
            </w:r>
            <w:r w:rsidR="00817416" w:rsidRPr="00B23153">
              <w:t>-202</w:t>
            </w:r>
            <w:r w:rsidRPr="00B23153">
              <w:t>9</w:t>
            </w:r>
          </w:p>
        </w:tc>
        <w:tc>
          <w:tcPr>
            <w:tcW w:w="2268" w:type="dxa"/>
            <w:shd w:val="clear" w:color="auto" w:fill="auto"/>
          </w:tcPr>
          <w:p w14:paraId="01B87690" w14:textId="77777777" w:rsidR="00751A4A" w:rsidRPr="00B23153" w:rsidRDefault="00187494" w:rsidP="0010095E">
            <w:pPr>
              <w:pStyle w:val="EPLogo"/>
            </w:pPr>
            <w:r w:rsidRPr="00B23153">
              <w:rPr>
                <w:noProof/>
                <w:lang w:eastAsia="ja-JP"/>
              </w:rPr>
              <w:drawing>
                <wp:inline distT="0" distB="0" distL="0" distR="0" wp14:anchorId="0FD03EDE" wp14:editId="430891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57B9D5" w14:textId="77777777" w:rsidR="00D058B8" w:rsidRPr="00B23153" w:rsidRDefault="00D058B8" w:rsidP="004C5D52">
      <w:pPr>
        <w:pStyle w:val="LineTop"/>
      </w:pPr>
    </w:p>
    <w:p w14:paraId="3D80F174" w14:textId="77777777" w:rsidR="00680577" w:rsidRPr="00B23153" w:rsidRDefault="0084486A" w:rsidP="00680577">
      <w:pPr>
        <w:pStyle w:val="EPBodyTA1"/>
      </w:pPr>
      <w:r w:rsidRPr="00B23153">
        <w:t>TEXTOS APROVADOS</w:t>
      </w:r>
    </w:p>
    <w:p w14:paraId="16BBB726" w14:textId="77777777" w:rsidR="00D058B8" w:rsidRPr="00B23153" w:rsidRDefault="00D058B8" w:rsidP="00D058B8">
      <w:pPr>
        <w:pStyle w:val="LineBottom"/>
      </w:pPr>
    </w:p>
    <w:p w14:paraId="3A6DF5A3" w14:textId="1415C636" w:rsidR="0084486A" w:rsidRPr="00B23153" w:rsidRDefault="0084486A" w:rsidP="0084486A">
      <w:pPr>
        <w:pStyle w:val="ATHeading1"/>
      </w:pPr>
      <w:bookmarkStart w:id="0" w:name="TANumber"/>
      <w:r w:rsidRPr="00B23153">
        <w:t>P10_</w:t>
      </w:r>
      <w:proofErr w:type="gramStart"/>
      <w:r w:rsidRPr="00B23153">
        <w:t>TA(</w:t>
      </w:r>
      <w:proofErr w:type="gramEnd"/>
      <w:r w:rsidRPr="00B23153">
        <w:t>2026)</w:t>
      </w:r>
      <w:bookmarkEnd w:id="0"/>
      <w:r w:rsidR="00D145C2" w:rsidRPr="00B23153">
        <w:t>0238</w:t>
      </w:r>
    </w:p>
    <w:p w14:paraId="277536F9" w14:textId="77777777" w:rsidR="0084486A" w:rsidRPr="00B23153" w:rsidRDefault="0084486A" w:rsidP="0084486A">
      <w:pPr>
        <w:pStyle w:val="ATHeading2"/>
      </w:pPr>
      <w:bookmarkStart w:id="1" w:name="title"/>
      <w:r w:rsidRPr="00B23153">
        <w:t>Direitos dos passageiros dos transportes aéreos</w:t>
      </w:r>
      <w:bookmarkEnd w:id="1"/>
    </w:p>
    <w:p w14:paraId="56CAB03E" w14:textId="77777777" w:rsidR="0084486A" w:rsidRPr="00B23153" w:rsidRDefault="0084486A" w:rsidP="0084486A">
      <w:pPr>
        <w:rPr>
          <w:i/>
          <w:vanish/>
        </w:rPr>
      </w:pPr>
      <w:r w:rsidRPr="00B23153">
        <w:rPr>
          <w:i/>
        </w:rPr>
        <w:fldChar w:fldCharType="begin"/>
      </w:r>
      <w:r w:rsidRPr="00B23153">
        <w:rPr>
          <w:i/>
        </w:rPr>
        <w:instrText xml:space="preserve"> TC"(</w:instrText>
      </w:r>
      <w:bookmarkStart w:id="2" w:name="DocNumber"/>
      <w:r w:rsidRPr="00B23153">
        <w:rPr>
          <w:i/>
        </w:rPr>
        <w:instrText>A10-0191/2026</w:instrText>
      </w:r>
      <w:bookmarkEnd w:id="2"/>
      <w:r w:rsidRPr="00B23153">
        <w:rPr>
          <w:i/>
        </w:rPr>
        <w:instrText xml:space="preserve"> - Relatora: Roberta </w:instrText>
      </w:r>
      <w:proofErr w:type="spellStart"/>
      <w:r w:rsidRPr="00B23153">
        <w:rPr>
          <w:i/>
        </w:rPr>
        <w:instrText>Metsola</w:instrText>
      </w:r>
      <w:proofErr w:type="spellEnd"/>
      <w:r w:rsidRPr="00B23153">
        <w:rPr>
          <w:i/>
        </w:rPr>
        <w:instrText xml:space="preserve">)"\l3 \n&gt; \* MERGEFORMAT </w:instrText>
      </w:r>
      <w:r w:rsidRPr="00B23153">
        <w:rPr>
          <w:i/>
        </w:rPr>
        <w:fldChar w:fldCharType="end"/>
      </w:r>
    </w:p>
    <w:p w14:paraId="38D826CC" w14:textId="77777777" w:rsidR="0084486A" w:rsidRPr="00B23153" w:rsidRDefault="0084486A" w:rsidP="0084486A">
      <w:pPr>
        <w:rPr>
          <w:vanish/>
        </w:rPr>
      </w:pPr>
      <w:bookmarkStart w:id="3" w:name="Commission"/>
      <w:r w:rsidRPr="00B23153">
        <w:rPr>
          <w:vanish/>
        </w:rPr>
        <w:t>Delegação do Parlamento Europeu ao Comité de Conciliação</w:t>
      </w:r>
      <w:bookmarkEnd w:id="3"/>
    </w:p>
    <w:p w14:paraId="575525A4" w14:textId="77777777" w:rsidR="0084486A" w:rsidRPr="00B23153" w:rsidRDefault="0084486A" w:rsidP="0084486A">
      <w:pPr>
        <w:rPr>
          <w:vanish/>
        </w:rPr>
      </w:pPr>
      <w:bookmarkStart w:id="4" w:name="PE"/>
      <w:r w:rsidRPr="00B23153">
        <w:rPr>
          <w:vanish/>
        </w:rPr>
        <w:t>PE790.161</w:t>
      </w:r>
      <w:bookmarkEnd w:id="4"/>
    </w:p>
    <w:p w14:paraId="124A5B4D" w14:textId="1AFDD445" w:rsidR="0084486A" w:rsidRPr="00B23153" w:rsidRDefault="0084486A" w:rsidP="0084486A">
      <w:pPr>
        <w:pStyle w:val="ATHeading3"/>
      </w:pPr>
      <w:bookmarkStart w:id="5" w:name="Sujet"/>
      <w:r w:rsidRPr="00B23153">
        <w:t xml:space="preserve">Resolução legislativa do Parlamento Europeu, de </w:t>
      </w:r>
      <w:r w:rsidR="0091248B" w:rsidRPr="00B23153">
        <w:t xml:space="preserve">7 </w:t>
      </w:r>
      <w:r w:rsidRPr="00B23153">
        <w:t xml:space="preserve">de </w:t>
      </w:r>
      <w:r w:rsidR="0091248B" w:rsidRPr="00B23153">
        <w:t xml:space="preserve">julho </w:t>
      </w:r>
      <w:r w:rsidRPr="00B23153">
        <w:t>de 2026, sobre o projeto comum, aprovado pelo Comité de Conciliação, de regulamento do Parlamento Europeu e do Conselho que altera o Regulamento (CE) n.º 261/2004 que estabelece regras comuns para a indemnização e a assistência aos passageiros dos transportes aéreos em caso de recusa de embarque e de cancelamento ou atraso considerável dos voos e o Regulamento (CE) n.º 2027/97 relativo à responsabilidade das transportadoras aéreas no transporte de passageiros e respetiva bagagem</w:t>
      </w:r>
      <w:bookmarkEnd w:id="5"/>
      <w:r w:rsidRPr="00B23153">
        <w:t xml:space="preserve"> </w:t>
      </w:r>
      <w:bookmarkStart w:id="6" w:name="References"/>
      <w:r w:rsidRPr="00B23153">
        <w:t>(PE-CONS 00039/2026 – C10-0144/2026 – 2013/0072(COD))</w:t>
      </w:r>
      <w:bookmarkEnd w:id="6"/>
    </w:p>
    <w:p w14:paraId="69686057" w14:textId="77777777" w:rsidR="00711308" w:rsidRPr="00B23153" w:rsidRDefault="00711308" w:rsidP="00711308">
      <w:pPr>
        <w:pStyle w:val="NormalBold"/>
      </w:pPr>
      <w:r w:rsidRPr="00B23153">
        <w:t>(Processo legislativo ordinário: terceira leitura)</w:t>
      </w:r>
    </w:p>
    <w:p w14:paraId="6444D7F9" w14:textId="77777777" w:rsidR="00711308" w:rsidRPr="00B23153" w:rsidRDefault="00711308" w:rsidP="00711308">
      <w:pPr>
        <w:pStyle w:val="EPComma"/>
      </w:pPr>
      <w:r w:rsidRPr="00B23153">
        <w:rPr>
          <w:i/>
          <w:iCs/>
        </w:rPr>
        <w:t>O Parlamento Europeu</w:t>
      </w:r>
      <w:r w:rsidRPr="00B23153">
        <w:t>,</w:t>
      </w:r>
    </w:p>
    <w:p w14:paraId="401E5AA7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o projeto comum aprovado pelo Comité de Conciliação (PE</w:t>
      </w:r>
      <w:r w:rsidRPr="00B23153">
        <w:noBreakHyphen/>
        <w:t>CONS 00039/2026 – C10</w:t>
      </w:r>
      <w:r w:rsidRPr="00B23153">
        <w:noBreakHyphen/>
        <w:t>0144/2026),</w:t>
      </w:r>
    </w:p>
    <w:p w14:paraId="6788816C" w14:textId="3FA84499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o parecer do Comité Económico e Social Europeu de 11 de julho de</w:t>
      </w:r>
      <w:r w:rsidR="0091248B" w:rsidRPr="00B23153">
        <w:t> </w:t>
      </w:r>
      <w:r w:rsidRPr="00B23153">
        <w:t>2013</w:t>
      </w:r>
      <w:r w:rsidRPr="00B23153">
        <w:rPr>
          <w:rStyle w:val="FootnoteReference"/>
        </w:rPr>
        <w:footnoteReference w:id="1"/>
      </w:r>
      <w:r w:rsidRPr="00B23153">
        <w:t>,</w:t>
      </w:r>
    </w:p>
    <w:p w14:paraId="38762A37" w14:textId="41619450" w:rsidR="0091248B" w:rsidRPr="00B23153" w:rsidRDefault="0091248B" w:rsidP="00711308">
      <w:pPr>
        <w:pStyle w:val="NormalHanging12a"/>
      </w:pPr>
      <w:r w:rsidRPr="00B23153">
        <w:t>–</w:t>
      </w:r>
      <w:r w:rsidRPr="00B23153">
        <w:tab/>
      </w:r>
      <w:r w:rsidR="00364037" w:rsidRPr="00B23153">
        <w:t>Após consulta ao Comité das Regiões,</w:t>
      </w:r>
    </w:p>
    <w:p w14:paraId="7AD9F462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a sua posição em primeira leitura</w:t>
      </w:r>
      <w:r w:rsidRPr="00B23153">
        <w:rPr>
          <w:rStyle w:val="FootnoteReference"/>
        </w:rPr>
        <w:footnoteReference w:id="2"/>
      </w:r>
      <w:r w:rsidRPr="00B23153">
        <w:t xml:space="preserve"> sobre a proposta da Comissão ao Parlamento Europeu e ao Conselho (</w:t>
      </w:r>
      <w:proofErr w:type="gramStart"/>
      <w:r w:rsidRPr="00B23153">
        <w:t>COM(</w:t>
      </w:r>
      <w:proofErr w:type="gramEnd"/>
      <w:r w:rsidRPr="00B23153">
        <w:t>2013)0130),</w:t>
      </w:r>
    </w:p>
    <w:p w14:paraId="16813FE0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a sua posição em segunda leitura</w:t>
      </w:r>
      <w:r w:rsidRPr="00B23153">
        <w:rPr>
          <w:rStyle w:val="FootnoteReference"/>
        </w:rPr>
        <w:footnoteReference w:id="3"/>
      </w:r>
      <w:r w:rsidRPr="00B23153">
        <w:t xml:space="preserve"> sobre a posição do Conselho em primeira leitura</w:t>
      </w:r>
      <w:r w:rsidRPr="00B23153">
        <w:rPr>
          <w:rStyle w:val="FootnoteReference"/>
        </w:rPr>
        <w:footnoteReference w:id="4"/>
      </w:r>
      <w:r w:rsidRPr="00B23153">
        <w:t>,</w:t>
      </w:r>
    </w:p>
    <w:p w14:paraId="777C39FB" w14:textId="77777777" w:rsidR="00711308" w:rsidRPr="00B23153" w:rsidRDefault="00711308" w:rsidP="00711308">
      <w:pPr>
        <w:pStyle w:val="NormalHanging12a"/>
      </w:pPr>
      <w:r w:rsidRPr="00B23153">
        <w:lastRenderedPageBreak/>
        <w:t>–</w:t>
      </w:r>
      <w:r w:rsidRPr="00B23153">
        <w:tab/>
        <w:t>Tendo em conta o parecer da Comissão sobre as alterações do Parlamento à posição do Conselho em primeira leitura (</w:t>
      </w:r>
      <w:proofErr w:type="gramStart"/>
      <w:r w:rsidRPr="00B23153">
        <w:t>COM(</w:t>
      </w:r>
      <w:proofErr w:type="gramEnd"/>
      <w:r w:rsidRPr="00B23153">
        <w:t>2026)0129),</w:t>
      </w:r>
    </w:p>
    <w:p w14:paraId="73C94891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a posição do Conselho em segunda leitura,</w:t>
      </w:r>
    </w:p>
    <w:p w14:paraId="0BF1E295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o artigo 294.º, n.º 13, do Tratado sobre o Funcionamento da União Europeia,</w:t>
      </w:r>
    </w:p>
    <w:p w14:paraId="598E2400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o artigo 79.º do seu Regimento,</w:t>
      </w:r>
    </w:p>
    <w:p w14:paraId="3D0804D8" w14:textId="77777777" w:rsidR="00711308" w:rsidRPr="00B23153" w:rsidRDefault="00711308" w:rsidP="00711308">
      <w:pPr>
        <w:pStyle w:val="NormalHanging12a"/>
      </w:pPr>
      <w:r w:rsidRPr="00B23153">
        <w:t>–</w:t>
      </w:r>
      <w:r w:rsidRPr="00B23153">
        <w:tab/>
        <w:t>Tendo em conta o relatório da sua delegação ao Comité de Conciliação (A10</w:t>
      </w:r>
      <w:r w:rsidRPr="00B23153">
        <w:noBreakHyphen/>
        <w:t>0191/2026),</w:t>
      </w:r>
    </w:p>
    <w:p w14:paraId="77AE9B12" w14:textId="77777777" w:rsidR="00711308" w:rsidRPr="00B23153" w:rsidRDefault="00711308" w:rsidP="00711308">
      <w:pPr>
        <w:pStyle w:val="NormalHanging12a"/>
      </w:pPr>
      <w:r w:rsidRPr="00B23153">
        <w:t>1.</w:t>
      </w:r>
      <w:r w:rsidRPr="00B23153">
        <w:tab/>
        <w:t>Aprova o projeto comum;</w:t>
      </w:r>
    </w:p>
    <w:p w14:paraId="0080021F" w14:textId="77777777" w:rsidR="00711308" w:rsidRPr="00B23153" w:rsidRDefault="00711308" w:rsidP="00711308">
      <w:pPr>
        <w:pStyle w:val="NormalHanging12a"/>
      </w:pPr>
      <w:r w:rsidRPr="00B23153">
        <w:t>2.</w:t>
      </w:r>
      <w:r w:rsidRPr="00B23153">
        <w:tab/>
        <w:t>Encarrega a sua Presidente de assinar o referido ato, conjuntamente com o Presidente do Conselho, nos termos do artigo 297.º, n.º 1, do Tratado sobre o Funcionamento da União Europeia;</w:t>
      </w:r>
    </w:p>
    <w:p w14:paraId="49DE070C" w14:textId="77777777" w:rsidR="00711308" w:rsidRPr="00B23153" w:rsidRDefault="00711308" w:rsidP="00711308">
      <w:pPr>
        <w:pStyle w:val="NormalHanging12a"/>
      </w:pPr>
      <w:r w:rsidRPr="00B23153">
        <w:t>3.</w:t>
      </w:r>
      <w:r w:rsidRPr="00B23153">
        <w:tab/>
        <w:t>Encarrega o seu Secretário</w:t>
      </w:r>
      <w:r w:rsidRPr="00B23153">
        <w:noBreakHyphen/>
        <w:t>Geral de assinar o ato em causa, após verificação do cumprimento de todos os trâmites previstos e de, em concordância com o Secretário</w:t>
      </w:r>
      <w:r w:rsidRPr="00B23153">
        <w:noBreakHyphen/>
        <w:t xml:space="preserve">Geral do Conselho, prover à respetiva publicação no </w:t>
      </w:r>
      <w:r w:rsidRPr="00B23153">
        <w:rPr>
          <w:i/>
          <w:iCs/>
        </w:rPr>
        <w:t>Jornal Oficial da União Europeia</w:t>
      </w:r>
      <w:r w:rsidRPr="00B23153">
        <w:t>;</w:t>
      </w:r>
    </w:p>
    <w:p w14:paraId="65C14282" w14:textId="7F8EE44A" w:rsidR="00C57D5A" w:rsidRPr="00B23153" w:rsidRDefault="00711308" w:rsidP="00C57D5A">
      <w:pPr>
        <w:pStyle w:val="NormalHanging12a"/>
      </w:pPr>
      <w:r w:rsidRPr="00B23153">
        <w:t>4.</w:t>
      </w:r>
      <w:r w:rsidRPr="00B23153">
        <w:tab/>
        <w:t>Encarrega a sua Presidente de transmitir a presente resolução legislativa ao Conselho, à Comissão e aos parlamentos nacionais.</w:t>
      </w:r>
    </w:p>
    <w:p w14:paraId="1C470F1C" w14:textId="5A5CA8F3" w:rsidR="00E365E1" w:rsidRPr="00B23153" w:rsidRDefault="00E365E1" w:rsidP="0084486A"/>
    <w:sectPr w:rsidR="00E365E1" w:rsidRPr="00B23153" w:rsidSect="00C57D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8A36" w14:textId="77777777" w:rsidR="0084486A" w:rsidRPr="00C57D5A" w:rsidRDefault="0084486A">
      <w:r w:rsidRPr="00C57D5A">
        <w:separator/>
      </w:r>
    </w:p>
  </w:endnote>
  <w:endnote w:type="continuationSeparator" w:id="0">
    <w:p w14:paraId="17A958F9" w14:textId="77777777" w:rsidR="0084486A" w:rsidRPr="00C57D5A" w:rsidRDefault="0084486A">
      <w:r w:rsidRPr="00C57D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9726" w14:textId="77777777" w:rsidR="00064002" w:rsidRPr="00C57D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5554" w14:textId="77777777" w:rsidR="00064002" w:rsidRPr="00C57D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265C" w14:textId="77777777" w:rsidR="00064002" w:rsidRPr="00C57D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DA55" w14:textId="77777777" w:rsidR="0084486A" w:rsidRPr="00C57D5A" w:rsidRDefault="0084486A">
      <w:r w:rsidRPr="00C57D5A">
        <w:separator/>
      </w:r>
    </w:p>
  </w:footnote>
  <w:footnote w:type="continuationSeparator" w:id="0">
    <w:p w14:paraId="25F6FF41" w14:textId="77777777" w:rsidR="0084486A" w:rsidRPr="00C57D5A" w:rsidRDefault="0084486A">
      <w:r w:rsidRPr="00C57D5A">
        <w:continuationSeparator/>
      </w:r>
    </w:p>
  </w:footnote>
  <w:footnote w:id="1">
    <w:p w14:paraId="13252DE0" w14:textId="4D1AC661" w:rsidR="00711308" w:rsidRPr="00C57D5A" w:rsidRDefault="00711308" w:rsidP="00C57D5A">
      <w:pPr>
        <w:pStyle w:val="FootnoteText"/>
        <w:ind w:left="567" w:hanging="567"/>
        <w:rPr>
          <w:sz w:val="24"/>
          <w:lang w:val="pt-PT"/>
        </w:rPr>
      </w:pPr>
      <w:r w:rsidRPr="00C57D5A">
        <w:rPr>
          <w:rStyle w:val="FootnoteReference"/>
          <w:sz w:val="24"/>
          <w:lang w:val="pt-PT"/>
        </w:rPr>
        <w:footnoteRef/>
      </w:r>
      <w:r w:rsidR="00C57D5A" w:rsidRPr="00C57D5A">
        <w:rPr>
          <w:sz w:val="24"/>
          <w:lang w:val="pt-PT"/>
        </w:rPr>
        <w:t xml:space="preserve"> </w:t>
      </w:r>
      <w:r w:rsidR="00C57D5A" w:rsidRPr="00C57D5A">
        <w:rPr>
          <w:sz w:val="24"/>
          <w:lang w:val="pt-PT"/>
        </w:rPr>
        <w:tab/>
      </w:r>
      <w:r w:rsidRPr="00C57D5A">
        <w:rPr>
          <w:sz w:val="24"/>
          <w:lang w:val="pt-PT"/>
        </w:rPr>
        <w:t xml:space="preserve">JO C 327 de 12.11.2013, ELI: </w:t>
      </w:r>
      <w:hyperlink r:id="rId1" w:history="1">
        <w:r w:rsidRPr="00C57D5A">
          <w:rPr>
            <w:rStyle w:val="Hyperlink"/>
            <w:sz w:val="24"/>
            <w:lang w:val="pt-PT"/>
          </w:rPr>
          <w:t>https://eur</w:t>
        </w:r>
        <w:r w:rsidRPr="00C57D5A">
          <w:rPr>
            <w:rStyle w:val="Hyperlink"/>
            <w:sz w:val="24"/>
            <w:lang w:val="pt-PT"/>
          </w:rPr>
          <w:noBreakHyphen/>
          <w:t>lex.europa.eu/legal</w:t>
        </w:r>
        <w:r w:rsidRPr="00C57D5A">
          <w:rPr>
            <w:rStyle w:val="Hyperlink"/>
            <w:sz w:val="24"/>
            <w:lang w:val="pt-PT"/>
          </w:rPr>
          <w:noBreakHyphen/>
          <w:t>content/PT/TXT/?uri=CELEX:52013AE2576</w:t>
        </w:r>
      </w:hyperlink>
      <w:r w:rsidRPr="00C57D5A">
        <w:rPr>
          <w:sz w:val="24"/>
          <w:lang w:val="pt-PT"/>
        </w:rPr>
        <w:t>.</w:t>
      </w:r>
    </w:p>
  </w:footnote>
  <w:footnote w:id="2">
    <w:p w14:paraId="145DB1B6" w14:textId="015BBE06" w:rsidR="00711308" w:rsidRPr="00C57D5A" w:rsidRDefault="00711308" w:rsidP="00C57D5A">
      <w:pPr>
        <w:pStyle w:val="FootnoteText"/>
        <w:ind w:left="567" w:hanging="567"/>
        <w:rPr>
          <w:sz w:val="24"/>
          <w:lang w:val="pt-PT"/>
        </w:rPr>
      </w:pPr>
      <w:r w:rsidRPr="00C57D5A">
        <w:rPr>
          <w:rStyle w:val="FootnoteReference"/>
          <w:sz w:val="24"/>
          <w:lang w:val="pt-PT"/>
        </w:rPr>
        <w:footnoteRef/>
      </w:r>
      <w:r w:rsidR="00C57D5A" w:rsidRPr="00C57D5A">
        <w:rPr>
          <w:sz w:val="24"/>
          <w:lang w:val="pt-PT"/>
        </w:rPr>
        <w:t xml:space="preserve"> </w:t>
      </w:r>
      <w:r w:rsidR="00C57D5A" w:rsidRPr="00C57D5A">
        <w:rPr>
          <w:sz w:val="24"/>
          <w:lang w:val="pt-PT"/>
        </w:rPr>
        <w:tab/>
      </w:r>
      <w:r w:rsidRPr="00C57D5A">
        <w:rPr>
          <w:sz w:val="24"/>
          <w:lang w:val="pt-PT"/>
        </w:rPr>
        <w:t xml:space="preserve">JO C 93 de 24.3.2017, ELI: </w:t>
      </w:r>
      <w:r>
        <w:fldChar w:fldCharType="begin"/>
      </w:r>
      <w:r w:rsidRPr="00B23153">
        <w:rPr>
          <w:lang w:val="pt-PT"/>
        </w:rPr>
        <w:instrText>HYPERLINK "https://eur-lex.europa.eu/legal-content/PT/TXT/?uri=CELEX:52014AP0092"</w:instrText>
      </w:r>
      <w:r>
        <w:fldChar w:fldCharType="separate"/>
      </w:r>
      <w:r w:rsidRPr="00C57D5A">
        <w:rPr>
          <w:rStyle w:val="Hyperlink"/>
          <w:sz w:val="24"/>
          <w:lang w:val="pt-PT"/>
        </w:rPr>
        <w:t>https://eur</w:t>
      </w:r>
      <w:r w:rsidRPr="00C57D5A">
        <w:rPr>
          <w:rStyle w:val="Hyperlink"/>
          <w:sz w:val="24"/>
          <w:lang w:val="pt-PT"/>
        </w:rPr>
        <w:noBreakHyphen/>
        <w:t>lex.europa.eu/legal</w:t>
      </w:r>
      <w:r w:rsidRPr="00C57D5A">
        <w:rPr>
          <w:rStyle w:val="Hyperlink"/>
          <w:sz w:val="24"/>
          <w:lang w:val="pt-PT"/>
        </w:rPr>
        <w:noBreakHyphen/>
        <w:t>content/PT/TXT/?uri=CELEX:52014AP0092</w:t>
      </w:r>
      <w:r>
        <w:fldChar w:fldCharType="end"/>
      </w:r>
      <w:r w:rsidRPr="00C57D5A">
        <w:rPr>
          <w:sz w:val="24"/>
          <w:lang w:val="pt-PT"/>
        </w:rPr>
        <w:t xml:space="preserve">/Textos </w:t>
      </w:r>
      <w:r w:rsidR="00364037">
        <w:rPr>
          <w:sz w:val="24"/>
          <w:lang w:val="pt-PT"/>
        </w:rPr>
        <w:t>A</w:t>
      </w:r>
      <w:r w:rsidRPr="00C57D5A">
        <w:rPr>
          <w:sz w:val="24"/>
          <w:lang w:val="pt-PT"/>
        </w:rPr>
        <w:t>provados de 5.2.2014, P7_</w:t>
      </w:r>
      <w:proofErr w:type="gramStart"/>
      <w:r w:rsidRPr="00C57D5A">
        <w:rPr>
          <w:sz w:val="24"/>
          <w:lang w:val="pt-PT"/>
        </w:rPr>
        <w:t>TA(</w:t>
      </w:r>
      <w:proofErr w:type="gramEnd"/>
      <w:r w:rsidRPr="00C57D5A">
        <w:rPr>
          <w:sz w:val="24"/>
          <w:lang w:val="pt-PT"/>
        </w:rPr>
        <w:t>2014)0092.</w:t>
      </w:r>
    </w:p>
  </w:footnote>
  <w:footnote w:id="3">
    <w:p w14:paraId="69774398" w14:textId="56D4E00D" w:rsidR="00711308" w:rsidRPr="00C57D5A" w:rsidRDefault="00711308" w:rsidP="00C57D5A">
      <w:pPr>
        <w:pStyle w:val="FootnoteText"/>
        <w:ind w:left="567" w:hanging="567"/>
        <w:rPr>
          <w:sz w:val="24"/>
          <w:lang w:val="pt-PT"/>
        </w:rPr>
      </w:pPr>
      <w:r w:rsidRPr="00C57D5A">
        <w:rPr>
          <w:rStyle w:val="FootnoteReference"/>
          <w:sz w:val="24"/>
          <w:lang w:val="pt-PT"/>
        </w:rPr>
        <w:footnoteRef/>
      </w:r>
      <w:r w:rsidR="00C57D5A" w:rsidRPr="00C57D5A">
        <w:rPr>
          <w:sz w:val="24"/>
          <w:lang w:val="pt-PT"/>
        </w:rPr>
        <w:t xml:space="preserve"> </w:t>
      </w:r>
      <w:r w:rsidR="00C57D5A" w:rsidRPr="00C57D5A">
        <w:rPr>
          <w:sz w:val="24"/>
          <w:lang w:val="pt-PT"/>
        </w:rPr>
        <w:tab/>
      </w:r>
      <w:r w:rsidRPr="00C57D5A">
        <w:rPr>
          <w:sz w:val="24"/>
          <w:lang w:val="pt-PT"/>
        </w:rPr>
        <w:t>Textos Aprovados de 21.1.2026, P10_</w:t>
      </w:r>
      <w:proofErr w:type="gramStart"/>
      <w:r w:rsidRPr="00C57D5A">
        <w:rPr>
          <w:sz w:val="24"/>
          <w:lang w:val="pt-PT"/>
        </w:rPr>
        <w:t>TA(</w:t>
      </w:r>
      <w:proofErr w:type="gramEnd"/>
      <w:r w:rsidRPr="00C57D5A">
        <w:rPr>
          <w:sz w:val="24"/>
          <w:lang w:val="pt-PT"/>
        </w:rPr>
        <w:t>2026)0009.</w:t>
      </w:r>
    </w:p>
  </w:footnote>
  <w:footnote w:id="4">
    <w:p w14:paraId="1F690C11" w14:textId="18C9FC6D" w:rsidR="00711308" w:rsidRPr="00D145C2" w:rsidRDefault="00711308" w:rsidP="00C57D5A">
      <w:pPr>
        <w:pStyle w:val="FootnoteText"/>
        <w:ind w:left="567" w:hanging="567"/>
        <w:rPr>
          <w:sz w:val="24"/>
          <w:lang w:val="fi-FI"/>
        </w:rPr>
      </w:pPr>
      <w:r w:rsidRPr="00C57D5A">
        <w:rPr>
          <w:rStyle w:val="FootnoteReference"/>
          <w:sz w:val="24"/>
          <w:lang w:val="pt-PT"/>
        </w:rPr>
        <w:footnoteRef/>
      </w:r>
      <w:r w:rsidR="00C57D5A" w:rsidRPr="00D145C2">
        <w:rPr>
          <w:sz w:val="24"/>
          <w:lang w:val="fi-FI"/>
        </w:rPr>
        <w:t xml:space="preserve"> </w:t>
      </w:r>
      <w:r w:rsidR="00C57D5A" w:rsidRPr="00D145C2">
        <w:rPr>
          <w:sz w:val="24"/>
          <w:lang w:val="fi-FI"/>
        </w:rPr>
        <w:tab/>
      </w:r>
      <w:r w:rsidRPr="00D145C2">
        <w:rPr>
          <w:sz w:val="24"/>
          <w:lang w:val="fi-FI"/>
        </w:rPr>
        <w:t xml:space="preserve">JO C, C/2025/5782, 30.10.2025, ELI: </w:t>
      </w:r>
      <w:r>
        <w:fldChar w:fldCharType="begin"/>
      </w:r>
      <w:r w:rsidRPr="00B23153">
        <w:rPr>
          <w:lang w:val="fi-FI"/>
        </w:rPr>
        <w:instrText>HYPERLINK "http://data.europa.eu/eli/C/2025/5782/oj"</w:instrText>
      </w:r>
      <w:r>
        <w:fldChar w:fldCharType="separate"/>
      </w:r>
      <w:r w:rsidRPr="00D145C2">
        <w:rPr>
          <w:rStyle w:val="Hyperlink"/>
          <w:sz w:val="24"/>
          <w:lang w:val="fi-FI"/>
        </w:rPr>
        <w:t>http://data.europa.eu/eli/C/2025/5782/oj</w:t>
      </w:r>
      <w:r>
        <w:fldChar w:fldCharType="end"/>
      </w:r>
      <w:r w:rsidRPr="00D145C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5F94" w14:textId="77777777" w:rsidR="00064002" w:rsidRPr="00C57D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CD89" w14:textId="77777777" w:rsidR="00064002" w:rsidRPr="00C57D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8FE2" w14:textId="77777777" w:rsidR="00064002" w:rsidRPr="00C57D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6573263">
    <w:abstractNumId w:val="9"/>
  </w:num>
  <w:num w:numId="2" w16cid:durableId="2043246486">
    <w:abstractNumId w:val="9"/>
  </w:num>
  <w:num w:numId="3" w16cid:durableId="831528205">
    <w:abstractNumId w:val="7"/>
  </w:num>
  <w:num w:numId="4" w16cid:durableId="845632496">
    <w:abstractNumId w:val="7"/>
  </w:num>
  <w:num w:numId="5" w16cid:durableId="1585605176">
    <w:abstractNumId w:val="6"/>
  </w:num>
  <w:num w:numId="6" w16cid:durableId="864951824">
    <w:abstractNumId w:val="6"/>
  </w:num>
  <w:num w:numId="7" w16cid:durableId="1223448319">
    <w:abstractNumId w:val="5"/>
  </w:num>
  <w:num w:numId="8" w16cid:durableId="2063403749">
    <w:abstractNumId w:val="5"/>
  </w:num>
  <w:num w:numId="9" w16cid:durableId="611320772">
    <w:abstractNumId w:val="4"/>
  </w:num>
  <w:num w:numId="10" w16cid:durableId="585572632">
    <w:abstractNumId w:val="4"/>
  </w:num>
  <w:num w:numId="11" w16cid:durableId="1593590340">
    <w:abstractNumId w:val="8"/>
  </w:num>
  <w:num w:numId="12" w16cid:durableId="866214642">
    <w:abstractNumId w:val="8"/>
  </w:num>
  <w:num w:numId="13" w16cid:durableId="186604338">
    <w:abstractNumId w:val="3"/>
  </w:num>
  <w:num w:numId="14" w16cid:durableId="1085106616">
    <w:abstractNumId w:val="3"/>
  </w:num>
  <w:num w:numId="15" w16cid:durableId="693773404">
    <w:abstractNumId w:val="2"/>
  </w:num>
  <w:num w:numId="16" w16cid:durableId="52168561">
    <w:abstractNumId w:val="2"/>
  </w:num>
  <w:num w:numId="17" w16cid:durableId="1931893640">
    <w:abstractNumId w:val="1"/>
  </w:num>
  <w:num w:numId="18" w16cid:durableId="1089733819">
    <w:abstractNumId w:val="1"/>
  </w:num>
  <w:num w:numId="19" w16cid:durableId="1959069752">
    <w:abstractNumId w:val="0"/>
  </w:num>
  <w:num w:numId="20" w16cid:durableId="1637759050">
    <w:abstractNumId w:val="0"/>
  </w:num>
  <w:num w:numId="21" w16cid:durableId="1560943962">
    <w:abstractNumId w:val="9"/>
  </w:num>
  <w:num w:numId="22" w16cid:durableId="683475938">
    <w:abstractNumId w:val="7"/>
  </w:num>
  <w:num w:numId="23" w16cid:durableId="1854804475">
    <w:abstractNumId w:val="6"/>
  </w:num>
  <w:num w:numId="24" w16cid:durableId="184250869">
    <w:abstractNumId w:val="5"/>
  </w:num>
  <w:num w:numId="25" w16cid:durableId="751463725">
    <w:abstractNumId w:val="4"/>
  </w:num>
  <w:num w:numId="26" w16cid:durableId="1381631102">
    <w:abstractNumId w:val="8"/>
  </w:num>
  <w:num w:numId="27" w16cid:durableId="882787585">
    <w:abstractNumId w:val="3"/>
  </w:num>
  <w:num w:numId="28" w16cid:durableId="1789546945">
    <w:abstractNumId w:val="2"/>
  </w:num>
  <w:num w:numId="29" w16cid:durableId="2127499579">
    <w:abstractNumId w:val="1"/>
  </w:num>
  <w:num w:numId="30" w16cid:durableId="2124641746">
    <w:abstractNumId w:val="0"/>
  </w:num>
  <w:num w:numId="31" w16cid:durableId="759067229">
    <w:abstractNumId w:val="9"/>
  </w:num>
  <w:num w:numId="32" w16cid:durableId="380132661">
    <w:abstractNumId w:val="7"/>
  </w:num>
  <w:num w:numId="33" w16cid:durableId="150411729">
    <w:abstractNumId w:val="6"/>
  </w:num>
  <w:num w:numId="34" w16cid:durableId="737745887">
    <w:abstractNumId w:val="5"/>
  </w:num>
  <w:num w:numId="35" w16cid:durableId="1577939393">
    <w:abstractNumId w:val="4"/>
  </w:num>
  <w:num w:numId="36" w16cid:durableId="1233660263">
    <w:abstractNumId w:val="8"/>
  </w:num>
  <w:num w:numId="37" w16cid:durableId="1552425293">
    <w:abstractNumId w:val="3"/>
  </w:num>
  <w:num w:numId="38" w16cid:durableId="46228478">
    <w:abstractNumId w:val="2"/>
  </w:num>
  <w:num w:numId="39" w16cid:durableId="231701564">
    <w:abstractNumId w:val="1"/>
  </w:num>
  <w:num w:numId="40" w16cid:durableId="760371443">
    <w:abstractNumId w:val="0"/>
  </w:num>
  <w:num w:numId="41" w16cid:durableId="485240784">
    <w:abstractNumId w:val="10"/>
  </w:num>
  <w:num w:numId="42" w16cid:durableId="1840852999">
    <w:abstractNumId w:val="10"/>
  </w:num>
  <w:num w:numId="43" w16cid:durableId="144052464">
    <w:abstractNumId w:val="10"/>
  </w:num>
  <w:num w:numId="44" w16cid:durableId="1571503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PT"/>
    <w:docVar w:name="dvnumam" w:val="0"/>
    <w:docVar w:name="dvpe" w:val="790.161"/>
    <w:docVar w:name="dvrapporteur" w:val="Relatora: "/>
    <w:docVar w:name="dvstar" w:val="***III"/>
    <w:docVar w:name="dvtitre" w:val="Resolução legislativa do Parlamento Europeu, de ... de ... de 2026,_x000d__x000a_ sobre o projeto comum, aprovado pelo Comité de Conciliação, de regulamento do Parlamento Europeu e do Conselho que altera o Regulamento (CE) n.º 261/2004 que estabelece regras comuns para a indemnização e a assistência aos passageiros dos transportes aéreos em caso de recusa de embarque e de cancelamento ou atraso considerável dos voos e o Regulamento (CE) n.º 2027/97 relativo à responsabilidade das transportadoras aéreas no transporte de passageiros e respetiva bagagem(PE-CONS 00039/2026 – C10-0144/2026 – 2013/0072(COD))"/>
  </w:docVars>
  <w:rsids>
    <w:rsidRoot w:val="0084486A"/>
    <w:rsid w:val="00002272"/>
    <w:rsid w:val="00064002"/>
    <w:rsid w:val="000677B9"/>
    <w:rsid w:val="000831BA"/>
    <w:rsid w:val="000A42CC"/>
    <w:rsid w:val="000E7DD9"/>
    <w:rsid w:val="0010095E"/>
    <w:rsid w:val="00125B37"/>
    <w:rsid w:val="001576F7"/>
    <w:rsid w:val="00187494"/>
    <w:rsid w:val="001F32AE"/>
    <w:rsid w:val="002767FF"/>
    <w:rsid w:val="002B18FE"/>
    <w:rsid w:val="002B5493"/>
    <w:rsid w:val="00343214"/>
    <w:rsid w:val="00361C00"/>
    <w:rsid w:val="0036403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130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86A"/>
    <w:rsid w:val="00865F67"/>
    <w:rsid w:val="00881A7B"/>
    <w:rsid w:val="008840E5"/>
    <w:rsid w:val="00887B3E"/>
    <w:rsid w:val="008C2AC6"/>
    <w:rsid w:val="0091248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153"/>
    <w:rsid w:val="00B558F0"/>
    <w:rsid w:val="00BD48FE"/>
    <w:rsid w:val="00BD7BD8"/>
    <w:rsid w:val="00BE6ADC"/>
    <w:rsid w:val="00C05BFE"/>
    <w:rsid w:val="00C23CD4"/>
    <w:rsid w:val="00C57D5A"/>
    <w:rsid w:val="00C61C0C"/>
    <w:rsid w:val="00C665AF"/>
    <w:rsid w:val="00C941CB"/>
    <w:rsid w:val="00CC2357"/>
    <w:rsid w:val="00CF071A"/>
    <w:rsid w:val="00D058B8"/>
    <w:rsid w:val="00D145C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396C1"/>
  <w15:chartTrackingRefBased/>
  <w15:docId w15:val="{9122E1C4-7B39-42A0-A658-F175DE94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1308"/>
    <w:pPr>
      <w:spacing w:before="480" w:after="240"/>
    </w:pPr>
  </w:style>
  <w:style w:type="paragraph" w:customStyle="1" w:styleId="NormalBold">
    <w:name w:val="NormalBold"/>
    <w:basedOn w:val="Normal"/>
    <w:rsid w:val="00711308"/>
    <w:rPr>
      <w:b/>
    </w:rPr>
  </w:style>
  <w:style w:type="paragraph" w:customStyle="1" w:styleId="NormalHanging12a">
    <w:name w:val="NormalHanging12a"/>
    <w:basedOn w:val="Normal"/>
    <w:rsid w:val="00711308"/>
    <w:pPr>
      <w:spacing w:after="240"/>
      <w:ind w:left="567" w:hanging="567"/>
    </w:pPr>
  </w:style>
  <w:style w:type="character" w:styleId="Hyperlink">
    <w:name w:val="Hyperlink"/>
    <w:basedOn w:val="DefaultParagraphFont"/>
    <w:rsid w:val="0071130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1248B"/>
    <w:rPr>
      <w:sz w:val="24"/>
      <w:lang w:val="pt-PT"/>
    </w:rPr>
  </w:style>
  <w:style w:type="character" w:styleId="CommentReference">
    <w:name w:val="annotation reference"/>
    <w:basedOn w:val="DefaultParagraphFont"/>
    <w:rsid w:val="009124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24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248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124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248B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912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PT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2026-07-07T09:52:00Z</dcterms:created>
  <dcterms:modified xsi:type="dcterms:W3CDTF">2026-07-07T09:52:00Z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