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75B674C9" w14:textId="77777777" w:rsidTr="00425111">
        <w:trPr>
          <w:trHeight w:hRule="exact" w:val="1418"/>
        </w:trPr>
        <w:tc>
          <w:tcPr>
            <w:tcW w:w="6804" w:type="dxa"/>
            <w:shd w:val="clear" w:color="auto" w:fill="auto"/>
            <w:vAlign w:val="center"/>
          </w:tcPr>
          <w:p w14:paraId="00BD0896" w14:textId="77777777" w:rsidR="00757DD5" w:rsidRPr="00695D15" w:rsidRDefault="00E6390C" w:rsidP="00425111">
            <w:pPr>
              <w:pStyle w:val="EPName"/>
              <w:rPr>
                <w:lang w:val="en-GB"/>
              </w:rPr>
            </w:pPr>
            <w:proofErr w:type="spellStart"/>
            <w:r>
              <w:rPr>
                <w:lang w:val="en-GB"/>
              </w:rPr>
              <w:t>Evropský</w:t>
            </w:r>
            <w:proofErr w:type="spellEnd"/>
            <w:r>
              <w:rPr>
                <w:lang w:val="en-GB"/>
              </w:rPr>
              <w:t xml:space="preserve"> </w:t>
            </w:r>
            <w:proofErr w:type="spellStart"/>
            <w:r>
              <w:rPr>
                <w:lang w:val="en-GB"/>
              </w:rPr>
              <w:t>parlament</w:t>
            </w:r>
            <w:proofErr w:type="spellEnd"/>
          </w:p>
          <w:p w14:paraId="6EFF1584" w14:textId="77777777" w:rsidR="00757DD5" w:rsidRPr="00695D15" w:rsidRDefault="00E6390C" w:rsidP="00425111">
            <w:pPr>
              <w:pStyle w:val="EPTerm"/>
              <w:rPr>
                <w:rStyle w:val="HideTWBExt"/>
                <w:vanish w:val="0"/>
                <w:lang w:val="en-GB"/>
              </w:rPr>
            </w:pPr>
            <w:r>
              <w:rPr>
                <w:lang w:val="en-GB"/>
              </w:rPr>
              <w:t>2024-2029</w:t>
            </w:r>
          </w:p>
        </w:tc>
        <w:tc>
          <w:tcPr>
            <w:tcW w:w="2268" w:type="dxa"/>
            <w:shd w:val="clear" w:color="auto" w:fill="auto"/>
          </w:tcPr>
          <w:p w14:paraId="4AE95D8B" w14:textId="77777777" w:rsidR="00757DD5" w:rsidRPr="00695D15" w:rsidRDefault="00172070" w:rsidP="00425111">
            <w:pPr>
              <w:pStyle w:val="EPLogo"/>
            </w:pPr>
            <w:r w:rsidRPr="00695D15">
              <w:rPr>
                <w:noProof/>
              </w:rPr>
              <w:drawing>
                <wp:inline distT="0" distB="0" distL="0" distR="0" wp14:anchorId="20470BEE" wp14:editId="60A1725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3AB344F" w14:textId="77777777" w:rsidR="008E7632" w:rsidRPr="00061199" w:rsidRDefault="008E7632" w:rsidP="008E7632">
      <w:pPr>
        <w:pStyle w:val="LineTop"/>
        <w:rPr>
          <w:lang w:val="en-GB"/>
        </w:rPr>
      </w:pPr>
    </w:p>
    <w:p w14:paraId="0A02AD1E" w14:textId="77777777" w:rsidR="008E7632" w:rsidRPr="00E6390C" w:rsidRDefault="00E6390C" w:rsidP="008E7632">
      <w:pPr>
        <w:pStyle w:val="ZSessionDoc"/>
        <w:rPr>
          <w:b/>
          <w:i w:val="0"/>
        </w:rPr>
      </w:pPr>
      <w:r w:rsidRPr="00E6390C">
        <w:rPr>
          <w:b/>
          <w:i w:val="0"/>
        </w:rPr>
        <w:t>PŘIJATÉ TEXTY</w:t>
      </w:r>
    </w:p>
    <w:p w14:paraId="23B81976" w14:textId="77777777" w:rsidR="008E7632" w:rsidRPr="00061199" w:rsidRDefault="00E6390C" w:rsidP="008E7632">
      <w:pPr>
        <w:pStyle w:val="LineBottom"/>
      </w:pPr>
      <w:r>
        <w:rPr>
          <w:rFonts w:cs="Arial"/>
          <w:i/>
          <w:sz w:val="20"/>
          <w:szCs w:val="22"/>
        </w:rPr>
        <w:t xml:space="preserve"> </w:t>
      </w:r>
    </w:p>
    <w:p w14:paraId="68B59B3B" w14:textId="4251BE52" w:rsidR="009C4014" w:rsidRPr="006E5420" w:rsidRDefault="00E6390C" w:rsidP="008E7632">
      <w:pPr>
        <w:pStyle w:val="ATHeading1"/>
        <w:spacing w:before="480"/>
        <w:rPr>
          <w:lang w:val="en-GB"/>
        </w:rPr>
      </w:pPr>
      <w:bookmarkStart w:id="0" w:name="TA_Heading"/>
      <w:r w:rsidRPr="00E6390C">
        <w:rPr>
          <w:lang w:val="en-GB"/>
        </w:rPr>
        <w:t>P10_TA(2026)</w:t>
      </w:r>
      <w:bookmarkStart w:id="1" w:name="TANumber"/>
      <w:bookmarkEnd w:id="0"/>
      <w:r w:rsidRPr="00E6390C">
        <w:rPr>
          <w:lang w:val="en-GB"/>
        </w:rPr>
        <w:t>0</w:t>
      </w:r>
      <w:r w:rsidR="0096382B">
        <w:rPr>
          <w:lang w:val="en-GB"/>
        </w:rPr>
        <w:t>240</w:t>
      </w:r>
      <w:bookmarkEnd w:id="1"/>
    </w:p>
    <w:p w14:paraId="1A111EB2" w14:textId="081F81C7" w:rsidR="009C4014" w:rsidRPr="00E6390C" w:rsidRDefault="00E6390C" w:rsidP="00E6390C">
      <w:pPr>
        <w:pStyle w:val="ATHeading2"/>
        <w:rPr>
          <w:lang w:val="en-GB"/>
        </w:rPr>
      </w:pPr>
      <w:r w:rsidRPr="00E6390C">
        <w:rPr>
          <w:lang w:val="en-GB"/>
        </w:rPr>
        <w:t>Dočasná podpora a vyplácení záloh v reakci na zvýšené ceny hnojiv v důsledku krize na Blízkém</w:t>
      </w:r>
      <w:r>
        <w:rPr>
          <w:lang w:val="en-GB"/>
        </w:rPr>
        <w:t xml:space="preserve"> </w:t>
      </w:r>
      <w:r w:rsidRPr="00E6390C">
        <w:rPr>
          <w:lang w:val="en-GB"/>
        </w:rPr>
        <w:t>východě</w:t>
      </w:r>
    </w:p>
    <w:p w14:paraId="1DD35A99" w14:textId="77777777" w:rsidR="009C4014" w:rsidRPr="006E5420" w:rsidRDefault="009C4014" w:rsidP="009C4014">
      <w:pPr>
        <w:rPr>
          <w:i/>
          <w:vanish/>
          <w:lang w:val="en-GB"/>
        </w:rPr>
      </w:pPr>
      <w:r>
        <w:rPr>
          <w:i/>
        </w:rPr>
        <w:fldChar w:fldCharType="begin"/>
      </w:r>
      <w:r w:rsidRPr="006E5420">
        <w:rPr>
          <w:i/>
          <w:lang w:val="en-GB"/>
        </w:rPr>
        <w:instrText xml:space="preserve"> TC"</w:instrText>
      </w:r>
      <w:bookmarkStart w:id="2" w:name="DocNumber"/>
      <w:r w:rsidR="00E6390C" w:rsidRPr="00E6390C">
        <w:rPr>
          <w:i/>
          <w:lang w:val="en-GB"/>
        </w:rPr>
        <w:instrText>(C10-0139/2026)</w:instrText>
      </w:r>
      <w:bookmarkEnd w:id="2"/>
      <w:r w:rsidRPr="006E5420">
        <w:rPr>
          <w:i/>
          <w:lang w:val="en-GB"/>
        </w:rPr>
        <w:instrText xml:space="preserve">"\l3 \n&gt; \* MERGEFORMAT </w:instrText>
      </w:r>
      <w:r>
        <w:rPr>
          <w:i/>
        </w:rPr>
        <w:fldChar w:fldCharType="end"/>
      </w:r>
    </w:p>
    <w:p w14:paraId="50476171" w14:textId="73EAF3B5" w:rsidR="00E6390C" w:rsidRPr="00E6390C" w:rsidRDefault="00AC30F1" w:rsidP="009C4014">
      <w:pPr>
        <w:rPr>
          <w:vanish/>
          <w:lang w:val="en-GB"/>
        </w:rPr>
      </w:pPr>
      <w:bookmarkStart w:id="3" w:name="Commission"/>
      <w:r w:rsidRPr="00AC30F1">
        <w:rPr>
          <w:vanish/>
          <w:lang w:val="en-GB"/>
        </w:rPr>
        <w:t>Výboru pro zemědělství a rozvoj venkova</w:t>
      </w:r>
    </w:p>
    <w:p w14:paraId="5D721F4A" w14:textId="77777777" w:rsidR="009C4014" w:rsidRPr="006E5420" w:rsidRDefault="00E6390C" w:rsidP="009C4014">
      <w:pPr>
        <w:rPr>
          <w:vanish/>
          <w:lang w:val="en-GB"/>
        </w:rPr>
      </w:pPr>
      <w:bookmarkStart w:id="4" w:name="PE"/>
      <w:bookmarkEnd w:id="3"/>
      <w:r w:rsidRPr="00E6390C">
        <w:rPr>
          <w:vanish/>
          <w:lang w:val="en-GB"/>
        </w:rPr>
        <w:t>PE789.799</w:t>
      </w:r>
      <w:bookmarkEnd w:id="4"/>
    </w:p>
    <w:p w14:paraId="5F108585" w14:textId="21F173E1" w:rsidR="00E6390C" w:rsidRDefault="00AC30F1" w:rsidP="00E6390C">
      <w:pPr>
        <w:pStyle w:val="ATHeading3"/>
        <w:rPr>
          <w:lang w:val="en-GB"/>
        </w:rPr>
      </w:pPr>
      <w:bookmarkStart w:id="5" w:name="References"/>
      <w:r>
        <w:rPr>
          <w:lang w:val="en-GB"/>
        </w:rPr>
        <w:t xml:space="preserve">Legislativní usnesení Evropského parlamentu ze dne 7. července 2026 o návrhu nařízení Evropského parlamentu a Rady, </w:t>
      </w:r>
      <w:r w:rsidRPr="00AC30F1">
        <w:rPr>
          <w:lang w:val="en-GB"/>
        </w:rPr>
        <w:t xml:space="preserve">kterým se mění nařízení (EU) 2021/2115, pokud jde o zvláštní typ intervence pro poskytnutí mimořádné dočasné podpory v rámci Evropského zemědělského fondu pro rozvoj venkova (EZFRV) a možnost </w:t>
      </w:r>
      <w:r w:rsidRPr="00FE5926">
        <w:rPr>
          <w:lang w:val="en-GB"/>
        </w:rPr>
        <w:t>upravit příděly určené</w:t>
      </w:r>
      <w:r w:rsidRPr="00AC30F1">
        <w:rPr>
          <w:lang w:val="en-GB"/>
        </w:rPr>
        <w:t xml:space="preserve"> přímé platby pro kalendářní rok 2027, a nařízení (EU) 2021/2116, pokud jde o pružnější pravidla pro vyplácení záloh v reakci na zvýšené ceny hnojiv v důsledku krize na Blízkém východě (COM(2026)0282 – C10-0139/2026 – 2026/0150(COD))</w:t>
      </w:r>
    </w:p>
    <w:p w14:paraId="7E2741A8" w14:textId="2453F70B" w:rsidR="009C4014" w:rsidRPr="00E6390C" w:rsidRDefault="00E6390C" w:rsidP="00E6390C">
      <w:pPr>
        <w:pStyle w:val="ATHeading3"/>
        <w:rPr>
          <w:lang w:val="en-GB"/>
        </w:rPr>
      </w:pPr>
      <w:r w:rsidRPr="00E6390C">
        <w:rPr>
          <w:lang w:val="en-GB"/>
        </w:rPr>
        <w:t>(Řádný legislativní postup: první čtení)</w:t>
      </w:r>
      <w:bookmarkEnd w:id="5"/>
    </w:p>
    <w:p w14:paraId="430EB9D3" w14:textId="77777777" w:rsidR="006E5420" w:rsidRDefault="00E6390C" w:rsidP="008B1C2E">
      <w:pPr>
        <w:pStyle w:val="Normal12"/>
        <w:spacing w:before="360"/>
        <w:rPr>
          <w:i/>
          <w:szCs w:val="24"/>
        </w:rPr>
      </w:pPr>
      <w:proofErr w:type="spellStart"/>
      <w:r>
        <w:rPr>
          <w:i/>
          <w:szCs w:val="24"/>
        </w:rPr>
        <w:t>Evropský</w:t>
      </w:r>
      <w:proofErr w:type="spellEnd"/>
      <w:r>
        <w:rPr>
          <w:i/>
          <w:szCs w:val="24"/>
        </w:rPr>
        <w:t xml:space="preserve"> </w:t>
      </w:r>
      <w:proofErr w:type="spellStart"/>
      <w:r>
        <w:rPr>
          <w:i/>
          <w:szCs w:val="24"/>
        </w:rPr>
        <w:t>parlament</w:t>
      </w:r>
      <w:proofErr w:type="spellEnd"/>
      <w:r>
        <w:rPr>
          <w:i/>
          <w:szCs w:val="24"/>
        </w:rPr>
        <w:t>,</w:t>
      </w:r>
    </w:p>
    <w:p w14:paraId="03EFFC51" w14:textId="0D40DAC7" w:rsidR="00E6390C" w:rsidRPr="00FE5926" w:rsidRDefault="00E6390C" w:rsidP="00E6390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en-GB"/>
        </w:rPr>
      </w:pPr>
      <w:r w:rsidRPr="00FE5926">
        <w:rPr>
          <w:lang w:val="en-GB"/>
        </w:rPr>
        <w:t>–</w:t>
      </w:r>
      <w:r w:rsidRPr="00FE5926">
        <w:rPr>
          <w:lang w:val="en-GB"/>
        </w:rPr>
        <w:tab/>
        <w:t xml:space="preserve">s </w:t>
      </w:r>
      <w:proofErr w:type="spellStart"/>
      <w:r w:rsidRPr="00FE5926">
        <w:rPr>
          <w:lang w:val="en-GB"/>
        </w:rPr>
        <w:t>ohledem</w:t>
      </w:r>
      <w:proofErr w:type="spellEnd"/>
      <w:r w:rsidRPr="00FE5926">
        <w:rPr>
          <w:lang w:val="en-GB"/>
        </w:rPr>
        <w:t xml:space="preserve"> </w:t>
      </w:r>
      <w:proofErr w:type="spellStart"/>
      <w:r w:rsidRPr="00FE5926">
        <w:rPr>
          <w:lang w:val="en-GB"/>
        </w:rPr>
        <w:t>na</w:t>
      </w:r>
      <w:proofErr w:type="spellEnd"/>
      <w:r w:rsidRPr="00FE5926">
        <w:rPr>
          <w:lang w:val="en-GB"/>
        </w:rPr>
        <w:t xml:space="preserve"> </w:t>
      </w:r>
      <w:proofErr w:type="spellStart"/>
      <w:r w:rsidRPr="00FE5926">
        <w:rPr>
          <w:lang w:val="en-GB"/>
        </w:rPr>
        <w:t>návrh</w:t>
      </w:r>
      <w:proofErr w:type="spellEnd"/>
      <w:r w:rsidRPr="00FE5926">
        <w:rPr>
          <w:lang w:val="en-GB"/>
        </w:rPr>
        <w:t xml:space="preserve"> </w:t>
      </w:r>
      <w:proofErr w:type="spellStart"/>
      <w:r w:rsidRPr="00FE5926">
        <w:rPr>
          <w:lang w:val="en-GB"/>
        </w:rPr>
        <w:t>Komise</w:t>
      </w:r>
      <w:proofErr w:type="spellEnd"/>
      <w:r w:rsidRPr="00FE5926">
        <w:rPr>
          <w:lang w:val="en-GB"/>
        </w:rPr>
        <w:t xml:space="preserve"> </w:t>
      </w:r>
      <w:proofErr w:type="spellStart"/>
      <w:r w:rsidRPr="00FE5926">
        <w:rPr>
          <w:lang w:val="en-GB"/>
        </w:rPr>
        <w:t>předložený</w:t>
      </w:r>
      <w:proofErr w:type="spellEnd"/>
      <w:r w:rsidRPr="00FE5926">
        <w:rPr>
          <w:lang w:val="en-GB"/>
        </w:rPr>
        <w:t xml:space="preserve"> </w:t>
      </w:r>
      <w:proofErr w:type="spellStart"/>
      <w:r w:rsidRPr="00FE5926">
        <w:rPr>
          <w:lang w:val="en-GB"/>
        </w:rPr>
        <w:t>Evropskému</w:t>
      </w:r>
      <w:proofErr w:type="spellEnd"/>
      <w:r w:rsidRPr="00FE5926">
        <w:rPr>
          <w:lang w:val="en-GB"/>
        </w:rPr>
        <w:t xml:space="preserve"> </w:t>
      </w:r>
      <w:proofErr w:type="spellStart"/>
      <w:r w:rsidRPr="00FE5926">
        <w:rPr>
          <w:lang w:val="en-GB"/>
        </w:rPr>
        <w:t>parlamentu</w:t>
      </w:r>
      <w:proofErr w:type="spellEnd"/>
      <w:r w:rsidRPr="00FE5926">
        <w:rPr>
          <w:lang w:val="en-GB"/>
        </w:rPr>
        <w:t xml:space="preserve"> a </w:t>
      </w:r>
      <w:proofErr w:type="spellStart"/>
      <w:r w:rsidRPr="00FE5926">
        <w:rPr>
          <w:lang w:val="en-GB"/>
        </w:rPr>
        <w:t>Radě</w:t>
      </w:r>
      <w:proofErr w:type="spellEnd"/>
      <w:r w:rsidRPr="00FE5926">
        <w:rPr>
          <w:lang w:val="en-GB"/>
        </w:rPr>
        <w:t xml:space="preserve"> (</w:t>
      </w:r>
      <w:proofErr w:type="gramStart"/>
      <w:r w:rsidRPr="00FE5926">
        <w:rPr>
          <w:lang w:val="en-GB"/>
        </w:rPr>
        <w:t>COM(</w:t>
      </w:r>
      <w:proofErr w:type="gramEnd"/>
      <w:r w:rsidRPr="00FE5926">
        <w:rPr>
          <w:lang w:val="en-GB"/>
        </w:rPr>
        <w:t>2026)0282),</w:t>
      </w:r>
    </w:p>
    <w:p w14:paraId="28AF4FDF" w14:textId="45215A5C" w:rsidR="00E6390C" w:rsidRPr="00FE5926" w:rsidRDefault="00E6390C" w:rsidP="00E6390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lang w:val="en-GB"/>
        </w:rPr>
      </w:pPr>
      <w:r w:rsidRPr="00FE5926">
        <w:rPr>
          <w:lang w:val="en-GB"/>
        </w:rPr>
        <w:t>–</w:t>
      </w:r>
      <w:r w:rsidRPr="00FE5926">
        <w:rPr>
          <w:lang w:val="en-GB"/>
        </w:rPr>
        <w:tab/>
        <w:t xml:space="preserve">s </w:t>
      </w:r>
      <w:proofErr w:type="spellStart"/>
      <w:r w:rsidRPr="00FE5926">
        <w:rPr>
          <w:lang w:val="en-GB"/>
        </w:rPr>
        <w:t>ohledem</w:t>
      </w:r>
      <w:proofErr w:type="spellEnd"/>
      <w:r w:rsidRPr="00FE5926">
        <w:rPr>
          <w:lang w:val="en-GB"/>
        </w:rPr>
        <w:t xml:space="preserve"> </w:t>
      </w:r>
      <w:proofErr w:type="spellStart"/>
      <w:r w:rsidRPr="00FE5926">
        <w:rPr>
          <w:lang w:val="en-GB"/>
        </w:rPr>
        <w:t>na</w:t>
      </w:r>
      <w:proofErr w:type="spellEnd"/>
      <w:r w:rsidRPr="00FE5926">
        <w:rPr>
          <w:lang w:val="en-GB"/>
        </w:rPr>
        <w:t xml:space="preserve"> </w:t>
      </w:r>
      <w:proofErr w:type="spellStart"/>
      <w:r w:rsidRPr="00FE5926">
        <w:rPr>
          <w:lang w:val="en-GB"/>
        </w:rPr>
        <w:t>čl</w:t>
      </w:r>
      <w:proofErr w:type="spellEnd"/>
      <w:r w:rsidRPr="00FE5926">
        <w:rPr>
          <w:lang w:val="en-GB"/>
        </w:rPr>
        <w:t xml:space="preserve">. 294 </w:t>
      </w:r>
      <w:proofErr w:type="spellStart"/>
      <w:r w:rsidRPr="00FE5926">
        <w:rPr>
          <w:lang w:val="en-GB"/>
        </w:rPr>
        <w:t>odst</w:t>
      </w:r>
      <w:proofErr w:type="spellEnd"/>
      <w:r w:rsidRPr="00FE5926">
        <w:rPr>
          <w:lang w:val="en-GB"/>
        </w:rPr>
        <w:t xml:space="preserve">. 2 a </w:t>
      </w:r>
      <w:proofErr w:type="spellStart"/>
      <w:r w:rsidRPr="00FE5926">
        <w:rPr>
          <w:lang w:val="en-GB"/>
        </w:rPr>
        <w:t>čl</w:t>
      </w:r>
      <w:proofErr w:type="spellEnd"/>
      <w:r w:rsidRPr="00FE5926">
        <w:rPr>
          <w:lang w:val="en-GB"/>
        </w:rPr>
        <w:t xml:space="preserve">. 43 </w:t>
      </w:r>
      <w:proofErr w:type="spellStart"/>
      <w:r w:rsidRPr="00FE5926">
        <w:rPr>
          <w:lang w:val="en-GB"/>
        </w:rPr>
        <w:t>odst</w:t>
      </w:r>
      <w:proofErr w:type="spellEnd"/>
      <w:r w:rsidRPr="00FE5926">
        <w:rPr>
          <w:lang w:val="en-GB"/>
        </w:rPr>
        <w:t xml:space="preserve">. 2 </w:t>
      </w:r>
      <w:proofErr w:type="spellStart"/>
      <w:r w:rsidRPr="00FE5926">
        <w:rPr>
          <w:lang w:val="en-GB"/>
        </w:rPr>
        <w:t>Smlouvy</w:t>
      </w:r>
      <w:proofErr w:type="spellEnd"/>
      <w:r w:rsidRPr="00FE5926">
        <w:rPr>
          <w:lang w:val="en-GB"/>
        </w:rPr>
        <w:t xml:space="preserve"> o </w:t>
      </w:r>
      <w:proofErr w:type="spellStart"/>
      <w:r w:rsidRPr="00FE5926">
        <w:rPr>
          <w:lang w:val="en-GB"/>
        </w:rPr>
        <w:t>fungování</w:t>
      </w:r>
      <w:proofErr w:type="spellEnd"/>
      <w:r w:rsidRPr="00FE5926">
        <w:rPr>
          <w:lang w:val="en-GB"/>
        </w:rPr>
        <w:t xml:space="preserve"> </w:t>
      </w:r>
      <w:proofErr w:type="spellStart"/>
      <w:r w:rsidRPr="00FE5926">
        <w:rPr>
          <w:lang w:val="en-GB"/>
        </w:rPr>
        <w:t>Evropské</w:t>
      </w:r>
      <w:proofErr w:type="spellEnd"/>
      <w:r w:rsidRPr="00FE5926">
        <w:rPr>
          <w:lang w:val="en-GB"/>
        </w:rPr>
        <w:t xml:space="preserve"> </w:t>
      </w:r>
      <w:proofErr w:type="spellStart"/>
      <w:r w:rsidRPr="00FE5926">
        <w:rPr>
          <w:lang w:val="en-GB"/>
        </w:rPr>
        <w:t>unie</w:t>
      </w:r>
      <w:proofErr w:type="spellEnd"/>
      <w:r w:rsidRPr="00FE5926">
        <w:rPr>
          <w:lang w:val="en-GB"/>
        </w:rPr>
        <w:t xml:space="preserve">, v </w:t>
      </w:r>
      <w:proofErr w:type="spellStart"/>
      <w:r w:rsidRPr="00FE5926">
        <w:rPr>
          <w:lang w:val="en-GB"/>
        </w:rPr>
        <w:t>souladu</w:t>
      </w:r>
      <w:proofErr w:type="spellEnd"/>
      <w:r w:rsidRPr="00FE5926">
        <w:rPr>
          <w:lang w:val="en-GB"/>
        </w:rPr>
        <w:t xml:space="preserve"> se </w:t>
      </w:r>
      <w:proofErr w:type="spellStart"/>
      <w:r w:rsidRPr="00FE5926">
        <w:rPr>
          <w:lang w:val="en-GB"/>
        </w:rPr>
        <w:t>kterými</w:t>
      </w:r>
      <w:proofErr w:type="spellEnd"/>
      <w:r w:rsidRPr="00FE5926">
        <w:rPr>
          <w:lang w:val="en-GB"/>
        </w:rPr>
        <w:t xml:space="preserve"> </w:t>
      </w:r>
      <w:proofErr w:type="spellStart"/>
      <w:r w:rsidRPr="00FE5926">
        <w:rPr>
          <w:lang w:val="en-GB"/>
        </w:rPr>
        <w:t>Komise</w:t>
      </w:r>
      <w:proofErr w:type="spellEnd"/>
      <w:r w:rsidRPr="00FE5926">
        <w:rPr>
          <w:lang w:val="en-GB"/>
        </w:rPr>
        <w:t xml:space="preserve"> </w:t>
      </w:r>
      <w:proofErr w:type="spellStart"/>
      <w:r w:rsidRPr="00FE5926">
        <w:rPr>
          <w:lang w:val="en-GB"/>
        </w:rPr>
        <w:t>předložila</w:t>
      </w:r>
      <w:proofErr w:type="spellEnd"/>
      <w:r w:rsidRPr="00FE5926">
        <w:rPr>
          <w:lang w:val="en-GB"/>
        </w:rPr>
        <w:t xml:space="preserve"> </w:t>
      </w:r>
      <w:proofErr w:type="spellStart"/>
      <w:r w:rsidRPr="00FE5926">
        <w:rPr>
          <w:lang w:val="en-GB"/>
        </w:rPr>
        <w:t>svůj</w:t>
      </w:r>
      <w:proofErr w:type="spellEnd"/>
      <w:r w:rsidRPr="00FE5926">
        <w:rPr>
          <w:lang w:val="en-GB"/>
        </w:rPr>
        <w:t xml:space="preserve"> </w:t>
      </w:r>
      <w:proofErr w:type="spellStart"/>
      <w:r w:rsidRPr="00FE5926">
        <w:rPr>
          <w:lang w:val="en-GB"/>
        </w:rPr>
        <w:t>návrh</w:t>
      </w:r>
      <w:proofErr w:type="spellEnd"/>
      <w:r w:rsidRPr="00FE5926">
        <w:rPr>
          <w:lang w:val="en-GB"/>
        </w:rPr>
        <w:t xml:space="preserve"> </w:t>
      </w:r>
      <w:proofErr w:type="spellStart"/>
      <w:r w:rsidRPr="00FE5926">
        <w:rPr>
          <w:lang w:val="en-GB"/>
        </w:rPr>
        <w:t>Parlamentu</w:t>
      </w:r>
      <w:proofErr w:type="spellEnd"/>
      <w:r w:rsidRPr="00FE5926">
        <w:rPr>
          <w:lang w:val="en-GB"/>
        </w:rPr>
        <w:t xml:space="preserve"> (C10-0139/2026),</w:t>
      </w:r>
    </w:p>
    <w:p w14:paraId="2709AF05" w14:textId="7A675E59" w:rsidR="00E6390C" w:rsidRPr="00E6390C" w:rsidRDefault="00E6390C" w:rsidP="00E6390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pl-PL"/>
        </w:rPr>
      </w:pPr>
      <w:r w:rsidRPr="00E47A44">
        <w:sym w:font="Symbol" w:char="F02D"/>
      </w:r>
      <w:r w:rsidRPr="00E6390C">
        <w:rPr>
          <w:lang w:val="pl-PL"/>
        </w:rPr>
        <w:tab/>
        <w:t xml:space="preserve">s </w:t>
      </w:r>
      <w:proofErr w:type="spellStart"/>
      <w:r w:rsidRPr="00E6390C">
        <w:rPr>
          <w:lang w:val="pl-PL"/>
        </w:rPr>
        <w:t>ohledem</w:t>
      </w:r>
      <w:proofErr w:type="spellEnd"/>
      <w:r w:rsidRPr="00E6390C">
        <w:rPr>
          <w:lang w:val="pl-PL"/>
        </w:rPr>
        <w:t xml:space="preserve"> na </w:t>
      </w:r>
      <w:proofErr w:type="spellStart"/>
      <w:r w:rsidRPr="00E6390C">
        <w:rPr>
          <w:lang w:val="pl-PL"/>
        </w:rPr>
        <w:t>čl</w:t>
      </w:r>
      <w:proofErr w:type="spellEnd"/>
      <w:r w:rsidRPr="00E6390C">
        <w:rPr>
          <w:lang w:val="pl-PL"/>
        </w:rPr>
        <w:t xml:space="preserve">. 294 </w:t>
      </w:r>
      <w:proofErr w:type="spellStart"/>
      <w:r w:rsidRPr="00E6390C">
        <w:rPr>
          <w:lang w:val="pl-PL"/>
        </w:rPr>
        <w:t>odst</w:t>
      </w:r>
      <w:proofErr w:type="spellEnd"/>
      <w:r w:rsidRPr="00E6390C">
        <w:rPr>
          <w:lang w:val="pl-PL"/>
        </w:rPr>
        <w:t xml:space="preserve">. 3 </w:t>
      </w:r>
      <w:proofErr w:type="spellStart"/>
      <w:r w:rsidRPr="00E6390C">
        <w:rPr>
          <w:lang w:val="pl-PL"/>
        </w:rPr>
        <w:t>Smlouvy</w:t>
      </w:r>
      <w:proofErr w:type="spellEnd"/>
      <w:r w:rsidRPr="00E6390C">
        <w:rPr>
          <w:lang w:val="pl-PL"/>
        </w:rPr>
        <w:t xml:space="preserve"> o </w:t>
      </w:r>
      <w:proofErr w:type="spellStart"/>
      <w:r w:rsidRPr="00E6390C">
        <w:rPr>
          <w:lang w:val="pl-PL"/>
        </w:rPr>
        <w:t>fungování</w:t>
      </w:r>
      <w:proofErr w:type="spellEnd"/>
      <w:r w:rsidRPr="00E6390C">
        <w:rPr>
          <w:lang w:val="pl-PL"/>
        </w:rPr>
        <w:t xml:space="preserve"> </w:t>
      </w:r>
      <w:proofErr w:type="spellStart"/>
      <w:r w:rsidRPr="00E6390C">
        <w:rPr>
          <w:lang w:val="pl-PL"/>
        </w:rPr>
        <w:t>Evropské</w:t>
      </w:r>
      <w:proofErr w:type="spellEnd"/>
      <w:r w:rsidRPr="00E6390C">
        <w:rPr>
          <w:lang w:val="pl-PL"/>
        </w:rPr>
        <w:t xml:space="preserve"> unie,</w:t>
      </w:r>
    </w:p>
    <w:p w14:paraId="0CF75039" w14:textId="4DCFB2DB" w:rsidR="00E6390C" w:rsidRPr="00E6390C" w:rsidRDefault="00E6390C" w:rsidP="00E6390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b/>
          <w:lang w:val="cs-CZ"/>
        </w:rPr>
      </w:pPr>
      <w:r w:rsidRPr="00E6390C">
        <w:rPr>
          <w:lang w:val="cs-CZ"/>
        </w:rPr>
        <w:t>–</w:t>
      </w:r>
      <w:r w:rsidRPr="00E6390C">
        <w:rPr>
          <w:lang w:val="cs-CZ"/>
        </w:rPr>
        <w:tab/>
      </w:r>
      <w:r>
        <w:rPr>
          <w:lang w:val="cs-CZ"/>
        </w:rPr>
        <w:t xml:space="preserve">po konzultaci s </w:t>
      </w:r>
      <w:r w:rsidRPr="00E6390C">
        <w:rPr>
          <w:lang w:val="cs-CZ"/>
        </w:rPr>
        <w:t>Evropsk</w:t>
      </w:r>
      <w:r>
        <w:rPr>
          <w:lang w:val="cs-CZ"/>
        </w:rPr>
        <w:t>ým</w:t>
      </w:r>
      <w:r w:rsidRPr="00E6390C">
        <w:rPr>
          <w:lang w:val="cs-CZ"/>
        </w:rPr>
        <w:t xml:space="preserve"> hospodářsk</w:t>
      </w:r>
      <w:r>
        <w:rPr>
          <w:lang w:val="cs-CZ"/>
        </w:rPr>
        <w:t>ým</w:t>
      </w:r>
      <w:r w:rsidRPr="00E6390C">
        <w:rPr>
          <w:lang w:val="cs-CZ"/>
        </w:rPr>
        <w:t xml:space="preserve"> a sociální</w:t>
      </w:r>
      <w:r>
        <w:rPr>
          <w:lang w:val="cs-CZ"/>
        </w:rPr>
        <w:t>m</w:t>
      </w:r>
      <w:r w:rsidRPr="00E6390C">
        <w:rPr>
          <w:lang w:val="cs-CZ"/>
        </w:rPr>
        <w:t xml:space="preserve"> výbor</w:t>
      </w:r>
      <w:r>
        <w:rPr>
          <w:lang w:val="cs-CZ"/>
        </w:rPr>
        <w:t>em,</w:t>
      </w:r>
    </w:p>
    <w:p w14:paraId="06CD408D" w14:textId="683EEA03" w:rsidR="00E6390C" w:rsidRPr="00E6390C" w:rsidRDefault="00E6390C" w:rsidP="00E6390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lang w:val="cs-CZ"/>
        </w:rPr>
      </w:pPr>
      <w:r w:rsidRPr="00E6390C">
        <w:rPr>
          <w:lang w:val="cs-CZ"/>
        </w:rPr>
        <w:t>–</w:t>
      </w:r>
      <w:r w:rsidRPr="00E6390C">
        <w:rPr>
          <w:lang w:val="cs-CZ"/>
        </w:rPr>
        <w:tab/>
        <w:t>s ohledem na to, že se zástupce Rady dopisem ze dne 1</w:t>
      </w:r>
      <w:r>
        <w:rPr>
          <w:lang w:val="cs-CZ"/>
        </w:rPr>
        <w:t>7</w:t>
      </w:r>
      <w:r w:rsidRPr="00E6390C">
        <w:rPr>
          <w:lang w:val="cs-CZ"/>
        </w:rPr>
        <w:t>. červ</w:t>
      </w:r>
      <w:r>
        <w:rPr>
          <w:lang w:val="cs-CZ"/>
        </w:rPr>
        <w:t>na</w:t>
      </w:r>
      <w:r w:rsidRPr="00E6390C">
        <w:rPr>
          <w:lang w:val="cs-CZ"/>
        </w:rPr>
        <w:t xml:space="preserve"> 202</w:t>
      </w:r>
      <w:r>
        <w:rPr>
          <w:lang w:val="cs-CZ"/>
        </w:rPr>
        <w:t>6</w:t>
      </w:r>
      <w:r w:rsidRPr="00E6390C">
        <w:rPr>
          <w:lang w:val="cs-CZ"/>
        </w:rPr>
        <w:t xml:space="preserve"> zavázal schválit postoj Parlamentu v souladu s čl. 294 odst. 4 Smlouvy o fungování Evropské unie,</w:t>
      </w:r>
    </w:p>
    <w:p w14:paraId="29C0759E" w14:textId="03AF8453" w:rsidR="00E6390C" w:rsidRPr="00E6390C" w:rsidRDefault="00E6390C" w:rsidP="00E6390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cs-CZ"/>
        </w:rPr>
      </w:pPr>
      <w:r w:rsidRPr="00E6390C">
        <w:rPr>
          <w:lang w:val="cs-CZ"/>
        </w:rPr>
        <w:t>–</w:t>
      </w:r>
      <w:r w:rsidRPr="00E6390C">
        <w:rPr>
          <w:lang w:val="cs-CZ"/>
        </w:rPr>
        <w:tab/>
        <w:t>s ohledem na člán</w:t>
      </w:r>
      <w:r>
        <w:rPr>
          <w:lang w:val="cs-CZ"/>
        </w:rPr>
        <w:t>ky</w:t>
      </w:r>
      <w:r w:rsidRPr="00E6390C">
        <w:rPr>
          <w:lang w:val="cs-CZ"/>
        </w:rPr>
        <w:t xml:space="preserve"> 60 </w:t>
      </w:r>
      <w:r>
        <w:rPr>
          <w:lang w:val="cs-CZ"/>
        </w:rPr>
        <w:t xml:space="preserve">a 170 </w:t>
      </w:r>
      <w:r w:rsidRPr="00E6390C">
        <w:rPr>
          <w:lang w:val="cs-CZ"/>
        </w:rPr>
        <w:t>jednacího řádu,</w:t>
      </w:r>
    </w:p>
    <w:p w14:paraId="72183357" w14:textId="77777777" w:rsidR="00E6390C" w:rsidRPr="00E6390C" w:rsidRDefault="00E6390C" w:rsidP="00E6390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cs-CZ"/>
        </w:rPr>
      </w:pPr>
      <w:r w:rsidRPr="00E6390C">
        <w:rPr>
          <w:lang w:val="cs-CZ"/>
        </w:rPr>
        <w:t>1.</w:t>
      </w:r>
      <w:r w:rsidRPr="00E6390C">
        <w:rPr>
          <w:lang w:val="cs-CZ"/>
        </w:rPr>
        <w:tab/>
        <w:t>přijímá níže uvedený postoj v prvním čtení;</w:t>
      </w:r>
    </w:p>
    <w:p w14:paraId="61C75525" w14:textId="45C06240" w:rsidR="00E6390C" w:rsidRPr="00E6390C" w:rsidRDefault="00E6390C" w:rsidP="00E6390C">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120"/>
        <w:ind w:left="567" w:hanging="567"/>
        <w:rPr>
          <w:lang w:val="cs-CZ"/>
        </w:rPr>
      </w:pPr>
      <w:r>
        <w:rPr>
          <w:lang w:val="cs-CZ"/>
        </w:rPr>
        <w:t>2</w:t>
      </w:r>
      <w:r w:rsidRPr="00E6390C">
        <w:rPr>
          <w:lang w:val="cs-CZ"/>
        </w:rPr>
        <w:t>.</w:t>
      </w:r>
      <w:r w:rsidRPr="00E6390C">
        <w:rPr>
          <w:lang w:val="cs-CZ"/>
        </w:rPr>
        <w:tab/>
        <w:t>vyzývá Komisi, aby věc znovu postoupila Parlamentu, jestliže svůj návrh nahradí jiným textem, podstatně jej změní nebo má v úmyslu jej podstatně změnit;</w:t>
      </w:r>
    </w:p>
    <w:p w14:paraId="08DE491D" w14:textId="3E176E9B" w:rsidR="00E6390C" w:rsidRPr="00E6390C" w:rsidRDefault="00E6390C" w:rsidP="00AC30F1">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rPr>
          <w:lang w:val="cs-CZ"/>
        </w:rPr>
      </w:pPr>
      <w:r>
        <w:rPr>
          <w:lang w:val="cs-CZ"/>
        </w:rPr>
        <w:t>3.</w:t>
      </w:r>
      <w:r w:rsidRPr="00E6390C">
        <w:rPr>
          <w:lang w:val="cs-CZ"/>
        </w:rPr>
        <w:tab/>
        <w:t>pověřuje svou</w:t>
      </w:r>
      <w:r>
        <w:rPr>
          <w:lang w:val="cs-CZ"/>
        </w:rPr>
        <w:t xml:space="preserve"> </w:t>
      </w:r>
      <w:r w:rsidRPr="00E6390C">
        <w:rPr>
          <w:lang w:val="cs-CZ"/>
        </w:rPr>
        <w:t xml:space="preserve">předsedkyni, aby předala postoj Parlamentu </w:t>
      </w:r>
      <w:r>
        <w:rPr>
          <w:lang w:val="cs-CZ"/>
        </w:rPr>
        <w:t xml:space="preserve">a </w:t>
      </w:r>
      <w:r w:rsidRPr="00E6390C">
        <w:rPr>
          <w:lang w:val="cs-CZ"/>
        </w:rPr>
        <w:t>Radě</w:t>
      </w:r>
      <w:r w:rsidR="004D45D0">
        <w:rPr>
          <w:lang w:val="cs-CZ"/>
        </w:rPr>
        <w:t xml:space="preserve"> a</w:t>
      </w:r>
      <w:r w:rsidRPr="00E6390C">
        <w:rPr>
          <w:lang w:val="cs-CZ"/>
        </w:rPr>
        <w:t xml:space="preserve"> Komisi, jakož i vnitrostátním parlamentům.</w:t>
      </w:r>
    </w:p>
    <w:p w14:paraId="7A2E484A" w14:textId="77777777" w:rsidR="00E6390C" w:rsidRDefault="00E6390C" w:rsidP="00E6390C">
      <w:pPr>
        <w:pStyle w:val="Footer"/>
        <w:tabs>
          <w:tab w:val="left" w:pos="-720"/>
        </w:tabs>
        <w:rPr>
          <w:lang w:val="cs-CZ"/>
        </w:rPr>
        <w:sectPr w:rsidR="00E6390C"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5D694290" w14:textId="77777777" w:rsidR="00E6390C" w:rsidRPr="00FE5926" w:rsidRDefault="00E6390C" w:rsidP="00E6390C">
      <w:pPr>
        <w:widowControl w:val="0"/>
        <w:autoSpaceDE w:val="0"/>
        <w:autoSpaceDN w:val="0"/>
        <w:adjustRightInd w:val="0"/>
        <w:spacing w:after="240"/>
        <w:rPr>
          <w:rFonts w:eastAsia="Calibri"/>
          <w:b/>
          <w:bCs/>
          <w:color w:val="000000"/>
          <w:szCs w:val="24"/>
          <w:lang w:val="cs-CZ"/>
        </w:rPr>
      </w:pPr>
      <w:r w:rsidRPr="00FE5926">
        <w:rPr>
          <w:rFonts w:eastAsia="Calibri"/>
          <w:b/>
          <w:bCs/>
          <w:color w:val="000000"/>
          <w:szCs w:val="24"/>
          <w:lang w:val="cs-CZ"/>
        </w:rPr>
        <w:lastRenderedPageBreak/>
        <w:t>P10_TC1-</w:t>
      </w:r>
      <w:proofErr w:type="gramStart"/>
      <w:r w:rsidRPr="00FE5926">
        <w:rPr>
          <w:rFonts w:eastAsia="Calibri"/>
          <w:b/>
          <w:bCs/>
          <w:color w:val="000000"/>
          <w:szCs w:val="24"/>
          <w:lang w:val="cs-CZ"/>
        </w:rPr>
        <w:t>COD(</w:t>
      </w:r>
      <w:proofErr w:type="gramEnd"/>
      <w:r w:rsidRPr="00FE5926">
        <w:rPr>
          <w:rFonts w:eastAsia="Calibri"/>
          <w:b/>
          <w:bCs/>
          <w:color w:val="000000"/>
          <w:szCs w:val="24"/>
          <w:lang w:val="cs-CZ"/>
        </w:rPr>
        <w:t>2026)0150</w:t>
      </w:r>
    </w:p>
    <w:p w14:paraId="08E77DF9" w14:textId="7208D6BB" w:rsidR="00E6390C" w:rsidRPr="009507C2" w:rsidRDefault="00AC30F1" w:rsidP="00AC30F1">
      <w:pPr>
        <w:spacing w:before="240"/>
        <w:rPr>
          <w:rFonts w:eastAsia="Calibri"/>
          <w:b/>
          <w:szCs w:val="22"/>
          <w:lang w:val="cs-CZ"/>
        </w:rPr>
      </w:pPr>
      <w:r>
        <w:rPr>
          <w:rFonts w:eastAsia="Calibri"/>
          <w:b/>
          <w:szCs w:val="22"/>
          <w:lang w:val="cs-CZ"/>
        </w:rPr>
        <w:t xml:space="preserve">Postoj Evropského parlamentu přijatý v prvním čtení dne 7. července 2026 k přijetí </w:t>
      </w:r>
      <w:r w:rsidR="004D45D0">
        <w:rPr>
          <w:rFonts w:eastAsia="Calibri"/>
          <w:b/>
          <w:szCs w:val="22"/>
          <w:lang w:val="cs-CZ"/>
        </w:rPr>
        <w:t>n</w:t>
      </w:r>
      <w:r>
        <w:rPr>
          <w:rFonts w:eastAsia="Calibri"/>
          <w:b/>
          <w:szCs w:val="22"/>
          <w:lang w:val="cs-CZ"/>
        </w:rPr>
        <w:t xml:space="preserve">ařízení Evropského parlamentu a Rady (EU) 2026/…, </w:t>
      </w:r>
      <w:r w:rsidR="00E6390C" w:rsidRPr="009507C2">
        <w:rPr>
          <w:rFonts w:eastAsia="Calibri"/>
          <w:b/>
          <w:szCs w:val="22"/>
          <w:lang w:val="cs-CZ"/>
        </w:rPr>
        <w:t xml:space="preserve">kterým se mění nařízení (EU) 2021/2115, pokud jde o zvláštní typ intervence pro poskytnutí mimořádné dočasné podpory v rámci Evropského zemědělského fondu pro rozvoj venkova (EZFRV) a možnost upravit příděly </w:t>
      </w:r>
      <w:r w:rsidR="00E6390C">
        <w:rPr>
          <w:rFonts w:eastAsia="Calibri"/>
          <w:b/>
          <w:szCs w:val="22"/>
          <w:lang w:val="cs-CZ"/>
        </w:rPr>
        <w:t xml:space="preserve">na </w:t>
      </w:r>
      <w:r w:rsidR="00E6390C" w:rsidRPr="009507C2">
        <w:rPr>
          <w:rFonts w:eastAsia="Calibri"/>
          <w:b/>
          <w:szCs w:val="22"/>
          <w:lang w:val="cs-CZ"/>
        </w:rPr>
        <w:t xml:space="preserve">přímé platby pro kalendářní rok 2027, a nařízení (EU) 2021/2116, pokud jde o pružnější pravidla pro vyplácení záloh v reakci na </w:t>
      </w:r>
      <w:r w:rsidR="00E6390C">
        <w:rPr>
          <w:rFonts w:eastAsia="Calibri"/>
          <w:b/>
          <w:szCs w:val="22"/>
          <w:lang w:val="cs-CZ"/>
        </w:rPr>
        <w:t xml:space="preserve">nárůst </w:t>
      </w:r>
      <w:r w:rsidR="00E6390C" w:rsidRPr="009507C2">
        <w:rPr>
          <w:rFonts w:eastAsia="Calibri"/>
          <w:b/>
          <w:szCs w:val="22"/>
          <w:lang w:val="cs-CZ"/>
        </w:rPr>
        <w:t xml:space="preserve">cen hnojiv v důsledku krize na Blízkém východě </w:t>
      </w:r>
    </w:p>
    <w:p w14:paraId="33D86823" w14:textId="77777777" w:rsidR="00E6390C" w:rsidRPr="009507C2" w:rsidRDefault="00E6390C" w:rsidP="00AC30F1">
      <w:pPr>
        <w:keepNext/>
        <w:spacing w:before="600" w:after="120" w:line="360" w:lineRule="auto"/>
        <w:rPr>
          <w:rFonts w:eastAsia="Calibri"/>
          <w:szCs w:val="22"/>
          <w:lang w:val="cs-CZ"/>
        </w:rPr>
      </w:pPr>
      <w:r w:rsidRPr="009507C2">
        <w:rPr>
          <w:rFonts w:eastAsia="Calibri"/>
          <w:szCs w:val="22"/>
          <w:lang w:val="cs-CZ"/>
        </w:rPr>
        <w:t>EVROPSKÝ PARLAMENT A RADA EVROPSKÉ UNIE,</w:t>
      </w:r>
    </w:p>
    <w:p w14:paraId="101FE6C7" w14:textId="77777777" w:rsidR="00E6390C" w:rsidRPr="009507C2" w:rsidRDefault="00E6390C" w:rsidP="00BC7C4A">
      <w:pPr>
        <w:spacing w:before="120" w:after="120" w:line="360" w:lineRule="auto"/>
        <w:rPr>
          <w:rFonts w:eastAsia="Calibri"/>
          <w:szCs w:val="22"/>
          <w:lang w:val="cs-CZ"/>
        </w:rPr>
      </w:pPr>
      <w:r w:rsidRPr="009507C2">
        <w:rPr>
          <w:rFonts w:eastAsia="Calibri"/>
          <w:szCs w:val="22"/>
          <w:lang w:val="cs-CZ"/>
        </w:rPr>
        <w:t>s ohledem na Smlouvu o fungování Evropské unie, a zejména na čl. 43 odst. 2 této smlouvy,</w:t>
      </w:r>
    </w:p>
    <w:p w14:paraId="32E50E86" w14:textId="77777777" w:rsidR="00E6390C" w:rsidRPr="009507C2" w:rsidRDefault="00E6390C" w:rsidP="00BC7C4A">
      <w:pPr>
        <w:spacing w:before="120" w:after="120" w:line="360" w:lineRule="auto"/>
        <w:rPr>
          <w:rFonts w:eastAsia="Calibri"/>
          <w:szCs w:val="22"/>
          <w:lang w:val="cs-CZ"/>
        </w:rPr>
      </w:pPr>
      <w:r w:rsidRPr="009507C2">
        <w:rPr>
          <w:rFonts w:eastAsia="Calibri"/>
          <w:szCs w:val="22"/>
          <w:lang w:val="cs-CZ"/>
        </w:rPr>
        <w:t>s ohledem na návrh Evropské komise,</w:t>
      </w:r>
    </w:p>
    <w:p w14:paraId="186B074B" w14:textId="77777777" w:rsidR="00E6390C" w:rsidRPr="009507C2" w:rsidRDefault="00E6390C" w:rsidP="00BC7C4A">
      <w:pPr>
        <w:spacing w:before="120" w:after="120" w:line="360" w:lineRule="auto"/>
        <w:rPr>
          <w:rFonts w:eastAsia="Calibri"/>
          <w:szCs w:val="22"/>
          <w:lang w:val="cs-CZ"/>
        </w:rPr>
      </w:pPr>
      <w:r w:rsidRPr="009507C2">
        <w:rPr>
          <w:rFonts w:eastAsia="Calibri"/>
          <w:szCs w:val="22"/>
          <w:lang w:val="cs-CZ"/>
        </w:rPr>
        <w:t>po předložení návrhu legislativního aktu vnitrostátním parlamentům,</w:t>
      </w:r>
    </w:p>
    <w:p w14:paraId="5D038F34" w14:textId="77777777" w:rsidR="00E6390C" w:rsidRPr="009507C2" w:rsidRDefault="00E6390C" w:rsidP="00BC7C4A">
      <w:pPr>
        <w:spacing w:before="120" w:after="120" w:line="360" w:lineRule="auto"/>
        <w:rPr>
          <w:rFonts w:eastAsia="Calibri"/>
          <w:szCs w:val="22"/>
          <w:lang w:val="cs-CZ"/>
        </w:rPr>
      </w:pPr>
      <w:r>
        <w:rPr>
          <w:rFonts w:eastAsia="Calibri"/>
          <w:szCs w:val="22"/>
          <w:lang w:val="cs-CZ"/>
        </w:rPr>
        <w:t>po konzultaci s</w:t>
      </w:r>
      <w:r w:rsidRPr="009507C2">
        <w:rPr>
          <w:rFonts w:eastAsia="Calibri"/>
          <w:szCs w:val="22"/>
          <w:lang w:val="cs-CZ"/>
        </w:rPr>
        <w:t xml:space="preserve"> Evropsk</w:t>
      </w:r>
      <w:r>
        <w:rPr>
          <w:rFonts w:eastAsia="Calibri"/>
          <w:szCs w:val="22"/>
          <w:lang w:val="cs-CZ"/>
        </w:rPr>
        <w:t>ým</w:t>
      </w:r>
      <w:r w:rsidRPr="009507C2">
        <w:rPr>
          <w:rFonts w:eastAsia="Calibri"/>
          <w:szCs w:val="22"/>
          <w:lang w:val="cs-CZ"/>
        </w:rPr>
        <w:t xml:space="preserve"> hospodářsk</w:t>
      </w:r>
      <w:r>
        <w:rPr>
          <w:rFonts w:eastAsia="Calibri"/>
          <w:szCs w:val="22"/>
          <w:lang w:val="cs-CZ"/>
        </w:rPr>
        <w:t>ým</w:t>
      </w:r>
      <w:r w:rsidRPr="009507C2">
        <w:rPr>
          <w:rFonts w:eastAsia="Calibri"/>
          <w:szCs w:val="22"/>
          <w:lang w:val="cs-CZ"/>
        </w:rPr>
        <w:t xml:space="preserve"> a sociáln</w:t>
      </w:r>
      <w:r>
        <w:rPr>
          <w:rFonts w:eastAsia="Calibri"/>
          <w:szCs w:val="22"/>
          <w:lang w:val="cs-CZ"/>
        </w:rPr>
        <w:t>ím</w:t>
      </w:r>
      <w:r w:rsidRPr="009507C2">
        <w:rPr>
          <w:rFonts w:eastAsia="Calibri"/>
          <w:szCs w:val="22"/>
          <w:lang w:val="cs-CZ"/>
        </w:rPr>
        <w:t xml:space="preserve"> výbor</w:t>
      </w:r>
      <w:r>
        <w:rPr>
          <w:rFonts w:eastAsia="Calibri"/>
          <w:szCs w:val="22"/>
          <w:lang w:val="cs-CZ"/>
        </w:rPr>
        <w:t>em</w:t>
      </w:r>
      <w:r w:rsidRPr="009507C2">
        <w:rPr>
          <w:rFonts w:eastAsia="Calibri"/>
          <w:szCs w:val="22"/>
          <w:lang w:val="cs-CZ"/>
        </w:rPr>
        <w:t xml:space="preserve">, </w:t>
      </w:r>
    </w:p>
    <w:p w14:paraId="6C999840" w14:textId="77777777" w:rsidR="00E6390C" w:rsidRPr="009507C2" w:rsidRDefault="00E6390C" w:rsidP="00BC7C4A">
      <w:pPr>
        <w:spacing w:before="120" w:after="120" w:line="360" w:lineRule="auto"/>
        <w:rPr>
          <w:rFonts w:eastAsia="Calibri"/>
          <w:szCs w:val="22"/>
          <w:lang w:val="cs-CZ"/>
        </w:rPr>
      </w:pPr>
      <w:r w:rsidRPr="009507C2">
        <w:rPr>
          <w:rFonts w:eastAsia="Calibri"/>
          <w:szCs w:val="22"/>
          <w:lang w:val="cs-CZ"/>
        </w:rPr>
        <w:t>v souladu s řádným legislativním postupem</w:t>
      </w:r>
      <w:r>
        <w:rPr>
          <w:rStyle w:val="FootnoteReference"/>
          <w:rFonts w:eastAsia="Calibri"/>
          <w:szCs w:val="22"/>
          <w:lang w:val="cs-CZ"/>
        </w:rPr>
        <w:footnoteReference w:id="1"/>
      </w:r>
      <w:r w:rsidRPr="009507C2">
        <w:rPr>
          <w:rFonts w:eastAsia="Calibri"/>
          <w:szCs w:val="22"/>
          <w:lang w:val="cs-CZ"/>
        </w:rPr>
        <w:t>,</w:t>
      </w:r>
    </w:p>
    <w:p w14:paraId="5B72D1B3" w14:textId="77777777" w:rsidR="00E6390C" w:rsidRDefault="00E6390C">
      <w:pPr>
        <w:rPr>
          <w:rFonts w:eastAsia="Calibri"/>
          <w:szCs w:val="22"/>
          <w:lang w:val="cs-CZ"/>
        </w:rPr>
      </w:pPr>
      <w:r>
        <w:rPr>
          <w:rFonts w:eastAsia="Calibri"/>
          <w:szCs w:val="22"/>
          <w:lang w:val="cs-CZ"/>
        </w:rPr>
        <w:br w:type="page"/>
      </w:r>
    </w:p>
    <w:p w14:paraId="5EE3A302" w14:textId="77777777" w:rsidR="00E6390C" w:rsidRPr="009507C2" w:rsidRDefault="00E6390C" w:rsidP="00BC7C4A">
      <w:pPr>
        <w:spacing w:before="120" w:after="120" w:line="360" w:lineRule="auto"/>
        <w:rPr>
          <w:rFonts w:eastAsia="Calibri"/>
          <w:szCs w:val="22"/>
          <w:lang w:val="cs-CZ"/>
        </w:rPr>
      </w:pPr>
      <w:r w:rsidRPr="009507C2">
        <w:rPr>
          <w:rFonts w:eastAsia="Calibri"/>
          <w:szCs w:val="22"/>
          <w:lang w:val="cs-CZ"/>
        </w:rPr>
        <w:lastRenderedPageBreak/>
        <w:t>vzhledem k těmto důvodům:</w:t>
      </w:r>
    </w:p>
    <w:p w14:paraId="5DF15B8B"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(1)</w:t>
      </w:r>
      <w:r w:rsidRPr="009507C2">
        <w:rPr>
          <w:rFonts w:eastAsia="Calibri"/>
          <w:szCs w:val="22"/>
          <w:lang w:val="cs-CZ"/>
        </w:rPr>
        <w:tab/>
        <w:t xml:space="preserve">Nedávná krize na Blízkém východě a </w:t>
      </w:r>
      <w:r w:rsidRPr="009507C2">
        <w:rPr>
          <w:rFonts w:eastAsia="Calibri"/>
          <w:i/>
          <w:szCs w:val="22"/>
          <w:lang w:val="cs-CZ"/>
        </w:rPr>
        <w:t>de facto</w:t>
      </w:r>
      <w:r w:rsidRPr="009507C2">
        <w:rPr>
          <w:rFonts w:eastAsia="Calibri"/>
          <w:szCs w:val="22"/>
          <w:lang w:val="cs-CZ"/>
        </w:rPr>
        <w:t xml:space="preserve"> uzavření </w:t>
      </w:r>
      <w:proofErr w:type="spellStart"/>
      <w:r w:rsidRPr="009507C2">
        <w:rPr>
          <w:rFonts w:eastAsia="Calibri"/>
          <w:szCs w:val="22"/>
          <w:lang w:val="cs-CZ"/>
        </w:rPr>
        <w:t>Hormuzského</w:t>
      </w:r>
      <w:proofErr w:type="spellEnd"/>
      <w:r w:rsidRPr="009507C2">
        <w:rPr>
          <w:rFonts w:eastAsia="Calibri"/>
          <w:szCs w:val="22"/>
          <w:lang w:val="cs-CZ"/>
        </w:rPr>
        <w:t xml:space="preserve"> průlivu vedly k výraznému </w:t>
      </w:r>
      <w:r>
        <w:rPr>
          <w:rFonts w:eastAsia="Calibri"/>
          <w:szCs w:val="22"/>
          <w:lang w:val="cs-CZ"/>
        </w:rPr>
        <w:t>nárůstu</w:t>
      </w:r>
      <w:r w:rsidRPr="009507C2">
        <w:rPr>
          <w:rFonts w:eastAsia="Calibri"/>
          <w:szCs w:val="22"/>
          <w:lang w:val="cs-CZ"/>
        </w:rPr>
        <w:t xml:space="preserve"> světových cen ropy, plynu a hnojiv. Globální povaha dotčených trhů má významné cenové dopady na několik odvětví hospodářství Unie ve všech členských státech.</w:t>
      </w:r>
    </w:p>
    <w:p w14:paraId="0F51B8D8" w14:textId="77777777" w:rsidR="00E6390C" w:rsidRDefault="00E6390C" w:rsidP="00E36738">
      <w:pPr>
        <w:spacing w:line="360" w:lineRule="auto"/>
        <w:ind w:left="709" w:hanging="709"/>
        <w:rPr>
          <w:rFonts w:eastAsia="Calibri"/>
          <w:szCs w:val="22"/>
          <w:lang w:val="cs-CZ"/>
        </w:rPr>
      </w:pPr>
      <w:r w:rsidRPr="009507C2">
        <w:rPr>
          <w:rFonts w:eastAsia="Calibri"/>
          <w:szCs w:val="22"/>
          <w:lang w:val="cs-CZ"/>
        </w:rPr>
        <w:t>(2)</w:t>
      </w:r>
      <w:r w:rsidRPr="009507C2">
        <w:rPr>
          <w:rFonts w:eastAsia="Calibri"/>
          <w:szCs w:val="22"/>
          <w:lang w:val="cs-CZ"/>
        </w:rPr>
        <w:tab/>
        <w:t>Výrazn</w:t>
      </w:r>
      <w:r>
        <w:rPr>
          <w:rFonts w:eastAsia="Calibri"/>
          <w:szCs w:val="22"/>
          <w:lang w:val="cs-CZ"/>
        </w:rPr>
        <w:t>ý nárůst</w:t>
      </w:r>
      <w:r w:rsidRPr="009507C2">
        <w:rPr>
          <w:rFonts w:eastAsia="Calibri"/>
          <w:szCs w:val="22"/>
          <w:lang w:val="cs-CZ"/>
        </w:rPr>
        <w:t xml:space="preserve"> cen hnojiv se přímo dotýká odvětví zemědělství, protože hnojiva jsou nezbytná pro zemědělskou produktivitu, životaschopnost zemědělských podniků a potravinové zabezpečení. Nákup hnojiv představuje pro zemědělce jeden z nejvyšších nákladů na vstupy. </w:t>
      </w:r>
      <w:r>
        <w:rPr>
          <w:rFonts w:eastAsia="Calibri"/>
          <w:szCs w:val="22"/>
          <w:lang w:val="cs-CZ"/>
        </w:rPr>
        <w:t>Kromě úrovně cen má na zemědělce v Unii výrazný dopad i volatilita trhu</w:t>
      </w:r>
      <w:r w:rsidRPr="009507C2">
        <w:rPr>
          <w:rFonts w:eastAsia="Calibri"/>
          <w:szCs w:val="22"/>
          <w:lang w:val="cs-CZ"/>
        </w:rPr>
        <w:t xml:space="preserve">. Zvyšující se náklady na hnojiva </w:t>
      </w:r>
      <w:r>
        <w:rPr>
          <w:rFonts w:eastAsia="Calibri"/>
          <w:szCs w:val="22"/>
          <w:lang w:val="cs-CZ"/>
        </w:rPr>
        <w:t>by mohly</w:t>
      </w:r>
      <w:r w:rsidRPr="009507C2">
        <w:rPr>
          <w:rFonts w:eastAsia="Calibri"/>
          <w:szCs w:val="22"/>
          <w:lang w:val="cs-CZ"/>
        </w:rPr>
        <w:t xml:space="preserve"> zemědělce donutit</w:t>
      </w:r>
      <w:r>
        <w:rPr>
          <w:rFonts w:eastAsia="Calibri"/>
          <w:szCs w:val="22"/>
          <w:lang w:val="cs-CZ"/>
        </w:rPr>
        <w:t xml:space="preserve"> k tomu, aby je</w:t>
      </w:r>
      <w:r w:rsidRPr="009507C2">
        <w:rPr>
          <w:rFonts w:eastAsia="Calibri"/>
          <w:szCs w:val="22"/>
          <w:lang w:val="cs-CZ"/>
        </w:rPr>
        <w:t xml:space="preserve"> omezi</w:t>
      </w:r>
      <w:r>
        <w:rPr>
          <w:rFonts w:eastAsia="Calibri"/>
          <w:szCs w:val="22"/>
          <w:lang w:val="cs-CZ"/>
        </w:rPr>
        <w:t>li</w:t>
      </w:r>
      <w:r w:rsidRPr="009507C2">
        <w:rPr>
          <w:rFonts w:eastAsia="Calibri"/>
          <w:szCs w:val="22"/>
          <w:lang w:val="cs-CZ"/>
        </w:rPr>
        <w:t xml:space="preserve">, </w:t>
      </w:r>
      <w:r>
        <w:rPr>
          <w:rFonts w:eastAsia="Calibri"/>
          <w:szCs w:val="22"/>
          <w:lang w:val="cs-CZ"/>
        </w:rPr>
        <w:t>což by vedlo ke zřejmému</w:t>
      </w:r>
      <w:r w:rsidRPr="009507C2">
        <w:rPr>
          <w:rFonts w:eastAsia="Calibri"/>
          <w:szCs w:val="22"/>
          <w:lang w:val="cs-CZ"/>
        </w:rPr>
        <w:t xml:space="preserve"> rizik</w:t>
      </w:r>
      <w:r>
        <w:rPr>
          <w:rFonts w:eastAsia="Calibri"/>
          <w:szCs w:val="22"/>
          <w:lang w:val="cs-CZ"/>
        </w:rPr>
        <w:t>u</w:t>
      </w:r>
      <w:r w:rsidRPr="009507C2">
        <w:rPr>
          <w:rFonts w:eastAsia="Calibri"/>
          <w:szCs w:val="22"/>
          <w:lang w:val="cs-CZ"/>
        </w:rPr>
        <w:t xml:space="preserve"> snížení kvality a výnosů. </w:t>
      </w:r>
      <w:r w:rsidRPr="00AB1E70">
        <w:rPr>
          <w:rFonts w:eastAsia="Calibri"/>
          <w:szCs w:val="22"/>
          <w:lang w:val="cs-CZ"/>
        </w:rPr>
        <w:t xml:space="preserve">Zemědělci by rovněž mohli </w:t>
      </w:r>
      <w:r w:rsidRPr="009507C2">
        <w:rPr>
          <w:rFonts w:eastAsia="Calibri"/>
          <w:szCs w:val="22"/>
          <w:lang w:val="cs-CZ"/>
        </w:rPr>
        <w:t>zmenš</w:t>
      </w:r>
      <w:r>
        <w:rPr>
          <w:rFonts w:eastAsia="Calibri"/>
          <w:szCs w:val="22"/>
          <w:lang w:val="cs-CZ"/>
        </w:rPr>
        <w:t>it</w:t>
      </w:r>
      <w:r w:rsidRPr="009507C2">
        <w:rPr>
          <w:rFonts w:eastAsia="Calibri"/>
          <w:szCs w:val="22"/>
          <w:lang w:val="cs-CZ"/>
        </w:rPr>
        <w:t xml:space="preserve"> obdělávané plochy, což by ovlivnilo zemědělskou produkci Unie.</w:t>
      </w:r>
      <w:r>
        <w:rPr>
          <w:rFonts w:eastAsia="Calibri"/>
          <w:szCs w:val="22"/>
          <w:lang w:val="cs-CZ"/>
        </w:rPr>
        <w:br w:type="page"/>
      </w:r>
    </w:p>
    <w:p w14:paraId="4D2CE5AC" w14:textId="09269DC8"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lastRenderedPageBreak/>
        <w:t>(3)</w:t>
      </w:r>
      <w:r w:rsidRPr="009507C2">
        <w:rPr>
          <w:rFonts w:eastAsia="Calibri"/>
          <w:szCs w:val="22"/>
          <w:lang w:val="cs-CZ"/>
        </w:rPr>
        <w:tab/>
        <w:t xml:space="preserve">V zájmu rychlého řešení zranitelnosti potravinového systému Unie v důsledku této krize a pomoci zemědělcům, kteří se potýkají s problémy s likviditou, je vhodné umožnit </w:t>
      </w:r>
      <w:r>
        <w:rPr>
          <w:rFonts w:eastAsia="Calibri"/>
          <w:szCs w:val="22"/>
          <w:lang w:val="cs-CZ"/>
        </w:rPr>
        <w:t>mimořádnou</w:t>
      </w:r>
      <w:r w:rsidRPr="009507C2">
        <w:rPr>
          <w:rFonts w:eastAsia="Calibri"/>
          <w:szCs w:val="22"/>
          <w:lang w:val="cs-CZ"/>
        </w:rPr>
        <w:t xml:space="preserve"> a dočasnou podporu zavedením nového typu intervence pro podporu v případě krize v nařízení Evropského parlamentu a Rady (EU) 2021/2115</w:t>
      </w:r>
      <w:r w:rsidR="00AC30F1">
        <w:rPr>
          <w:rStyle w:val="FootnoteReference"/>
          <w:rFonts w:eastAsia="Calibri"/>
          <w:szCs w:val="22"/>
          <w:lang w:val="cs-CZ"/>
        </w:rPr>
        <w:footnoteReference w:id="2"/>
      </w:r>
      <w:r w:rsidRPr="009507C2">
        <w:rPr>
          <w:rFonts w:eastAsia="Calibri"/>
          <w:szCs w:val="22"/>
          <w:lang w:val="cs-CZ"/>
        </w:rPr>
        <w:t xml:space="preserve"> poskytovanou prostřednictvím Evropského zemědělského fondu pro rozvoj venkova (EZFRV) a poskytnutím větší flexibility členským státům, pokud jde o vyplácení záloh na přímé platby v nařízení Evropského parlamentu a Rady (EU) 2021/2116</w:t>
      </w:r>
      <w:r w:rsidRPr="009507C2">
        <w:rPr>
          <w:rFonts w:eastAsia="Calibri"/>
          <w:szCs w:val="22"/>
          <w:vertAlign w:val="superscript"/>
          <w:lang w:val="cs-CZ"/>
        </w:rPr>
        <w:footnoteReference w:id="3"/>
      </w:r>
      <w:r w:rsidRPr="009507C2">
        <w:rPr>
          <w:rFonts w:eastAsia="Calibri"/>
          <w:szCs w:val="22"/>
          <w:lang w:val="cs-CZ"/>
        </w:rPr>
        <w:t>. Zavedení tohoto nového typu intervence by nemělo vést ke zvýšení limitů pro používání hnojiv na půdu, jak jsou stanoveny v akčních programech podle směrnice Rady 91/676/EHS</w:t>
      </w:r>
      <w:r w:rsidRPr="009507C2">
        <w:rPr>
          <w:rFonts w:eastAsia="Calibri"/>
          <w:szCs w:val="22"/>
          <w:vertAlign w:val="superscript"/>
          <w:lang w:val="cs-CZ"/>
        </w:rPr>
        <w:footnoteReference w:id="4"/>
      </w:r>
      <w:r w:rsidRPr="009507C2">
        <w:rPr>
          <w:rFonts w:eastAsia="Calibri"/>
          <w:szCs w:val="22"/>
          <w:lang w:val="cs-CZ"/>
        </w:rPr>
        <w:t>.</w:t>
      </w:r>
    </w:p>
    <w:p w14:paraId="4E73E1F5" w14:textId="77777777" w:rsidR="00E6390C" w:rsidRDefault="00E6390C">
      <w:pPr>
        <w:rPr>
          <w:rFonts w:eastAsia="Calibri"/>
          <w:szCs w:val="22"/>
          <w:lang w:val="cs-CZ"/>
        </w:rPr>
      </w:pPr>
      <w:r>
        <w:rPr>
          <w:rFonts w:eastAsia="Calibri"/>
          <w:szCs w:val="22"/>
          <w:lang w:val="cs-CZ"/>
        </w:rPr>
        <w:br w:type="page"/>
      </w:r>
    </w:p>
    <w:p w14:paraId="4EB0521D" w14:textId="77777777" w:rsidR="00E6390C" w:rsidRPr="009507C2" w:rsidRDefault="00E6390C" w:rsidP="000C4A7B">
      <w:pPr>
        <w:spacing w:before="120" w:after="120" w:line="360" w:lineRule="auto"/>
        <w:ind w:left="709" w:hanging="709"/>
        <w:rPr>
          <w:rFonts w:eastAsia="Calibri"/>
          <w:szCs w:val="22"/>
          <w:lang w:val="cs-CZ"/>
        </w:rPr>
      </w:pPr>
      <w:r w:rsidRPr="009507C2">
        <w:rPr>
          <w:rFonts w:eastAsia="Calibri"/>
          <w:szCs w:val="22"/>
          <w:lang w:val="cs-CZ"/>
        </w:rPr>
        <w:lastRenderedPageBreak/>
        <w:t>(4)</w:t>
      </w:r>
      <w:r w:rsidRPr="009507C2">
        <w:rPr>
          <w:rFonts w:eastAsia="Calibri"/>
          <w:szCs w:val="22"/>
          <w:lang w:val="cs-CZ"/>
        </w:rPr>
        <w:tab/>
        <w:t xml:space="preserve">Podpora </w:t>
      </w:r>
      <w:r>
        <w:rPr>
          <w:rFonts w:eastAsia="Calibri"/>
          <w:szCs w:val="22"/>
          <w:lang w:val="cs-CZ"/>
        </w:rPr>
        <w:t xml:space="preserve">dostupná </w:t>
      </w:r>
      <w:r w:rsidRPr="009507C2">
        <w:rPr>
          <w:rFonts w:eastAsia="Calibri"/>
          <w:szCs w:val="22"/>
          <w:lang w:val="cs-CZ"/>
        </w:rPr>
        <w:t xml:space="preserve">v rámci nového typu intervence by </w:t>
      </w:r>
      <w:r>
        <w:rPr>
          <w:rFonts w:eastAsia="Calibri"/>
          <w:szCs w:val="22"/>
          <w:lang w:val="cs-CZ"/>
        </w:rPr>
        <w:t xml:space="preserve">se </w:t>
      </w:r>
      <w:r w:rsidRPr="009507C2">
        <w:rPr>
          <w:rFonts w:eastAsia="Calibri"/>
          <w:szCs w:val="22"/>
          <w:lang w:val="cs-CZ"/>
        </w:rPr>
        <w:t xml:space="preserve">měla soustředit na aktivní zemědělce, kteří jsou vysokými cenami hnojiv postiženi nejvíce, a měla by být poskytována na dodatečné náklady na hnojiva, které zemědělcům vzniknou v důsledku </w:t>
      </w:r>
      <w:r>
        <w:rPr>
          <w:rFonts w:eastAsia="Calibri"/>
          <w:szCs w:val="22"/>
          <w:lang w:val="cs-CZ"/>
        </w:rPr>
        <w:t xml:space="preserve">nárůstu </w:t>
      </w:r>
      <w:r w:rsidRPr="009507C2">
        <w:rPr>
          <w:rFonts w:eastAsia="Calibri"/>
          <w:szCs w:val="22"/>
          <w:lang w:val="cs-CZ"/>
        </w:rPr>
        <w:t xml:space="preserve">cen od 1. března 2026. Toto datum slouží pouze jako referenční datum pro </w:t>
      </w:r>
      <w:r w:rsidRPr="00E36738">
        <w:rPr>
          <w:rFonts w:eastAsia="Calibri"/>
          <w:szCs w:val="22"/>
          <w:lang w:val="cs-CZ"/>
        </w:rPr>
        <w:t>určení vyšší ceny hnojiv a nemá být spojeno se způsobilostí příjemců pro tyto platby. Zemědělce, kteří již podléhají závazkům ke snížení používání hnojiv ve vztahu k výměře, by mělo být možné odměnit vyšší mírou podpory. Kromě toho by příjemci podpory v rámci tohoto typu intervence měli mít přístup k příslušným znalostem</w:t>
      </w:r>
      <w:r>
        <w:rPr>
          <w:rFonts w:eastAsia="Calibri"/>
          <w:szCs w:val="22"/>
          <w:lang w:val="cs-CZ"/>
        </w:rPr>
        <w:t>, jakož i</w:t>
      </w:r>
      <w:r w:rsidRPr="009507C2">
        <w:rPr>
          <w:rFonts w:eastAsia="Calibri"/>
          <w:szCs w:val="22"/>
          <w:lang w:val="cs-CZ"/>
        </w:rPr>
        <w:t xml:space="preserve"> informacím o tom, jak snížit používání hnojiv. Aby se zajistilo účinné využívání veřejné podpory a spravedlivější rozdělení </w:t>
      </w:r>
      <w:r>
        <w:rPr>
          <w:rFonts w:eastAsia="Calibri"/>
          <w:szCs w:val="22"/>
          <w:lang w:val="cs-CZ"/>
        </w:rPr>
        <w:t xml:space="preserve">této </w:t>
      </w:r>
      <w:r w:rsidRPr="009507C2">
        <w:rPr>
          <w:rFonts w:eastAsia="Calibri"/>
          <w:szCs w:val="22"/>
          <w:lang w:val="cs-CZ"/>
        </w:rPr>
        <w:t xml:space="preserve">podpory mezi způsobilé zemědělce, měly by členské státy omezit maximální podporu na příjemce nebo maximální počet hektarů, na které se podpora vztahuje. Vzhledem k naléhavé, dočasné a </w:t>
      </w:r>
      <w:r>
        <w:rPr>
          <w:rFonts w:eastAsia="Calibri"/>
          <w:szCs w:val="22"/>
          <w:lang w:val="cs-CZ"/>
        </w:rPr>
        <w:t xml:space="preserve">mimořádné </w:t>
      </w:r>
      <w:r w:rsidRPr="009507C2">
        <w:rPr>
          <w:rFonts w:eastAsia="Calibri"/>
          <w:szCs w:val="22"/>
          <w:lang w:val="cs-CZ"/>
        </w:rPr>
        <w:t xml:space="preserve">povaze </w:t>
      </w:r>
      <w:r>
        <w:rPr>
          <w:rFonts w:eastAsia="Calibri"/>
          <w:szCs w:val="22"/>
          <w:lang w:val="cs-CZ"/>
        </w:rPr>
        <w:t>této podpory</w:t>
      </w:r>
      <w:r w:rsidRPr="009507C2">
        <w:rPr>
          <w:rFonts w:eastAsia="Calibri"/>
          <w:szCs w:val="22"/>
          <w:lang w:val="cs-CZ"/>
        </w:rPr>
        <w:t xml:space="preserve"> a potřebě rychlého vyplacení příslušných plateb by mělo být stanoveno konečné datum pro platby příjemcům.</w:t>
      </w:r>
    </w:p>
    <w:p w14:paraId="5D4B01C4" w14:textId="77777777" w:rsidR="00E6390C" w:rsidRDefault="00E6390C">
      <w:pPr>
        <w:rPr>
          <w:rFonts w:eastAsia="Calibri"/>
          <w:szCs w:val="22"/>
          <w:lang w:val="cs-CZ"/>
        </w:rPr>
      </w:pPr>
      <w:r>
        <w:rPr>
          <w:rFonts w:eastAsia="Calibri"/>
          <w:szCs w:val="22"/>
          <w:lang w:val="cs-CZ"/>
        </w:rPr>
        <w:br w:type="page"/>
      </w:r>
    </w:p>
    <w:p w14:paraId="218FB73D"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lastRenderedPageBreak/>
        <w:t>(5)</w:t>
      </w:r>
      <w:r w:rsidRPr="009507C2">
        <w:rPr>
          <w:rFonts w:eastAsia="Calibri"/>
          <w:szCs w:val="22"/>
          <w:lang w:val="cs-CZ"/>
        </w:rPr>
        <w:tab/>
        <w:t>V zájmu zajištění řádného finančního řízení prostředků Unie by členské státy měly zajistit, aby celková podpora, kterou zemědělec obdrží</w:t>
      </w:r>
      <w:r>
        <w:rPr>
          <w:rFonts w:eastAsia="Calibri"/>
          <w:szCs w:val="22"/>
          <w:lang w:val="cs-CZ"/>
        </w:rPr>
        <w:t xml:space="preserve"> </w:t>
      </w:r>
      <w:r w:rsidRPr="00CE3A52">
        <w:rPr>
          <w:rFonts w:eastAsia="Calibri"/>
          <w:szCs w:val="22"/>
          <w:lang w:val="cs-CZ"/>
        </w:rPr>
        <w:t>v rámci nového typu intervence</w:t>
      </w:r>
      <w:r w:rsidRPr="009507C2">
        <w:rPr>
          <w:rFonts w:eastAsia="Calibri"/>
          <w:szCs w:val="22"/>
          <w:lang w:val="cs-CZ"/>
        </w:rPr>
        <w:t>, v kombinaci s dalšími vnitrostátními nebo unijními nástroji podpory určenými k reakci na dopad vysokých cen hnojiv nevedla k nadměrné kompenzaci nebo ke dvojímu financování.</w:t>
      </w:r>
    </w:p>
    <w:p w14:paraId="21755C61"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(6)</w:t>
      </w:r>
      <w:r w:rsidRPr="009507C2">
        <w:rPr>
          <w:rFonts w:eastAsia="Calibri"/>
          <w:szCs w:val="22"/>
          <w:lang w:val="cs-CZ"/>
        </w:rPr>
        <w:tab/>
        <w:t>V zájmu motivace k využívání finančních nástrojů pro podpor</w:t>
      </w:r>
      <w:r>
        <w:rPr>
          <w:rFonts w:eastAsia="Calibri"/>
          <w:szCs w:val="22"/>
          <w:lang w:val="cs-CZ"/>
        </w:rPr>
        <w:t>u</w:t>
      </w:r>
      <w:r w:rsidRPr="009507C2">
        <w:rPr>
          <w:rFonts w:eastAsia="Calibri"/>
          <w:szCs w:val="22"/>
          <w:lang w:val="cs-CZ"/>
        </w:rPr>
        <w:t xml:space="preserve"> </w:t>
      </w:r>
      <w:r w:rsidRPr="00CE3A52">
        <w:rPr>
          <w:rFonts w:eastAsia="Calibri"/>
          <w:szCs w:val="22"/>
          <w:lang w:val="cs-CZ"/>
        </w:rPr>
        <w:t>poskytova</w:t>
      </w:r>
      <w:r>
        <w:rPr>
          <w:rFonts w:eastAsia="Calibri"/>
          <w:szCs w:val="22"/>
          <w:lang w:val="cs-CZ"/>
        </w:rPr>
        <w:t>nou</w:t>
      </w:r>
      <w:r w:rsidRPr="00CE3A52">
        <w:rPr>
          <w:rFonts w:eastAsia="Calibri"/>
          <w:szCs w:val="22"/>
          <w:lang w:val="cs-CZ"/>
        </w:rPr>
        <w:t xml:space="preserve"> v rámci nového typu intervence </w:t>
      </w:r>
      <w:r w:rsidRPr="009507C2">
        <w:rPr>
          <w:rFonts w:eastAsia="Calibri"/>
          <w:szCs w:val="22"/>
          <w:lang w:val="cs-CZ"/>
        </w:rPr>
        <w:t xml:space="preserve">by se maximální </w:t>
      </w:r>
      <w:r>
        <w:rPr>
          <w:rFonts w:eastAsia="Calibri"/>
          <w:szCs w:val="22"/>
          <w:lang w:val="cs-CZ"/>
        </w:rPr>
        <w:t>míry</w:t>
      </w:r>
      <w:r w:rsidRPr="009507C2">
        <w:rPr>
          <w:rFonts w:eastAsia="Calibri"/>
          <w:szCs w:val="22"/>
          <w:lang w:val="cs-CZ"/>
        </w:rPr>
        <w:t xml:space="preserve"> podpory neměly uplatňovat, pokud je podpora poskytována ve formě samostatného provozního kapitálu.</w:t>
      </w:r>
    </w:p>
    <w:p w14:paraId="2E65B813" w14:textId="77777777" w:rsidR="00E6390C" w:rsidRPr="009507C2" w:rsidRDefault="00E6390C" w:rsidP="00CB6294">
      <w:pPr>
        <w:spacing w:before="120" w:after="120" w:line="360" w:lineRule="auto"/>
        <w:ind w:left="709" w:hanging="709"/>
        <w:rPr>
          <w:rFonts w:eastAsia="Calibri"/>
          <w:szCs w:val="22"/>
          <w:lang w:val="cs-CZ"/>
        </w:rPr>
      </w:pPr>
      <w:r w:rsidRPr="009507C2">
        <w:rPr>
          <w:rFonts w:eastAsia="Calibri"/>
          <w:szCs w:val="22"/>
          <w:lang w:val="cs-CZ"/>
        </w:rPr>
        <w:t>(7)</w:t>
      </w:r>
      <w:r w:rsidRPr="009507C2">
        <w:rPr>
          <w:rFonts w:eastAsia="Calibri"/>
          <w:szCs w:val="22"/>
          <w:lang w:val="cs-CZ"/>
        </w:rPr>
        <w:tab/>
        <w:t>Aby se předešlo zpoždění plateb zemědělcům, kteří mají problémy s likviditou, mělo by být stanoveno, že výdaj</w:t>
      </w:r>
      <w:r>
        <w:rPr>
          <w:rFonts w:eastAsia="Calibri"/>
          <w:szCs w:val="22"/>
          <w:lang w:val="cs-CZ"/>
        </w:rPr>
        <w:t>e</w:t>
      </w:r>
      <w:r w:rsidRPr="009507C2">
        <w:rPr>
          <w:rFonts w:eastAsia="Calibri"/>
          <w:szCs w:val="22"/>
          <w:lang w:val="cs-CZ"/>
        </w:rPr>
        <w:t xml:space="preserve"> financovan</w:t>
      </w:r>
      <w:r>
        <w:rPr>
          <w:rFonts w:eastAsia="Calibri"/>
          <w:szCs w:val="22"/>
          <w:lang w:val="cs-CZ"/>
        </w:rPr>
        <w:t>é</w:t>
      </w:r>
      <w:r w:rsidRPr="009507C2">
        <w:rPr>
          <w:rFonts w:eastAsia="Calibri"/>
          <w:szCs w:val="22"/>
          <w:lang w:val="cs-CZ"/>
        </w:rPr>
        <w:t xml:space="preserve"> z EZFRV </w:t>
      </w:r>
      <w:r>
        <w:rPr>
          <w:rFonts w:eastAsia="Calibri"/>
          <w:szCs w:val="22"/>
          <w:lang w:val="cs-CZ"/>
        </w:rPr>
        <w:t xml:space="preserve">jsou způsobilé </w:t>
      </w:r>
      <w:r w:rsidRPr="009507C2">
        <w:rPr>
          <w:rFonts w:eastAsia="Calibri"/>
          <w:szCs w:val="22"/>
          <w:lang w:val="cs-CZ"/>
        </w:rPr>
        <w:t xml:space="preserve">pro nový typ intervence ode dne vstupu tohoto nařízení v platnost a před </w:t>
      </w:r>
      <w:r>
        <w:rPr>
          <w:rFonts w:eastAsia="Calibri"/>
          <w:szCs w:val="22"/>
          <w:lang w:val="cs-CZ"/>
        </w:rPr>
        <w:t xml:space="preserve">tím, než členské státy </w:t>
      </w:r>
      <w:r w:rsidRPr="009507C2">
        <w:rPr>
          <w:rFonts w:eastAsia="Calibri"/>
          <w:szCs w:val="22"/>
          <w:lang w:val="cs-CZ"/>
        </w:rPr>
        <w:t>předlož</w:t>
      </w:r>
      <w:r>
        <w:rPr>
          <w:rFonts w:eastAsia="Calibri"/>
          <w:szCs w:val="22"/>
          <w:lang w:val="cs-CZ"/>
        </w:rPr>
        <w:t>í</w:t>
      </w:r>
      <w:r w:rsidRPr="009507C2">
        <w:rPr>
          <w:rFonts w:eastAsia="Calibri"/>
          <w:szCs w:val="22"/>
          <w:lang w:val="cs-CZ"/>
        </w:rPr>
        <w:t xml:space="preserve"> </w:t>
      </w:r>
      <w:r>
        <w:rPr>
          <w:rFonts w:eastAsia="Calibri"/>
          <w:szCs w:val="22"/>
          <w:lang w:val="cs-CZ"/>
        </w:rPr>
        <w:t xml:space="preserve">Komisi </w:t>
      </w:r>
      <w:r w:rsidRPr="009507C2">
        <w:rPr>
          <w:rFonts w:eastAsia="Calibri"/>
          <w:szCs w:val="22"/>
          <w:lang w:val="cs-CZ"/>
        </w:rPr>
        <w:t>žádost o strategickou změnu strategického plánu SZP, kterou se tato intervence zavádí.</w:t>
      </w:r>
    </w:p>
    <w:p w14:paraId="0F538BA5"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(8)</w:t>
      </w:r>
      <w:r w:rsidRPr="009507C2">
        <w:rPr>
          <w:rFonts w:eastAsia="Calibri"/>
          <w:szCs w:val="22"/>
          <w:lang w:val="cs-CZ"/>
        </w:rPr>
        <w:tab/>
        <w:t xml:space="preserve">Financování </w:t>
      </w:r>
      <w:r>
        <w:rPr>
          <w:rFonts w:eastAsia="Calibri"/>
          <w:szCs w:val="22"/>
          <w:lang w:val="cs-CZ"/>
        </w:rPr>
        <w:t>podpory</w:t>
      </w:r>
      <w:r w:rsidRPr="009507C2">
        <w:rPr>
          <w:rFonts w:eastAsia="Calibri"/>
          <w:szCs w:val="22"/>
          <w:lang w:val="cs-CZ"/>
        </w:rPr>
        <w:t xml:space="preserve"> v rámci nového typu intervence by mělo být naplánováno s příspěvkem z EZFRV ve výši až 65 % způsobilých veřejných výdajů.</w:t>
      </w:r>
    </w:p>
    <w:p w14:paraId="1320EB25" w14:textId="77777777" w:rsidR="00E6390C" w:rsidRDefault="00E6390C">
      <w:pPr>
        <w:rPr>
          <w:rFonts w:eastAsia="Calibri"/>
          <w:szCs w:val="22"/>
          <w:lang w:val="cs-CZ"/>
        </w:rPr>
      </w:pPr>
      <w:r>
        <w:rPr>
          <w:rFonts w:eastAsia="Calibri"/>
          <w:szCs w:val="22"/>
          <w:lang w:val="cs-CZ"/>
        </w:rPr>
        <w:br w:type="page"/>
      </w:r>
    </w:p>
    <w:p w14:paraId="70E9B8BD" w14:textId="77777777" w:rsidR="00E6390C" w:rsidRPr="009507C2" w:rsidRDefault="00E6390C" w:rsidP="00BC7C4A">
      <w:pPr>
        <w:spacing w:before="120" w:after="120" w:line="360" w:lineRule="auto"/>
        <w:ind w:left="709" w:hanging="709"/>
        <w:rPr>
          <w:rFonts w:eastAsia="Calibri"/>
          <w:szCs w:val="22"/>
          <w:lang w:val="cs-CZ"/>
        </w:rPr>
      </w:pPr>
      <w:r w:rsidRPr="0099239D">
        <w:rPr>
          <w:rFonts w:eastAsia="Calibri"/>
          <w:szCs w:val="22"/>
          <w:lang w:val="cs-CZ"/>
        </w:rPr>
        <w:lastRenderedPageBreak/>
        <w:t>(9)</w:t>
      </w:r>
      <w:r w:rsidRPr="0099239D">
        <w:rPr>
          <w:rFonts w:eastAsia="Calibri"/>
          <w:szCs w:val="22"/>
          <w:lang w:val="cs-CZ"/>
        </w:rPr>
        <w:tab/>
        <w:t>Aby</w:t>
      </w:r>
      <w:r w:rsidRPr="009507C2">
        <w:rPr>
          <w:rFonts w:eastAsia="Calibri"/>
          <w:szCs w:val="22"/>
          <w:lang w:val="cs-CZ"/>
        </w:rPr>
        <w:t xml:space="preserve"> bylo zajištěno odpovídající financování nového typu intervence stanoveného v tomto nařízení, aniž by byly ohroženy ostatní cíle strategických plánů SZP a vyhrazené částky na platby v případě krize, měl by být stanoven maximální podíl příspěvku Unie na nový typ intervence.</w:t>
      </w:r>
    </w:p>
    <w:p w14:paraId="516123BE"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(10)</w:t>
      </w:r>
      <w:r w:rsidRPr="009507C2">
        <w:rPr>
          <w:rFonts w:eastAsia="Calibri"/>
          <w:szCs w:val="22"/>
          <w:lang w:val="cs-CZ"/>
        </w:rPr>
        <w:tab/>
        <w:t xml:space="preserve">Vzhledem ke zvláštní povaze </w:t>
      </w:r>
      <w:r w:rsidRPr="003611B5">
        <w:rPr>
          <w:rFonts w:eastAsia="Calibri"/>
          <w:szCs w:val="22"/>
          <w:lang w:val="cs-CZ"/>
        </w:rPr>
        <w:t xml:space="preserve">nového typu intervence </w:t>
      </w:r>
      <w:r w:rsidRPr="009507C2">
        <w:rPr>
          <w:rFonts w:eastAsia="Calibri"/>
          <w:szCs w:val="22"/>
          <w:lang w:val="cs-CZ"/>
        </w:rPr>
        <w:t xml:space="preserve">by </w:t>
      </w:r>
      <w:r>
        <w:rPr>
          <w:rFonts w:eastAsia="Calibri"/>
          <w:szCs w:val="22"/>
          <w:lang w:val="cs-CZ"/>
        </w:rPr>
        <w:t>se na</w:t>
      </w:r>
      <w:r w:rsidRPr="009507C2">
        <w:rPr>
          <w:rFonts w:eastAsia="Calibri"/>
          <w:szCs w:val="22"/>
          <w:lang w:val="cs-CZ"/>
        </w:rPr>
        <w:t xml:space="preserve"> </w:t>
      </w:r>
      <w:r>
        <w:rPr>
          <w:rFonts w:eastAsia="Calibri"/>
          <w:szCs w:val="22"/>
          <w:lang w:val="cs-CZ"/>
        </w:rPr>
        <w:t xml:space="preserve">tento </w:t>
      </w:r>
      <w:r w:rsidRPr="009507C2">
        <w:rPr>
          <w:rFonts w:eastAsia="Calibri"/>
          <w:szCs w:val="22"/>
          <w:lang w:val="cs-CZ"/>
        </w:rPr>
        <w:t xml:space="preserve">nový typ intervence </w:t>
      </w:r>
      <w:r>
        <w:rPr>
          <w:rFonts w:eastAsia="Calibri"/>
          <w:szCs w:val="22"/>
          <w:lang w:val="cs-CZ"/>
        </w:rPr>
        <w:t>neměla vztahovat</w:t>
      </w:r>
      <w:r w:rsidRPr="009507C2">
        <w:rPr>
          <w:rFonts w:eastAsia="Calibri"/>
          <w:szCs w:val="22"/>
          <w:lang w:val="cs-CZ"/>
        </w:rPr>
        <w:t xml:space="preserve"> povinnost podílet se na ukazatelích výsledků uvedených v příloze I nařízení (EU) 2021/2115.</w:t>
      </w:r>
    </w:p>
    <w:p w14:paraId="16A51E3F"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(11)</w:t>
      </w:r>
      <w:r w:rsidRPr="009507C2">
        <w:rPr>
          <w:rFonts w:eastAsia="Calibri"/>
          <w:szCs w:val="22"/>
          <w:lang w:val="cs-CZ"/>
        </w:rPr>
        <w:tab/>
        <w:t>Při zavádění tohoto nového typu intervence do strategických plánů SZP by se taková žádost o strategickou změnu neměla počítat mezi maximální možný počet žádostí o strategickou změnu za rok.</w:t>
      </w:r>
    </w:p>
    <w:p w14:paraId="578611C7"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(12)</w:t>
      </w:r>
      <w:r w:rsidRPr="009507C2">
        <w:rPr>
          <w:rFonts w:eastAsia="Calibri"/>
          <w:szCs w:val="22"/>
          <w:lang w:val="cs-CZ"/>
        </w:rPr>
        <w:tab/>
        <w:t>V zájmu zajištění rovných podmínek by se maximální výše dodatečného vnitrostátního financování pro opatření v rámci nového typu intervence měla omezit na 200 % finančních prostředků z EZFRV určených pro tento typ intervence.</w:t>
      </w:r>
    </w:p>
    <w:p w14:paraId="4D64F6A7"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(13)</w:t>
      </w:r>
      <w:r w:rsidRPr="009507C2">
        <w:rPr>
          <w:rFonts w:eastAsia="Calibri"/>
          <w:szCs w:val="22"/>
          <w:lang w:val="cs-CZ"/>
        </w:rPr>
        <w:tab/>
        <w:t>V příloze I nařízení (EU) 2021/2115 by měl být pro nový typ intervence doplněn další ukazatel výstupu.</w:t>
      </w:r>
    </w:p>
    <w:p w14:paraId="35574C12"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(14)</w:t>
      </w:r>
      <w:r w:rsidRPr="009507C2">
        <w:rPr>
          <w:rFonts w:eastAsia="Calibri"/>
          <w:szCs w:val="22"/>
          <w:lang w:val="cs-CZ"/>
        </w:rPr>
        <w:tab/>
        <w:t>Název přílohy XV nařízení (EU) 2021/2115 by měl být změněn tak, aby odrážel</w:t>
      </w:r>
      <w:r>
        <w:rPr>
          <w:rFonts w:eastAsia="Calibri"/>
          <w:szCs w:val="22"/>
          <w:lang w:val="cs-CZ"/>
        </w:rPr>
        <w:t xml:space="preserve"> skutečnost</w:t>
      </w:r>
      <w:r w:rsidRPr="009507C2">
        <w:rPr>
          <w:rFonts w:eastAsia="Calibri"/>
          <w:szCs w:val="22"/>
          <w:lang w:val="cs-CZ"/>
        </w:rPr>
        <w:t>, že finanční limity podpory zahrnují financování nového typu intervence.</w:t>
      </w:r>
    </w:p>
    <w:p w14:paraId="710E1B7D" w14:textId="77777777" w:rsidR="00E6390C" w:rsidRDefault="00E6390C">
      <w:pPr>
        <w:rPr>
          <w:rFonts w:eastAsia="Calibri"/>
          <w:szCs w:val="22"/>
          <w:lang w:val="cs-CZ"/>
        </w:rPr>
      </w:pPr>
      <w:r>
        <w:rPr>
          <w:rFonts w:eastAsia="Calibri"/>
          <w:szCs w:val="22"/>
          <w:lang w:val="cs-CZ"/>
        </w:rPr>
        <w:br w:type="page"/>
      </w:r>
    </w:p>
    <w:p w14:paraId="45417927" w14:textId="77777777" w:rsidR="00E6390C" w:rsidRDefault="00E6390C" w:rsidP="00BC7C4A">
      <w:pPr>
        <w:spacing w:before="120" w:after="120" w:line="360" w:lineRule="auto"/>
        <w:ind w:left="709" w:hanging="709"/>
        <w:rPr>
          <w:rFonts w:eastAsia="Calibri"/>
          <w:szCs w:val="22"/>
          <w:lang w:val="cs-CZ"/>
        </w:rPr>
      </w:pPr>
      <w:r w:rsidRPr="009507C2">
        <w:rPr>
          <w:rFonts w:eastAsia="Calibri"/>
          <w:szCs w:val="22"/>
          <w:lang w:val="cs-CZ"/>
        </w:rPr>
        <w:lastRenderedPageBreak/>
        <w:t>(15)</w:t>
      </w:r>
      <w:r w:rsidRPr="009507C2">
        <w:rPr>
          <w:rFonts w:eastAsia="Calibri"/>
          <w:szCs w:val="22"/>
          <w:lang w:val="cs-CZ"/>
        </w:rPr>
        <w:tab/>
        <w:t xml:space="preserve">Ustanovení čl. 103 odst. 1 nařízení (EU) 2021/2115 umožňuje členským státům flexibilně upravit své příděly na přímé platby převodem finančních prostředků do a z přídělů pro EZFRV na kalendářní roky 2023 až 2026. S cílem zajistit, aby členské státy mohly i nadále úspěšně provádět příslušné vnitrostátní strategie, na nichž jsou založeny jejich strategické plány SZP, včetně strategií pro řešení neočekávaných krizí, jako je dopad vysokých cen hnojiv, by </w:t>
      </w:r>
      <w:r>
        <w:rPr>
          <w:rFonts w:eastAsia="Calibri"/>
          <w:szCs w:val="22"/>
          <w:lang w:val="cs-CZ"/>
        </w:rPr>
        <w:t>členským státům</w:t>
      </w:r>
      <w:r w:rsidRPr="009507C2">
        <w:rPr>
          <w:rFonts w:eastAsia="Calibri"/>
          <w:szCs w:val="22"/>
          <w:lang w:val="cs-CZ"/>
        </w:rPr>
        <w:t xml:space="preserve"> mělo být </w:t>
      </w:r>
      <w:r>
        <w:rPr>
          <w:rFonts w:eastAsia="Calibri"/>
          <w:szCs w:val="22"/>
          <w:lang w:val="cs-CZ"/>
        </w:rPr>
        <w:t xml:space="preserve">rovněž </w:t>
      </w:r>
      <w:r w:rsidRPr="009507C2">
        <w:rPr>
          <w:rFonts w:eastAsia="Calibri"/>
          <w:szCs w:val="22"/>
          <w:lang w:val="cs-CZ"/>
        </w:rPr>
        <w:t xml:space="preserve">umožněno upravit příděly na přímé platby </w:t>
      </w:r>
      <w:r>
        <w:rPr>
          <w:rFonts w:eastAsia="Calibri"/>
          <w:szCs w:val="22"/>
          <w:lang w:val="cs-CZ"/>
        </w:rPr>
        <w:t>pro</w:t>
      </w:r>
      <w:r w:rsidRPr="009507C2">
        <w:rPr>
          <w:rFonts w:eastAsia="Calibri"/>
          <w:szCs w:val="22"/>
          <w:lang w:val="cs-CZ"/>
        </w:rPr>
        <w:t xml:space="preserve"> kalendářní rok 2027 </w:t>
      </w:r>
      <w:r>
        <w:rPr>
          <w:rFonts w:eastAsia="Calibri"/>
          <w:szCs w:val="22"/>
          <w:lang w:val="cs-CZ"/>
        </w:rPr>
        <w:t>až do výše</w:t>
      </w:r>
      <w:r w:rsidRPr="009507C2">
        <w:rPr>
          <w:rFonts w:eastAsia="Calibri"/>
          <w:szCs w:val="22"/>
          <w:lang w:val="cs-CZ"/>
        </w:rPr>
        <w:t xml:space="preserve"> daného stropu na základě limitů převodů platných pro kalendářní roky 2023 až 2026</w:t>
      </w:r>
      <w:r>
        <w:rPr>
          <w:rFonts w:eastAsia="Calibri"/>
          <w:szCs w:val="22"/>
          <w:lang w:val="cs-CZ"/>
        </w:rPr>
        <w:t>, jakož i</w:t>
      </w:r>
      <w:r w:rsidRPr="009507C2">
        <w:rPr>
          <w:rFonts w:eastAsia="Calibri"/>
          <w:szCs w:val="22"/>
          <w:lang w:val="cs-CZ"/>
        </w:rPr>
        <w:t xml:space="preserve"> odpovídajícím způsobem změnit své strategické plány SZP. Je proto vhodné</w:t>
      </w:r>
      <w:r>
        <w:rPr>
          <w:rFonts w:eastAsia="Calibri"/>
          <w:szCs w:val="22"/>
          <w:lang w:val="cs-CZ"/>
        </w:rPr>
        <w:t xml:space="preserve"> stanovit tuto možnost vložením nového ustanovení do</w:t>
      </w:r>
      <w:r w:rsidRPr="009507C2">
        <w:rPr>
          <w:rFonts w:eastAsia="Calibri"/>
          <w:szCs w:val="22"/>
          <w:lang w:val="cs-CZ"/>
        </w:rPr>
        <w:t xml:space="preserve"> hlav</w:t>
      </w:r>
      <w:r>
        <w:rPr>
          <w:rFonts w:eastAsia="Calibri"/>
          <w:szCs w:val="22"/>
          <w:lang w:val="cs-CZ"/>
        </w:rPr>
        <w:t>y</w:t>
      </w:r>
      <w:r w:rsidRPr="009507C2">
        <w:rPr>
          <w:rFonts w:eastAsia="Calibri"/>
          <w:szCs w:val="22"/>
          <w:lang w:val="cs-CZ"/>
        </w:rPr>
        <w:t xml:space="preserve"> IV nařízení (EU) 2021/2115 a </w:t>
      </w:r>
      <w:r>
        <w:rPr>
          <w:rFonts w:eastAsia="Calibri"/>
          <w:szCs w:val="22"/>
          <w:lang w:val="cs-CZ"/>
        </w:rPr>
        <w:t xml:space="preserve">doplněním odpovídající </w:t>
      </w:r>
      <w:r w:rsidRPr="009507C2">
        <w:rPr>
          <w:rFonts w:eastAsia="Calibri"/>
          <w:szCs w:val="22"/>
          <w:lang w:val="cs-CZ"/>
        </w:rPr>
        <w:t>nov</w:t>
      </w:r>
      <w:r>
        <w:rPr>
          <w:rFonts w:eastAsia="Calibri"/>
          <w:szCs w:val="22"/>
          <w:lang w:val="cs-CZ"/>
        </w:rPr>
        <w:t>é</w:t>
      </w:r>
      <w:r w:rsidRPr="009507C2">
        <w:rPr>
          <w:rFonts w:eastAsia="Calibri"/>
          <w:szCs w:val="22"/>
          <w:lang w:val="cs-CZ"/>
        </w:rPr>
        <w:t xml:space="preserve"> příloh</w:t>
      </w:r>
      <w:r>
        <w:rPr>
          <w:rFonts w:eastAsia="Calibri"/>
          <w:szCs w:val="22"/>
          <w:lang w:val="cs-CZ"/>
        </w:rPr>
        <w:t xml:space="preserve">y uvádějící </w:t>
      </w:r>
      <w:r w:rsidRPr="009507C2">
        <w:rPr>
          <w:rFonts w:eastAsia="Calibri"/>
          <w:szCs w:val="22"/>
          <w:lang w:val="cs-CZ"/>
        </w:rPr>
        <w:t>maximální částk</w:t>
      </w:r>
      <w:r>
        <w:rPr>
          <w:rFonts w:eastAsia="Calibri"/>
          <w:szCs w:val="22"/>
          <w:lang w:val="cs-CZ"/>
        </w:rPr>
        <w:t>y</w:t>
      </w:r>
      <w:r w:rsidRPr="009507C2">
        <w:rPr>
          <w:rFonts w:eastAsia="Calibri"/>
          <w:szCs w:val="22"/>
          <w:lang w:val="cs-CZ"/>
        </w:rPr>
        <w:t xml:space="preserve"> navýšení a </w:t>
      </w:r>
      <w:r>
        <w:rPr>
          <w:rFonts w:eastAsia="Calibri"/>
          <w:szCs w:val="22"/>
          <w:lang w:val="cs-CZ"/>
        </w:rPr>
        <w:t xml:space="preserve">maximální částky </w:t>
      </w:r>
      <w:r w:rsidRPr="009507C2">
        <w:rPr>
          <w:rFonts w:eastAsia="Calibri"/>
          <w:szCs w:val="22"/>
          <w:lang w:val="cs-CZ"/>
        </w:rPr>
        <w:t xml:space="preserve">snížení pro každý členský stát. </w:t>
      </w:r>
      <w:r>
        <w:rPr>
          <w:rFonts w:eastAsia="Calibri"/>
          <w:szCs w:val="22"/>
          <w:lang w:val="cs-CZ"/>
        </w:rPr>
        <w:t>J</w:t>
      </w:r>
      <w:r w:rsidRPr="009507C2">
        <w:rPr>
          <w:rFonts w:eastAsia="Calibri"/>
          <w:szCs w:val="22"/>
          <w:lang w:val="cs-CZ"/>
        </w:rPr>
        <w:t xml:space="preserve">e rovněž nezbytné </w:t>
      </w:r>
      <w:r>
        <w:rPr>
          <w:rFonts w:eastAsia="Calibri"/>
          <w:szCs w:val="22"/>
          <w:lang w:val="cs-CZ"/>
        </w:rPr>
        <w:t>změnit</w:t>
      </w:r>
      <w:r w:rsidRPr="009507C2">
        <w:rPr>
          <w:rFonts w:eastAsia="Calibri"/>
          <w:szCs w:val="22"/>
          <w:lang w:val="cs-CZ"/>
        </w:rPr>
        <w:t xml:space="preserve"> </w:t>
      </w:r>
      <w:r>
        <w:rPr>
          <w:rFonts w:eastAsia="Calibri"/>
          <w:szCs w:val="22"/>
          <w:lang w:val="cs-CZ"/>
        </w:rPr>
        <w:t xml:space="preserve">ustanovení </w:t>
      </w:r>
      <w:r w:rsidRPr="009507C2">
        <w:rPr>
          <w:rFonts w:eastAsia="Calibri"/>
          <w:szCs w:val="22"/>
          <w:lang w:val="cs-CZ"/>
        </w:rPr>
        <w:t xml:space="preserve">čl. 87 odst. 2 </w:t>
      </w:r>
      <w:r w:rsidRPr="003611B5">
        <w:rPr>
          <w:rFonts w:eastAsia="Calibri"/>
          <w:szCs w:val="22"/>
          <w:lang w:val="cs-CZ"/>
        </w:rPr>
        <w:t>nařízení (EU) 2021/2115</w:t>
      </w:r>
      <w:r>
        <w:rPr>
          <w:rFonts w:eastAsia="Calibri"/>
          <w:szCs w:val="22"/>
          <w:lang w:val="cs-CZ"/>
        </w:rPr>
        <w:t xml:space="preserve"> tak, aby byla </w:t>
      </w:r>
      <w:r w:rsidRPr="009507C2">
        <w:rPr>
          <w:rFonts w:eastAsia="Calibri"/>
          <w:szCs w:val="22"/>
          <w:lang w:val="cs-CZ"/>
        </w:rPr>
        <w:t>Komis</w:t>
      </w:r>
      <w:r>
        <w:rPr>
          <w:rFonts w:eastAsia="Calibri"/>
          <w:szCs w:val="22"/>
          <w:lang w:val="cs-CZ"/>
        </w:rPr>
        <w:t>i svěřena pravomoc přijmout</w:t>
      </w:r>
      <w:r w:rsidRPr="009507C2">
        <w:rPr>
          <w:rFonts w:eastAsia="Calibri"/>
          <w:szCs w:val="22"/>
          <w:lang w:val="cs-CZ"/>
        </w:rPr>
        <w:t xml:space="preserve"> akt v přenesené pravomoci, který</w:t>
      </w:r>
      <w:r>
        <w:rPr>
          <w:rFonts w:eastAsia="Calibri"/>
          <w:szCs w:val="22"/>
          <w:lang w:val="cs-CZ"/>
        </w:rPr>
        <w:t>m</w:t>
      </w:r>
      <w:r w:rsidRPr="009507C2">
        <w:rPr>
          <w:rFonts w:eastAsia="Calibri"/>
          <w:szCs w:val="22"/>
          <w:lang w:val="cs-CZ"/>
        </w:rPr>
        <w:t xml:space="preserve"> </w:t>
      </w:r>
      <w:r w:rsidRPr="003611B5">
        <w:rPr>
          <w:rFonts w:eastAsia="Calibri"/>
          <w:szCs w:val="22"/>
          <w:lang w:val="cs-CZ"/>
        </w:rPr>
        <w:t>se mění příděly členských států stanovené v přílohách V a IX uvedeného nařízení</w:t>
      </w:r>
      <w:r>
        <w:rPr>
          <w:rFonts w:eastAsia="Calibri"/>
          <w:szCs w:val="22"/>
          <w:lang w:val="cs-CZ"/>
        </w:rPr>
        <w:t xml:space="preserve"> za účelem zohlednění </w:t>
      </w:r>
      <w:r w:rsidRPr="003611B5">
        <w:rPr>
          <w:rFonts w:eastAsia="Calibri"/>
          <w:szCs w:val="22"/>
          <w:lang w:val="cs-CZ"/>
        </w:rPr>
        <w:t>úprav</w:t>
      </w:r>
      <w:r>
        <w:rPr>
          <w:rFonts w:eastAsia="Calibri"/>
          <w:szCs w:val="22"/>
          <w:lang w:val="cs-CZ"/>
        </w:rPr>
        <w:t xml:space="preserve"> přídělů na přímé platby</w:t>
      </w:r>
      <w:r w:rsidRPr="003611B5">
        <w:rPr>
          <w:rFonts w:eastAsia="Calibri"/>
          <w:szCs w:val="22"/>
          <w:lang w:val="cs-CZ"/>
        </w:rPr>
        <w:t xml:space="preserve">. Kromě toho je nezbytné změnit </w:t>
      </w:r>
      <w:r>
        <w:rPr>
          <w:rFonts w:eastAsia="Calibri"/>
          <w:szCs w:val="22"/>
          <w:lang w:val="cs-CZ"/>
        </w:rPr>
        <w:t xml:space="preserve">ustanovení </w:t>
      </w:r>
      <w:r w:rsidRPr="003611B5">
        <w:rPr>
          <w:rFonts w:eastAsia="Calibri"/>
          <w:szCs w:val="22"/>
          <w:lang w:val="cs-CZ"/>
        </w:rPr>
        <w:t>čl. 112 odst. 2 písm. b) nařízení (EU) 2021/2115 tak, aby zahrnoval</w:t>
      </w:r>
      <w:r>
        <w:rPr>
          <w:rFonts w:eastAsia="Calibri"/>
          <w:szCs w:val="22"/>
          <w:lang w:val="cs-CZ"/>
        </w:rPr>
        <w:t>o</w:t>
      </w:r>
      <w:r w:rsidRPr="003611B5">
        <w:rPr>
          <w:rFonts w:eastAsia="Calibri"/>
          <w:szCs w:val="22"/>
          <w:lang w:val="cs-CZ"/>
        </w:rPr>
        <w:t xml:space="preserve"> úpravy v přehledové tabulce finančního plánu uvedené v čl. 107 odst. 1 písm. e) uvedeného nařízení, a změnit</w:t>
      </w:r>
      <w:r>
        <w:rPr>
          <w:rFonts w:eastAsia="Calibri"/>
          <w:szCs w:val="22"/>
          <w:lang w:val="cs-CZ"/>
        </w:rPr>
        <w:t xml:space="preserve"> ustanovení</w:t>
      </w:r>
      <w:r w:rsidRPr="003611B5">
        <w:rPr>
          <w:rFonts w:eastAsia="Calibri"/>
          <w:szCs w:val="22"/>
          <w:lang w:val="cs-CZ"/>
        </w:rPr>
        <w:t xml:space="preserve"> čl. 119 odst. 2 písm. c) uvedeného nařízení tak, aby zahrnoval</w:t>
      </w:r>
      <w:r>
        <w:rPr>
          <w:rFonts w:eastAsia="Calibri"/>
          <w:szCs w:val="22"/>
          <w:lang w:val="cs-CZ"/>
        </w:rPr>
        <w:t>o</w:t>
      </w:r>
      <w:r w:rsidRPr="003611B5">
        <w:rPr>
          <w:rFonts w:eastAsia="Calibri"/>
          <w:szCs w:val="22"/>
          <w:lang w:val="cs-CZ"/>
        </w:rPr>
        <w:t xml:space="preserve"> úpravy </w:t>
      </w:r>
      <w:r>
        <w:rPr>
          <w:rFonts w:eastAsia="Calibri"/>
          <w:szCs w:val="22"/>
          <w:lang w:val="cs-CZ"/>
        </w:rPr>
        <w:t xml:space="preserve">v </w:t>
      </w:r>
      <w:r w:rsidRPr="003611B5">
        <w:rPr>
          <w:rFonts w:eastAsia="Calibri"/>
          <w:szCs w:val="22"/>
          <w:lang w:val="cs-CZ"/>
        </w:rPr>
        <w:t xml:space="preserve">seznamu strategických změn strategických plánů SZP. Kromě toho je nezbytné změnit </w:t>
      </w:r>
      <w:r>
        <w:rPr>
          <w:rFonts w:eastAsia="Calibri"/>
          <w:szCs w:val="22"/>
          <w:lang w:val="cs-CZ"/>
        </w:rPr>
        <w:t xml:space="preserve">ustanovení </w:t>
      </w:r>
      <w:r w:rsidRPr="003611B5">
        <w:rPr>
          <w:rFonts w:eastAsia="Calibri"/>
          <w:szCs w:val="22"/>
          <w:lang w:val="cs-CZ"/>
        </w:rPr>
        <w:t>čl. 119 odst. 7 druh</w:t>
      </w:r>
      <w:r>
        <w:rPr>
          <w:rFonts w:eastAsia="Calibri"/>
          <w:szCs w:val="22"/>
          <w:lang w:val="cs-CZ"/>
        </w:rPr>
        <w:t>ého</w:t>
      </w:r>
      <w:r w:rsidRPr="003611B5">
        <w:rPr>
          <w:rFonts w:eastAsia="Calibri"/>
          <w:szCs w:val="22"/>
          <w:lang w:val="cs-CZ"/>
        </w:rPr>
        <w:t xml:space="preserve"> pododstavc</w:t>
      </w:r>
      <w:r>
        <w:rPr>
          <w:rFonts w:eastAsia="Calibri"/>
          <w:szCs w:val="22"/>
          <w:lang w:val="cs-CZ"/>
        </w:rPr>
        <w:t>e</w:t>
      </w:r>
      <w:r w:rsidRPr="003611B5">
        <w:rPr>
          <w:rFonts w:eastAsia="Calibri"/>
          <w:szCs w:val="22"/>
          <w:lang w:val="cs-CZ"/>
        </w:rPr>
        <w:t xml:space="preserve"> nařízení (EU) 2021/2115 </w:t>
      </w:r>
      <w:r>
        <w:rPr>
          <w:rFonts w:eastAsia="Calibri"/>
          <w:szCs w:val="22"/>
          <w:lang w:val="cs-CZ"/>
        </w:rPr>
        <w:t>tak, aby stanovilo</w:t>
      </w:r>
      <w:r w:rsidRPr="003611B5">
        <w:rPr>
          <w:rFonts w:eastAsia="Calibri"/>
          <w:szCs w:val="22"/>
          <w:lang w:val="cs-CZ"/>
        </w:rPr>
        <w:t xml:space="preserve">, že žádost o strategické změny vyplývající z úprav se nezapočítává do maximálních možných žádostí o strategické změny ročně. Kromě toho je nezbytné změnit </w:t>
      </w:r>
      <w:r>
        <w:rPr>
          <w:rFonts w:eastAsia="Calibri"/>
          <w:szCs w:val="22"/>
          <w:lang w:val="cs-CZ"/>
        </w:rPr>
        <w:t xml:space="preserve">ustanovení </w:t>
      </w:r>
      <w:r w:rsidRPr="003611B5">
        <w:rPr>
          <w:rFonts w:eastAsia="Calibri"/>
          <w:szCs w:val="22"/>
          <w:lang w:val="cs-CZ"/>
        </w:rPr>
        <w:t>čl. 121 druh</w:t>
      </w:r>
      <w:r>
        <w:rPr>
          <w:rFonts w:eastAsia="Calibri"/>
          <w:szCs w:val="22"/>
          <w:lang w:val="cs-CZ"/>
        </w:rPr>
        <w:t>ého</w:t>
      </w:r>
      <w:r w:rsidRPr="003611B5">
        <w:rPr>
          <w:rFonts w:eastAsia="Calibri"/>
          <w:szCs w:val="22"/>
          <w:lang w:val="cs-CZ"/>
        </w:rPr>
        <w:t xml:space="preserve"> pododstavc</w:t>
      </w:r>
      <w:r>
        <w:rPr>
          <w:rFonts w:eastAsia="Calibri"/>
          <w:szCs w:val="22"/>
          <w:lang w:val="cs-CZ"/>
        </w:rPr>
        <w:t>e</w:t>
      </w:r>
      <w:r w:rsidRPr="003611B5">
        <w:rPr>
          <w:rFonts w:eastAsia="Calibri"/>
          <w:szCs w:val="22"/>
          <w:lang w:val="cs-CZ"/>
        </w:rPr>
        <w:t xml:space="preserve"> písm. b) nařízení (EU) 2021/2115 tak, aby zahrnoval</w:t>
      </w:r>
      <w:r>
        <w:rPr>
          <w:rFonts w:eastAsia="Calibri"/>
          <w:szCs w:val="22"/>
          <w:lang w:val="cs-CZ"/>
        </w:rPr>
        <w:t>o</w:t>
      </w:r>
      <w:r w:rsidRPr="003611B5">
        <w:rPr>
          <w:rFonts w:eastAsia="Calibri"/>
          <w:szCs w:val="22"/>
          <w:lang w:val="cs-CZ"/>
        </w:rPr>
        <w:t xml:space="preserve"> </w:t>
      </w:r>
      <w:r>
        <w:rPr>
          <w:rFonts w:eastAsia="Calibri"/>
          <w:szCs w:val="22"/>
          <w:lang w:val="cs-CZ"/>
        </w:rPr>
        <w:t xml:space="preserve">uvedené </w:t>
      </w:r>
      <w:r w:rsidRPr="003611B5">
        <w:rPr>
          <w:rFonts w:eastAsia="Calibri"/>
          <w:szCs w:val="22"/>
          <w:lang w:val="cs-CZ"/>
        </w:rPr>
        <w:t xml:space="preserve">úpravy </w:t>
      </w:r>
      <w:r>
        <w:rPr>
          <w:rFonts w:eastAsia="Calibri"/>
          <w:szCs w:val="22"/>
          <w:lang w:val="cs-CZ"/>
        </w:rPr>
        <w:t>v</w:t>
      </w:r>
      <w:r w:rsidRPr="003611B5">
        <w:rPr>
          <w:rFonts w:eastAsia="Calibri"/>
          <w:szCs w:val="22"/>
          <w:lang w:val="cs-CZ"/>
        </w:rPr>
        <w:t xml:space="preserve"> seznamu změn zvláštních ustanovení, u nichž se období pro přijetí aktu v přenesené pravomoci</w:t>
      </w:r>
      <w:r>
        <w:rPr>
          <w:rFonts w:eastAsia="Calibri"/>
          <w:szCs w:val="22"/>
          <w:lang w:val="cs-CZ"/>
        </w:rPr>
        <w:t xml:space="preserve"> uvedeného v</w:t>
      </w:r>
      <w:r w:rsidRPr="003611B5">
        <w:rPr>
          <w:rFonts w:eastAsia="Calibri"/>
          <w:szCs w:val="22"/>
          <w:lang w:val="cs-CZ"/>
        </w:rPr>
        <w:t xml:space="preserve"> čl. 87 odst. 2 uvedeného nařízení nezapočítává do lhůty pro přijetí aktu Komisí podle čl. 121 prvního pododstavce uvedeného nařízení.</w:t>
      </w:r>
      <w:r w:rsidRPr="009507C2">
        <w:rPr>
          <w:rFonts w:eastAsia="Calibri"/>
          <w:szCs w:val="22"/>
          <w:lang w:val="cs-CZ"/>
        </w:rPr>
        <w:t xml:space="preserve"> </w:t>
      </w:r>
    </w:p>
    <w:p w14:paraId="7BD1B8FD" w14:textId="77777777" w:rsidR="00E6390C" w:rsidRDefault="00E6390C">
      <w:pPr>
        <w:rPr>
          <w:rFonts w:eastAsia="Calibri"/>
          <w:szCs w:val="22"/>
          <w:lang w:val="cs-CZ"/>
        </w:rPr>
      </w:pPr>
      <w:r>
        <w:rPr>
          <w:rFonts w:eastAsia="Calibri"/>
          <w:szCs w:val="22"/>
          <w:lang w:val="cs-CZ"/>
        </w:rPr>
        <w:br w:type="page"/>
      </w:r>
    </w:p>
    <w:p w14:paraId="37B2AA5C" w14:textId="28FEB8B8"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lastRenderedPageBreak/>
        <w:t>(16)</w:t>
      </w:r>
      <w:r w:rsidRPr="009507C2">
        <w:rPr>
          <w:rFonts w:eastAsia="Calibri"/>
          <w:szCs w:val="22"/>
          <w:lang w:val="cs-CZ"/>
        </w:rPr>
        <w:tab/>
        <w:t xml:space="preserve">Vzhledem ke krizi na Blízkém východě a </w:t>
      </w:r>
      <w:r>
        <w:rPr>
          <w:rFonts w:eastAsia="Calibri"/>
          <w:szCs w:val="22"/>
          <w:lang w:val="cs-CZ"/>
        </w:rPr>
        <w:t>jejímu dopadu na n</w:t>
      </w:r>
      <w:r w:rsidRPr="009507C2">
        <w:rPr>
          <w:rFonts w:eastAsia="Calibri"/>
          <w:szCs w:val="22"/>
          <w:lang w:val="cs-CZ"/>
        </w:rPr>
        <w:t>árůst cen hnojiv</w:t>
      </w:r>
      <w:r>
        <w:rPr>
          <w:rFonts w:eastAsia="Calibri"/>
          <w:szCs w:val="22"/>
          <w:lang w:val="cs-CZ"/>
        </w:rPr>
        <w:t>, jakož i k</w:t>
      </w:r>
      <w:r w:rsidRPr="009507C2">
        <w:rPr>
          <w:rFonts w:eastAsia="Calibri"/>
          <w:szCs w:val="22"/>
          <w:lang w:val="cs-CZ"/>
        </w:rPr>
        <w:t xml:space="preserve"> </w:t>
      </w:r>
      <w:r>
        <w:rPr>
          <w:rFonts w:eastAsia="Calibri"/>
          <w:szCs w:val="22"/>
          <w:lang w:val="cs-CZ"/>
        </w:rPr>
        <w:t xml:space="preserve">vystavení zemědělců </w:t>
      </w:r>
      <w:r w:rsidRPr="009507C2">
        <w:rPr>
          <w:rFonts w:eastAsia="Calibri"/>
          <w:szCs w:val="22"/>
          <w:lang w:val="cs-CZ"/>
        </w:rPr>
        <w:t>finančnímu riziku</w:t>
      </w:r>
      <w:r>
        <w:rPr>
          <w:rFonts w:eastAsia="Calibri"/>
          <w:szCs w:val="22"/>
          <w:lang w:val="cs-CZ"/>
        </w:rPr>
        <w:t>,</w:t>
      </w:r>
      <w:r w:rsidRPr="009507C2">
        <w:rPr>
          <w:rFonts w:eastAsia="Calibri"/>
          <w:szCs w:val="22"/>
          <w:lang w:val="cs-CZ"/>
        </w:rPr>
        <w:t xml:space="preserve"> již </w:t>
      </w:r>
      <w:r>
        <w:rPr>
          <w:rFonts w:eastAsia="Calibri"/>
          <w:szCs w:val="22"/>
          <w:lang w:val="cs-CZ"/>
        </w:rPr>
        <w:t xml:space="preserve">není </w:t>
      </w:r>
      <w:r w:rsidRPr="009507C2">
        <w:rPr>
          <w:rFonts w:eastAsia="Calibri"/>
          <w:szCs w:val="22"/>
          <w:lang w:val="cs-CZ"/>
        </w:rPr>
        <w:t xml:space="preserve">současná výše zálohových plateb dostatečná. S cílem podpořit zemědělce, kteří </w:t>
      </w:r>
      <w:r>
        <w:rPr>
          <w:rFonts w:eastAsia="Calibri"/>
          <w:szCs w:val="22"/>
          <w:lang w:val="cs-CZ"/>
        </w:rPr>
        <w:t xml:space="preserve">se potýkají s </w:t>
      </w:r>
      <w:r w:rsidRPr="009507C2">
        <w:rPr>
          <w:rFonts w:eastAsia="Calibri"/>
          <w:szCs w:val="22"/>
          <w:lang w:val="cs-CZ"/>
        </w:rPr>
        <w:t>problémy s likviditou, a vzhledem k tomu, že účinky této krize budou s velkou pravděpodobností přetrvávat po celý rok 2026, je vhodné změnit maximální sazby záloh na přímé platby v nařízení (EU) 2021/2116 tak, aby bylo možné pro uvedený kalendářní rok vyplatit vyšší sazbu. Je vhodné zvýšit maximální sazbu záloh na přímé platby v rámci limitu stanoveného v článku 11 nařízení Evropského parlamentu a Rady (EU, Euratom) 2024/2509</w:t>
      </w:r>
      <w:r w:rsidRPr="009507C2">
        <w:rPr>
          <w:rFonts w:eastAsia="Calibri"/>
          <w:szCs w:val="22"/>
          <w:vertAlign w:val="superscript"/>
          <w:lang w:val="cs-CZ"/>
        </w:rPr>
        <w:footnoteReference w:id="5"/>
      </w:r>
      <w:r w:rsidRPr="009507C2">
        <w:rPr>
          <w:rFonts w:eastAsia="Calibri"/>
          <w:szCs w:val="22"/>
          <w:lang w:val="cs-CZ"/>
        </w:rPr>
        <w:t xml:space="preserve"> ze 70 % na 75 %.</w:t>
      </w:r>
    </w:p>
    <w:p w14:paraId="5C3E6D5A" w14:textId="77777777" w:rsidR="00E6390C" w:rsidRPr="009507C2" w:rsidRDefault="00E6390C" w:rsidP="00FF3697">
      <w:pPr>
        <w:spacing w:before="120" w:after="120" w:line="360" w:lineRule="auto"/>
        <w:ind w:left="709" w:hanging="709"/>
        <w:rPr>
          <w:rFonts w:eastAsia="Calibri"/>
          <w:szCs w:val="22"/>
          <w:lang w:val="cs-CZ"/>
        </w:rPr>
      </w:pPr>
      <w:r w:rsidRPr="009507C2">
        <w:rPr>
          <w:rFonts w:eastAsia="Calibri"/>
          <w:szCs w:val="22"/>
          <w:lang w:val="cs-CZ"/>
        </w:rPr>
        <w:t>(17)</w:t>
      </w:r>
      <w:r w:rsidRPr="009507C2">
        <w:rPr>
          <w:rFonts w:eastAsia="Calibri"/>
          <w:szCs w:val="22"/>
          <w:lang w:val="cs-CZ"/>
        </w:rPr>
        <w:tab/>
        <w:t xml:space="preserve">Členské státy mohou v současné době vyplácet zemědělcům zálohy v období od 16. října do 30. listopadu kalendářního roku. Na podporu zemědělců, kteří mají problémy s likviditou způsobené vysokými cenami hnojiv, je vhodné poskytnout členským státům větší flexibilitu, pokud jde o načasování záloh na přímé platby, a umožnit, aby tyto platby byly vypláceny dříve v průběhu roku, bezprostředně po podání žádosti o podporu. Avšak s ohledem na to, že zálohy na přímé platby vyplacené členskými státy zemědělcům v jednom kalendářním roce má Komise členským státům proplatit až z rozpočtu následujícího roku, měly by </w:t>
      </w:r>
      <w:r>
        <w:rPr>
          <w:rFonts w:eastAsia="Calibri"/>
          <w:szCs w:val="22"/>
          <w:lang w:val="cs-CZ"/>
        </w:rPr>
        <w:t>být</w:t>
      </w:r>
      <w:r w:rsidRPr="009507C2">
        <w:rPr>
          <w:rFonts w:eastAsia="Calibri"/>
          <w:szCs w:val="22"/>
          <w:lang w:val="cs-CZ"/>
        </w:rPr>
        <w:t xml:space="preserve"> zálohy na přímé platby vyplacené příjemcům před 16. říjnem 2026 považo</w:t>
      </w:r>
      <w:r>
        <w:rPr>
          <w:rFonts w:eastAsia="Calibri"/>
          <w:szCs w:val="22"/>
          <w:lang w:val="cs-CZ"/>
        </w:rPr>
        <w:t xml:space="preserve">vány </w:t>
      </w:r>
      <w:r w:rsidRPr="009507C2">
        <w:rPr>
          <w:rFonts w:eastAsia="Calibri"/>
          <w:szCs w:val="22"/>
          <w:lang w:val="cs-CZ"/>
        </w:rPr>
        <w:t xml:space="preserve">za vyplacené v průběhu listopadu 2026 a </w:t>
      </w:r>
      <w:r>
        <w:rPr>
          <w:rFonts w:eastAsia="Calibri"/>
          <w:szCs w:val="22"/>
          <w:lang w:val="cs-CZ"/>
        </w:rPr>
        <w:t xml:space="preserve">měly by být </w:t>
      </w:r>
      <w:r w:rsidRPr="009507C2">
        <w:rPr>
          <w:rFonts w:eastAsia="Calibri"/>
          <w:szCs w:val="22"/>
          <w:lang w:val="cs-CZ"/>
        </w:rPr>
        <w:t>člensk</w:t>
      </w:r>
      <w:r>
        <w:rPr>
          <w:rFonts w:eastAsia="Calibri"/>
          <w:szCs w:val="22"/>
          <w:lang w:val="cs-CZ"/>
        </w:rPr>
        <w:t>ými</w:t>
      </w:r>
      <w:r w:rsidRPr="009507C2">
        <w:rPr>
          <w:rFonts w:eastAsia="Calibri"/>
          <w:szCs w:val="22"/>
          <w:lang w:val="cs-CZ"/>
        </w:rPr>
        <w:t xml:space="preserve"> státy </w:t>
      </w:r>
      <w:r>
        <w:rPr>
          <w:rFonts w:eastAsia="Calibri"/>
          <w:szCs w:val="22"/>
          <w:lang w:val="cs-CZ"/>
        </w:rPr>
        <w:t>vykázány</w:t>
      </w:r>
      <w:r w:rsidRPr="009507C2">
        <w:rPr>
          <w:rFonts w:eastAsia="Calibri"/>
          <w:szCs w:val="22"/>
          <w:lang w:val="cs-CZ"/>
        </w:rPr>
        <w:t xml:space="preserve"> k proplacení spolu s výkazem týkajícím se </w:t>
      </w:r>
      <w:r>
        <w:rPr>
          <w:rFonts w:eastAsia="Calibri"/>
          <w:szCs w:val="22"/>
          <w:lang w:val="cs-CZ"/>
        </w:rPr>
        <w:t>uvedeného</w:t>
      </w:r>
      <w:r w:rsidRPr="009507C2">
        <w:rPr>
          <w:rFonts w:eastAsia="Calibri"/>
          <w:szCs w:val="22"/>
          <w:lang w:val="cs-CZ"/>
        </w:rPr>
        <w:t xml:space="preserve"> měsíce</w:t>
      </w:r>
      <w:r>
        <w:rPr>
          <w:rFonts w:eastAsia="Calibri"/>
          <w:szCs w:val="22"/>
          <w:lang w:val="cs-CZ"/>
        </w:rPr>
        <w:t xml:space="preserve"> tak</w:t>
      </w:r>
      <w:r w:rsidRPr="009507C2">
        <w:rPr>
          <w:rFonts w:eastAsia="Calibri"/>
          <w:szCs w:val="22"/>
          <w:lang w:val="cs-CZ"/>
        </w:rPr>
        <w:t xml:space="preserve">, aby je Komise </w:t>
      </w:r>
      <w:r>
        <w:rPr>
          <w:rFonts w:eastAsia="Calibri"/>
          <w:szCs w:val="22"/>
          <w:lang w:val="cs-CZ"/>
        </w:rPr>
        <w:t>proplatila</w:t>
      </w:r>
      <w:r w:rsidRPr="009507C2">
        <w:rPr>
          <w:rFonts w:eastAsia="Calibri"/>
          <w:szCs w:val="22"/>
          <w:lang w:val="cs-CZ"/>
        </w:rPr>
        <w:t xml:space="preserve"> na začátku roku 2027.</w:t>
      </w:r>
    </w:p>
    <w:p w14:paraId="61F5FF0B" w14:textId="77777777" w:rsidR="00E6390C" w:rsidRDefault="00E6390C">
      <w:pPr>
        <w:rPr>
          <w:rFonts w:eastAsia="Calibri"/>
          <w:szCs w:val="22"/>
          <w:lang w:val="cs-CZ"/>
        </w:rPr>
      </w:pPr>
      <w:r>
        <w:rPr>
          <w:rFonts w:eastAsia="Calibri"/>
          <w:szCs w:val="22"/>
          <w:lang w:val="cs-CZ"/>
        </w:rPr>
        <w:br w:type="page"/>
      </w:r>
    </w:p>
    <w:p w14:paraId="354631AC"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lastRenderedPageBreak/>
        <w:t>(18)</w:t>
      </w:r>
      <w:r w:rsidRPr="009507C2">
        <w:rPr>
          <w:rFonts w:eastAsia="Calibri"/>
          <w:szCs w:val="22"/>
          <w:lang w:val="cs-CZ"/>
        </w:rPr>
        <w:tab/>
      </w:r>
      <w:bookmarkStart w:id="7" w:name="_Hlk230972467"/>
      <w:r>
        <w:rPr>
          <w:rFonts w:eastAsia="Calibri"/>
          <w:szCs w:val="22"/>
          <w:lang w:val="cs-CZ"/>
        </w:rPr>
        <w:t>Č</w:t>
      </w:r>
      <w:r w:rsidRPr="009507C2">
        <w:rPr>
          <w:rFonts w:eastAsia="Calibri"/>
          <w:szCs w:val="22"/>
          <w:lang w:val="cs-CZ"/>
        </w:rPr>
        <w:t>lán</w:t>
      </w:r>
      <w:r>
        <w:rPr>
          <w:rFonts w:eastAsia="Calibri"/>
          <w:szCs w:val="22"/>
          <w:lang w:val="cs-CZ"/>
        </w:rPr>
        <w:t>ek</w:t>
      </w:r>
      <w:r w:rsidRPr="009507C2">
        <w:rPr>
          <w:rFonts w:eastAsia="Calibri"/>
          <w:szCs w:val="22"/>
          <w:lang w:val="cs-CZ"/>
        </w:rPr>
        <w:t xml:space="preserve"> 59 nařízení (EU) 2021/2116 </w:t>
      </w:r>
      <w:r>
        <w:rPr>
          <w:rFonts w:eastAsia="Calibri"/>
          <w:szCs w:val="22"/>
          <w:lang w:val="cs-CZ"/>
        </w:rPr>
        <w:t>poskytuje</w:t>
      </w:r>
      <w:r w:rsidRPr="009507C2">
        <w:rPr>
          <w:rFonts w:eastAsia="Calibri"/>
          <w:szCs w:val="22"/>
          <w:lang w:val="cs-CZ"/>
        </w:rPr>
        <w:t xml:space="preserve"> člensk</w:t>
      </w:r>
      <w:r>
        <w:rPr>
          <w:rFonts w:eastAsia="Calibri"/>
          <w:szCs w:val="22"/>
          <w:lang w:val="cs-CZ"/>
        </w:rPr>
        <w:t>ým</w:t>
      </w:r>
      <w:r w:rsidRPr="009507C2">
        <w:rPr>
          <w:rFonts w:eastAsia="Calibri"/>
          <w:szCs w:val="22"/>
          <w:lang w:val="cs-CZ"/>
        </w:rPr>
        <w:t xml:space="preserve"> stát</w:t>
      </w:r>
      <w:r>
        <w:rPr>
          <w:rFonts w:eastAsia="Calibri"/>
          <w:szCs w:val="22"/>
          <w:lang w:val="cs-CZ"/>
        </w:rPr>
        <w:t>ům</w:t>
      </w:r>
      <w:r w:rsidRPr="009507C2">
        <w:rPr>
          <w:rFonts w:eastAsia="Calibri"/>
          <w:szCs w:val="22"/>
          <w:lang w:val="cs-CZ"/>
        </w:rPr>
        <w:t xml:space="preserve"> možnost flexibilně nastavit své říd</w:t>
      </w:r>
      <w:r>
        <w:rPr>
          <w:rFonts w:eastAsia="Calibri"/>
          <w:szCs w:val="22"/>
          <w:lang w:val="cs-CZ"/>
        </w:rPr>
        <w:t>í</w:t>
      </w:r>
      <w:r w:rsidRPr="009507C2">
        <w:rPr>
          <w:rFonts w:eastAsia="Calibri"/>
          <w:szCs w:val="22"/>
          <w:lang w:val="cs-CZ"/>
        </w:rPr>
        <w:t>cí a kontrolní systémy. Členské státy se vyzývají, aby upravily své říd</w:t>
      </w:r>
      <w:r>
        <w:rPr>
          <w:rFonts w:eastAsia="Calibri"/>
          <w:szCs w:val="22"/>
          <w:lang w:val="cs-CZ"/>
        </w:rPr>
        <w:t>í</w:t>
      </w:r>
      <w:r w:rsidRPr="009507C2">
        <w:rPr>
          <w:rFonts w:eastAsia="Calibri"/>
          <w:szCs w:val="22"/>
          <w:lang w:val="cs-CZ"/>
        </w:rPr>
        <w:t xml:space="preserve">cí a kontrolní systémy </w:t>
      </w:r>
      <w:r>
        <w:rPr>
          <w:rFonts w:eastAsia="Calibri"/>
          <w:szCs w:val="22"/>
          <w:lang w:val="cs-CZ"/>
        </w:rPr>
        <w:t>s cílem</w:t>
      </w:r>
      <w:r w:rsidRPr="009507C2">
        <w:rPr>
          <w:rFonts w:eastAsia="Calibri"/>
          <w:szCs w:val="22"/>
          <w:lang w:val="cs-CZ"/>
        </w:rPr>
        <w:t xml:space="preserve"> zajisti</w:t>
      </w:r>
      <w:r>
        <w:rPr>
          <w:rFonts w:eastAsia="Calibri"/>
          <w:szCs w:val="22"/>
          <w:lang w:val="cs-CZ"/>
        </w:rPr>
        <w:t>t</w:t>
      </w:r>
      <w:r w:rsidRPr="009507C2">
        <w:rPr>
          <w:rFonts w:eastAsia="Calibri"/>
          <w:szCs w:val="22"/>
          <w:lang w:val="cs-CZ"/>
        </w:rPr>
        <w:t xml:space="preserve">, </w:t>
      </w:r>
      <w:r>
        <w:rPr>
          <w:rFonts w:eastAsia="Calibri"/>
          <w:szCs w:val="22"/>
          <w:lang w:val="cs-CZ"/>
        </w:rPr>
        <w:t>aby</w:t>
      </w:r>
      <w:r w:rsidRPr="009507C2">
        <w:rPr>
          <w:rFonts w:eastAsia="Calibri"/>
          <w:szCs w:val="22"/>
          <w:lang w:val="cs-CZ"/>
        </w:rPr>
        <w:t xml:space="preserve"> dodatečná flexibilita v oblasti načasování a výše záloh stanovená tímto nařízením umožni</w:t>
      </w:r>
      <w:r>
        <w:rPr>
          <w:rFonts w:eastAsia="Calibri"/>
          <w:szCs w:val="22"/>
          <w:lang w:val="cs-CZ"/>
        </w:rPr>
        <w:t>la</w:t>
      </w:r>
      <w:r w:rsidRPr="009507C2">
        <w:rPr>
          <w:rFonts w:eastAsia="Calibri"/>
          <w:szCs w:val="22"/>
          <w:lang w:val="cs-CZ"/>
        </w:rPr>
        <w:t xml:space="preserve"> včasnou a účinnou podporu zemědělcům. Členské státy by měly zejména rozhodnout, která ověření musí dokončit před vyplacením zálohových plateb na řešení naléhavých potřeb likvidity. V této souvislosti by členské státy měly rovněž vzít v úvahu možnost </w:t>
      </w:r>
      <w:r>
        <w:rPr>
          <w:rFonts w:eastAsia="Calibri"/>
          <w:szCs w:val="22"/>
          <w:lang w:val="cs-CZ"/>
        </w:rPr>
        <w:t xml:space="preserve">vymáhat </w:t>
      </w:r>
      <w:r w:rsidRPr="009507C2">
        <w:rPr>
          <w:rFonts w:eastAsia="Calibri"/>
          <w:szCs w:val="22"/>
          <w:lang w:val="cs-CZ"/>
        </w:rPr>
        <w:t>případné neoprávněně vyplacené zálohy a chránit finanční zájmy Unie před provedením konečné platby. Při konečných platbách by měl členský stát posoudit riziko nedodržení podmínek, přičemž by měl využít možnosti, jako jsou kontroly způsobilosti a možného nedodržení podmínek a vymáhání neoprávněně vyplacených částek. Pokud je zaveden účinný systém řízení a kontroly, včetně řízení dluhu, je nepravděpodobné, že by se objevily závažné nedostatky.</w:t>
      </w:r>
    </w:p>
    <w:bookmarkEnd w:id="7"/>
    <w:p w14:paraId="60EC63CE" w14:textId="77777777" w:rsidR="00E6390C" w:rsidRDefault="00E6390C">
      <w:pPr>
        <w:rPr>
          <w:rFonts w:eastAsia="Calibri"/>
          <w:szCs w:val="22"/>
          <w:lang w:val="cs-CZ"/>
        </w:rPr>
      </w:pPr>
      <w:r>
        <w:rPr>
          <w:rFonts w:eastAsia="Calibri"/>
          <w:szCs w:val="22"/>
          <w:lang w:val="cs-CZ"/>
        </w:rPr>
        <w:br w:type="page"/>
      </w:r>
    </w:p>
    <w:p w14:paraId="67BDCB3F" w14:textId="77777777" w:rsidR="00E6390C" w:rsidRDefault="00E6390C" w:rsidP="00BC7C4A">
      <w:pPr>
        <w:spacing w:before="120" w:after="120" w:line="360" w:lineRule="auto"/>
        <w:ind w:left="709" w:hanging="709"/>
        <w:rPr>
          <w:rFonts w:eastAsia="Calibri"/>
          <w:szCs w:val="22"/>
          <w:lang w:val="cs-CZ"/>
        </w:rPr>
      </w:pPr>
      <w:r w:rsidRPr="009507C2">
        <w:rPr>
          <w:rFonts w:eastAsia="Calibri"/>
          <w:szCs w:val="22"/>
          <w:lang w:val="cs-CZ"/>
        </w:rPr>
        <w:lastRenderedPageBreak/>
        <w:t>(</w:t>
      </w:r>
      <w:r>
        <w:rPr>
          <w:rFonts w:eastAsia="Calibri"/>
          <w:szCs w:val="22"/>
          <w:lang w:val="cs-CZ"/>
        </w:rPr>
        <w:t>19</w:t>
      </w:r>
      <w:r w:rsidRPr="009507C2">
        <w:rPr>
          <w:rFonts w:eastAsia="Calibri"/>
          <w:szCs w:val="22"/>
          <w:lang w:val="cs-CZ"/>
        </w:rPr>
        <w:t>)</w:t>
      </w:r>
      <w:r w:rsidRPr="009507C2">
        <w:rPr>
          <w:rFonts w:eastAsia="Calibri"/>
          <w:szCs w:val="22"/>
          <w:lang w:val="cs-CZ"/>
        </w:rPr>
        <w:tab/>
        <w:t>Nařízení (EU) 2021/2115 a (EU) 2021/2116 by proto měla být odpovídajícím způsobem změněna.</w:t>
      </w:r>
    </w:p>
    <w:p w14:paraId="772B21ED" w14:textId="77777777" w:rsidR="00E6390C" w:rsidRDefault="00E6390C" w:rsidP="00BC7C4A">
      <w:pPr>
        <w:spacing w:before="120" w:after="120" w:line="360" w:lineRule="auto"/>
        <w:ind w:left="709" w:hanging="709"/>
        <w:rPr>
          <w:rFonts w:eastAsia="Calibri"/>
          <w:szCs w:val="22"/>
          <w:lang w:val="cs-CZ"/>
        </w:rPr>
      </w:pPr>
      <w:r>
        <w:rPr>
          <w:rFonts w:eastAsia="Calibri"/>
          <w:szCs w:val="22"/>
          <w:lang w:val="cs-CZ"/>
        </w:rPr>
        <w:t>(20)</w:t>
      </w:r>
      <w:r>
        <w:rPr>
          <w:rFonts w:eastAsia="Calibri"/>
          <w:szCs w:val="22"/>
          <w:lang w:val="cs-CZ"/>
        </w:rPr>
        <w:tab/>
      </w:r>
      <w:r w:rsidRPr="005E57DF">
        <w:rPr>
          <w:rFonts w:eastAsia="Calibri"/>
          <w:szCs w:val="22"/>
          <w:lang w:val="cs-CZ"/>
        </w:rPr>
        <w:t>Jelikož cílů tohoto nařízení, totiž rychle řešit zranitelnost potravinového systému Unie vyplývající z</w:t>
      </w:r>
      <w:r>
        <w:rPr>
          <w:rFonts w:eastAsia="Calibri"/>
          <w:szCs w:val="22"/>
          <w:lang w:val="cs-CZ"/>
        </w:rPr>
        <w:t xml:space="preserve">e současné </w:t>
      </w:r>
      <w:r w:rsidRPr="005E57DF">
        <w:rPr>
          <w:rFonts w:eastAsia="Calibri"/>
          <w:szCs w:val="22"/>
          <w:lang w:val="cs-CZ"/>
        </w:rPr>
        <w:t>krize na Blízkém východě a pomoci zemědělcům, kteří čelí problémům s likviditou, nemůže být dosaženo uspokojivě členskými státy, ale spíše jich, z důvodu vazeb mezi tímto nařízením a ostatními nástroji SZP a způsobu, jakým je toto nařízení neoddělitelně spjato s dosažením klíčových priorit Unie,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p w14:paraId="4CC16C78" w14:textId="77777777" w:rsidR="00E6390C" w:rsidRPr="009507C2" w:rsidRDefault="00E6390C" w:rsidP="00BC7C4A">
      <w:pPr>
        <w:spacing w:before="120" w:after="120" w:line="360" w:lineRule="auto"/>
        <w:ind w:left="709" w:hanging="709"/>
        <w:rPr>
          <w:rFonts w:eastAsia="Calibri"/>
          <w:szCs w:val="22"/>
          <w:lang w:val="cs-CZ"/>
        </w:rPr>
      </w:pPr>
      <w:r>
        <w:rPr>
          <w:rFonts w:eastAsia="Calibri"/>
          <w:szCs w:val="22"/>
          <w:lang w:val="cs-CZ"/>
        </w:rPr>
        <w:t>(21)</w:t>
      </w:r>
      <w:r>
        <w:rPr>
          <w:rFonts w:eastAsia="Calibri"/>
          <w:szCs w:val="22"/>
          <w:lang w:val="cs-CZ"/>
        </w:rPr>
        <w:tab/>
      </w:r>
      <w:r w:rsidRPr="005E57DF">
        <w:rPr>
          <w:rFonts w:eastAsia="Calibri"/>
          <w:szCs w:val="22"/>
          <w:lang w:val="cs-CZ"/>
        </w:rPr>
        <w:t xml:space="preserve">Vzhledem k naléhavosti potřeby umožnit zemědělcům přijímat včas investiční rozhodnutí, a minimalizovat tak riziko poklesu produkce potravin, </w:t>
      </w:r>
      <w:r>
        <w:rPr>
          <w:rFonts w:eastAsia="Calibri"/>
          <w:szCs w:val="22"/>
          <w:lang w:val="cs-CZ"/>
        </w:rPr>
        <w:t xml:space="preserve">je </w:t>
      </w:r>
      <w:r w:rsidRPr="005E57DF">
        <w:rPr>
          <w:rFonts w:eastAsia="Calibri"/>
          <w:szCs w:val="22"/>
          <w:lang w:val="cs-CZ"/>
        </w:rPr>
        <w:t>vhodné uplatnit výjimku ze lhůty osmi týdnů stanovenou v článku 4 Protokolu č. 1 o úloze vnitrostátních parlamentů v Evropské unii, připojeného ke Smlouvě o Evropské unii, Smlouvě o fungování Evropské unie a Smlouvě o založení Evropského společenství pro atomovou energii.</w:t>
      </w:r>
    </w:p>
    <w:p w14:paraId="336B1CAC" w14:textId="77777777" w:rsidR="00E6390C" w:rsidRPr="009507C2" w:rsidRDefault="00E6390C" w:rsidP="00BC7C4A">
      <w:pPr>
        <w:spacing w:before="120" w:after="120" w:line="360" w:lineRule="auto"/>
        <w:ind w:left="709" w:hanging="709"/>
        <w:rPr>
          <w:rFonts w:eastAsia="Calibri"/>
          <w:szCs w:val="22"/>
          <w:lang w:val="cs-CZ"/>
        </w:rPr>
      </w:pPr>
      <w:r w:rsidRPr="009507C2">
        <w:rPr>
          <w:rFonts w:eastAsia="Calibri"/>
          <w:szCs w:val="22"/>
          <w:lang w:val="cs-CZ"/>
        </w:rPr>
        <w:t>(2</w:t>
      </w:r>
      <w:r>
        <w:rPr>
          <w:rFonts w:eastAsia="Calibri"/>
          <w:szCs w:val="22"/>
          <w:lang w:val="cs-CZ"/>
        </w:rPr>
        <w:t>2</w:t>
      </w:r>
      <w:r w:rsidRPr="009507C2">
        <w:rPr>
          <w:rFonts w:eastAsia="Calibri"/>
          <w:szCs w:val="22"/>
          <w:lang w:val="cs-CZ"/>
        </w:rPr>
        <w:t>)</w:t>
      </w:r>
      <w:r w:rsidRPr="009507C2">
        <w:rPr>
          <w:rFonts w:eastAsia="Calibri"/>
          <w:szCs w:val="22"/>
          <w:lang w:val="cs-CZ"/>
        </w:rPr>
        <w:tab/>
        <w:t xml:space="preserve">Vzhledem k nutnosti přijmout </w:t>
      </w:r>
      <w:r>
        <w:rPr>
          <w:rFonts w:eastAsia="Calibri"/>
          <w:szCs w:val="22"/>
          <w:lang w:val="cs-CZ"/>
        </w:rPr>
        <w:t xml:space="preserve">okamžitá </w:t>
      </w:r>
      <w:r w:rsidRPr="009507C2">
        <w:rPr>
          <w:rFonts w:eastAsia="Calibri"/>
          <w:szCs w:val="22"/>
          <w:lang w:val="cs-CZ"/>
        </w:rPr>
        <w:t>opatření by toto nařízení mělo vstoupit v platnost prvním dnem po vyhlášení v </w:t>
      </w:r>
      <w:r w:rsidRPr="009507C2">
        <w:rPr>
          <w:rFonts w:eastAsia="Calibri"/>
          <w:i/>
          <w:szCs w:val="22"/>
          <w:lang w:val="cs-CZ"/>
        </w:rPr>
        <w:t>Úředním věstníku Evropské unie</w:t>
      </w:r>
      <w:r w:rsidRPr="009507C2">
        <w:rPr>
          <w:rFonts w:eastAsia="Calibri"/>
          <w:szCs w:val="22"/>
          <w:lang w:val="cs-CZ"/>
        </w:rPr>
        <w:t>,</w:t>
      </w:r>
    </w:p>
    <w:p w14:paraId="2F37CD99" w14:textId="77777777" w:rsidR="00E6390C" w:rsidRPr="009507C2" w:rsidRDefault="00E6390C" w:rsidP="00BC7C4A">
      <w:pPr>
        <w:keepNext/>
        <w:spacing w:before="120" w:after="120" w:line="360" w:lineRule="auto"/>
        <w:rPr>
          <w:rFonts w:eastAsia="Calibri"/>
          <w:szCs w:val="22"/>
          <w:lang w:val="cs-CZ"/>
        </w:rPr>
      </w:pPr>
      <w:r w:rsidRPr="009507C2">
        <w:rPr>
          <w:rFonts w:eastAsia="Calibri"/>
          <w:szCs w:val="22"/>
          <w:lang w:val="cs-CZ"/>
        </w:rPr>
        <w:t>PŘIJALY TOTO NAŘÍZENÍ:</w:t>
      </w:r>
    </w:p>
    <w:p w14:paraId="0AD73BA1" w14:textId="77777777" w:rsidR="00E6390C" w:rsidRDefault="00E6390C">
      <w:pPr>
        <w:rPr>
          <w:rFonts w:eastAsia="Calibri"/>
          <w:i/>
          <w:szCs w:val="22"/>
          <w:lang w:val="cs-CZ"/>
        </w:rPr>
      </w:pPr>
      <w:r>
        <w:rPr>
          <w:rFonts w:eastAsia="Calibri"/>
          <w:i/>
          <w:szCs w:val="22"/>
          <w:lang w:val="cs-CZ"/>
        </w:rPr>
        <w:br w:type="page"/>
      </w:r>
    </w:p>
    <w:p w14:paraId="7E17492E" w14:textId="77777777" w:rsidR="00E6390C" w:rsidRPr="009507C2" w:rsidRDefault="00E6390C" w:rsidP="00E36738">
      <w:pPr>
        <w:keepNext/>
        <w:spacing w:before="120" w:after="120" w:line="360" w:lineRule="auto"/>
        <w:jc w:val="center"/>
        <w:rPr>
          <w:rFonts w:eastAsia="Calibri"/>
          <w:szCs w:val="22"/>
          <w:lang w:val="cs-CZ"/>
        </w:rPr>
      </w:pPr>
      <w:r w:rsidRPr="009507C2">
        <w:rPr>
          <w:rFonts w:eastAsia="Calibri"/>
          <w:i/>
          <w:szCs w:val="22"/>
          <w:lang w:val="cs-CZ"/>
        </w:rPr>
        <w:lastRenderedPageBreak/>
        <w:t>Článek 1</w:t>
      </w:r>
      <w:r>
        <w:rPr>
          <w:rFonts w:eastAsia="Calibri"/>
          <w:b/>
          <w:szCs w:val="22"/>
          <w:lang w:val="cs-CZ"/>
        </w:rPr>
        <w:br/>
      </w:r>
      <w:r w:rsidRPr="009507C2">
        <w:rPr>
          <w:rFonts w:eastAsia="Calibri"/>
          <w:b/>
          <w:szCs w:val="22"/>
          <w:lang w:val="cs-CZ"/>
        </w:rPr>
        <w:t>Změny nařízení (EU) 2021/2115</w:t>
      </w:r>
    </w:p>
    <w:p w14:paraId="5E5F64AB" w14:textId="77777777" w:rsidR="00E6390C" w:rsidRPr="009507C2" w:rsidRDefault="00E6390C" w:rsidP="00BC7C4A">
      <w:pPr>
        <w:spacing w:before="120" w:after="120" w:line="360" w:lineRule="auto"/>
        <w:rPr>
          <w:rFonts w:eastAsia="Calibri"/>
          <w:szCs w:val="22"/>
          <w:lang w:val="cs-CZ"/>
        </w:rPr>
      </w:pPr>
      <w:r w:rsidRPr="009507C2">
        <w:rPr>
          <w:rFonts w:eastAsia="Calibri"/>
          <w:szCs w:val="22"/>
          <w:lang w:val="cs-CZ"/>
        </w:rPr>
        <w:t>Nařízení (EU) 2021/2115 se mění takto:</w:t>
      </w:r>
    </w:p>
    <w:p w14:paraId="0CA5D0D0"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1)</w:t>
      </w:r>
      <w:r w:rsidRPr="009507C2">
        <w:rPr>
          <w:rFonts w:eastAsia="Calibri"/>
          <w:szCs w:val="22"/>
          <w:lang w:val="cs-CZ"/>
        </w:rPr>
        <w:tab/>
      </w:r>
      <w:r>
        <w:rPr>
          <w:rFonts w:eastAsia="Calibri"/>
          <w:szCs w:val="22"/>
          <w:lang w:val="cs-CZ"/>
        </w:rPr>
        <w:t>V</w:t>
      </w:r>
      <w:r w:rsidRPr="009507C2">
        <w:rPr>
          <w:rFonts w:eastAsia="Calibri"/>
          <w:szCs w:val="22"/>
          <w:lang w:val="cs-CZ"/>
        </w:rPr>
        <w:t xml:space="preserve"> článku 69 se doplňuje nov</w:t>
      </w:r>
      <w:r>
        <w:rPr>
          <w:rFonts w:eastAsia="Calibri"/>
          <w:szCs w:val="22"/>
          <w:lang w:val="cs-CZ"/>
        </w:rPr>
        <w:t>é písmeno</w:t>
      </w:r>
      <w:r w:rsidRPr="009507C2">
        <w:rPr>
          <w:rFonts w:eastAsia="Calibri"/>
          <w:szCs w:val="22"/>
          <w:lang w:val="cs-CZ"/>
        </w:rPr>
        <w:t>, kter</w:t>
      </w:r>
      <w:r>
        <w:rPr>
          <w:rFonts w:eastAsia="Calibri"/>
          <w:szCs w:val="22"/>
          <w:lang w:val="cs-CZ"/>
        </w:rPr>
        <w:t>é</w:t>
      </w:r>
      <w:r w:rsidRPr="009507C2">
        <w:rPr>
          <w:rFonts w:eastAsia="Calibri"/>
          <w:szCs w:val="22"/>
          <w:lang w:val="cs-CZ"/>
        </w:rPr>
        <w:t xml:space="preserve"> zní:</w:t>
      </w:r>
    </w:p>
    <w:p w14:paraId="50486320" w14:textId="77777777" w:rsidR="00E6390C" w:rsidRPr="009507C2" w:rsidRDefault="00E6390C" w:rsidP="000809AE">
      <w:pPr>
        <w:spacing w:before="120" w:after="120" w:line="360" w:lineRule="auto"/>
        <w:ind w:left="1418" w:hanging="567"/>
        <w:rPr>
          <w:rFonts w:eastAsia="Calibri"/>
          <w:szCs w:val="22"/>
          <w:lang w:val="cs-CZ"/>
        </w:rPr>
      </w:pPr>
      <w:r w:rsidRPr="009507C2">
        <w:rPr>
          <w:rFonts w:eastAsia="Calibri"/>
          <w:szCs w:val="22"/>
          <w:lang w:val="cs-CZ"/>
        </w:rPr>
        <w:t>„j)</w:t>
      </w:r>
      <w:r>
        <w:rPr>
          <w:rFonts w:eastAsia="Calibri"/>
          <w:szCs w:val="22"/>
          <w:lang w:val="cs-CZ"/>
        </w:rPr>
        <w:tab/>
      </w:r>
      <w:r w:rsidRPr="009507C2">
        <w:rPr>
          <w:rFonts w:eastAsia="Calibri"/>
          <w:szCs w:val="22"/>
          <w:lang w:val="cs-CZ"/>
        </w:rPr>
        <w:t xml:space="preserve">podporu zemědělcům postiženým výrazným </w:t>
      </w:r>
      <w:r>
        <w:rPr>
          <w:rFonts w:eastAsia="Calibri"/>
          <w:szCs w:val="22"/>
          <w:lang w:val="cs-CZ"/>
        </w:rPr>
        <w:t>nárůstem</w:t>
      </w:r>
      <w:r w:rsidRPr="009507C2">
        <w:rPr>
          <w:rFonts w:eastAsia="Calibri"/>
          <w:szCs w:val="22"/>
          <w:lang w:val="cs-CZ"/>
        </w:rPr>
        <w:t xml:space="preserve"> cen hnojiv v důsledku krize na Blízkém východě</w:t>
      </w:r>
      <w:r>
        <w:rPr>
          <w:rFonts w:eastAsia="Calibri"/>
          <w:szCs w:val="22"/>
          <w:lang w:val="cs-CZ"/>
        </w:rPr>
        <w:t>.</w:t>
      </w:r>
      <w:r w:rsidRPr="009507C2">
        <w:rPr>
          <w:rFonts w:eastAsia="Calibri"/>
          <w:szCs w:val="22"/>
          <w:lang w:val="cs-CZ"/>
        </w:rPr>
        <w:t>“</w:t>
      </w:r>
    </w:p>
    <w:p w14:paraId="040F98DF"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2)</w:t>
      </w:r>
      <w:r w:rsidRPr="009507C2">
        <w:rPr>
          <w:rFonts w:eastAsia="Calibri"/>
          <w:szCs w:val="22"/>
          <w:lang w:val="cs-CZ"/>
        </w:rPr>
        <w:tab/>
      </w:r>
      <w:r>
        <w:rPr>
          <w:rFonts w:eastAsia="Calibri"/>
          <w:szCs w:val="22"/>
          <w:lang w:val="cs-CZ"/>
        </w:rPr>
        <w:t>V</w:t>
      </w:r>
      <w:r w:rsidRPr="009507C2">
        <w:rPr>
          <w:rFonts w:eastAsia="Calibri"/>
          <w:szCs w:val="22"/>
          <w:lang w:val="cs-CZ"/>
        </w:rPr>
        <w:t xml:space="preserve"> hlavě III kapitole IV oddílu 1 se doplňuje nový článek, který zní:</w:t>
      </w:r>
    </w:p>
    <w:p w14:paraId="6568591C" w14:textId="77777777" w:rsidR="00E6390C" w:rsidRPr="009507C2" w:rsidRDefault="00E6390C" w:rsidP="00E36738">
      <w:pPr>
        <w:spacing w:before="120" w:after="120" w:line="360" w:lineRule="auto"/>
        <w:ind w:left="850"/>
        <w:rPr>
          <w:b/>
          <w:bCs/>
          <w:szCs w:val="22"/>
          <w:lang w:val="cs-CZ"/>
        </w:rPr>
      </w:pPr>
      <w:r w:rsidRPr="009507C2">
        <w:rPr>
          <w:rFonts w:eastAsia="Calibri"/>
          <w:i/>
          <w:szCs w:val="22"/>
          <w:lang w:val="cs-CZ"/>
        </w:rPr>
        <w:t xml:space="preserve">„Článek </w:t>
      </w:r>
      <w:proofErr w:type="gramStart"/>
      <w:r w:rsidRPr="009507C2">
        <w:rPr>
          <w:rFonts w:eastAsia="Calibri"/>
          <w:i/>
          <w:szCs w:val="22"/>
          <w:lang w:val="cs-CZ"/>
        </w:rPr>
        <w:t>78b</w:t>
      </w:r>
      <w:proofErr w:type="gramEnd"/>
      <w:r>
        <w:rPr>
          <w:b/>
          <w:szCs w:val="22"/>
          <w:lang w:val="cs-CZ"/>
        </w:rPr>
        <w:br/>
      </w:r>
      <w:r w:rsidRPr="009507C2">
        <w:rPr>
          <w:b/>
          <w:szCs w:val="22"/>
          <w:lang w:val="cs-CZ"/>
        </w:rPr>
        <w:t>Podpora zemědělcům postiženým výrazným nárůstem cen hnojiv v důsledku krize na Blízkém východě</w:t>
      </w:r>
    </w:p>
    <w:p w14:paraId="6F2F668E"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t>1.</w:t>
      </w:r>
      <w:r w:rsidRPr="009507C2">
        <w:rPr>
          <w:rFonts w:eastAsia="Calibri"/>
          <w:szCs w:val="22"/>
          <w:lang w:val="cs-CZ"/>
        </w:rPr>
        <w:tab/>
        <w:t xml:space="preserve">Členské státy mohou poskytnout mimořádnou dočasnou podporu aktivním zemědělcům, kteří jsou postiženi výrazným </w:t>
      </w:r>
      <w:r>
        <w:rPr>
          <w:rFonts w:eastAsia="Calibri"/>
          <w:szCs w:val="22"/>
          <w:lang w:val="cs-CZ"/>
        </w:rPr>
        <w:t>nárůstem</w:t>
      </w:r>
      <w:r w:rsidRPr="009507C2">
        <w:rPr>
          <w:rFonts w:eastAsia="Calibri"/>
          <w:szCs w:val="22"/>
          <w:lang w:val="cs-CZ"/>
        </w:rPr>
        <w:t xml:space="preserve"> cen hnojiv</w:t>
      </w:r>
      <w:r>
        <w:rPr>
          <w:rFonts w:eastAsia="Calibri"/>
          <w:szCs w:val="22"/>
          <w:lang w:val="cs-CZ"/>
        </w:rPr>
        <w:t>.</w:t>
      </w:r>
      <w:r w:rsidRPr="009507C2">
        <w:rPr>
          <w:rFonts w:eastAsia="Calibri"/>
          <w:szCs w:val="22"/>
          <w:lang w:val="cs-CZ"/>
        </w:rPr>
        <w:t xml:space="preserve"> </w:t>
      </w:r>
      <w:r>
        <w:rPr>
          <w:rFonts w:eastAsia="Calibri"/>
          <w:szCs w:val="22"/>
          <w:lang w:val="cs-CZ"/>
        </w:rPr>
        <w:t>V</w:t>
      </w:r>
      <w:r w:rsidRPr="005E57DF">
        <w:rPr>
          <w:rFonts w:eastAsia="Calibri"/>
          <w:szCs w:val="22"/>
          <w:lang w:val="cs-CZ"/>
        </w:rPr>
        <w:t>ešker</w:t>
      </w:r>
      <w:r>
        <w:rPr>
          <w:rFonts w:eastAsia="Calibri"/>
          <w:szCs w:val="22"/>
          <w:lang w:val="cs-CZ"/>
        </w:rPr>
        <w:t xml:space="preserve">á takto poskytovaná </w:t>
      </w:r>
      <w:r w:rsidRPr="005E57DF">
        <w:rPr>
          <w:rFonts w:eastAsia="Calibri"/>
          <w:szCs w:val="22"/>
          <w:lang w:val="cs-CZ"/>
        </w:rPr>
        <w:t>podpor</w:t>
      </w:r>
      <w:r>
        <w:rPr>
          <w:rFonts w:eastAsia="Calibri"/>
          <w:szCs w:val="22"/>
          <w:lang w:val="cs-CZ"/>
        </w:rPr>
        <w:t xml:space="preserve">a podléhá </w:t>
      </w:r>
      <w:r w:rsidRPr="009507C2">
        <w:rPr>
          <w:rFonts w:eastAsia="Calibri"/>
          <w:szCs w:val="22"/>
          <w:lang w:val="cs-CZ"/>
        </w:rPr>
        <w:t>podmín</w:t>
      </w:r>
      <w:r>
        <w:rPr>
          <w:rFonts w:eastAsia="Calibri"/>
          <w:szCs w:val="22"/>
          <w:lang w:val="cs-CZ"/>
        </w:rPr>
        <w:t xml:space="preserve">kám </w:t>
      </w:r>
      <w:r w:rsidRPr="009507C2">
        <w:rPr>
          <w:rFonts w:eastAsia="Calibri"/>
          <w:szCs w:val="22"/>
          <w:lang w:val="cs-CZ"/>
        </w:rPr>
        <w:t>stanoven</w:t>
      </w:r>
      <w:r>
        <w:rPr>
          <w:rFonts w:eastAsia="Calibri"/>
          <w:szCs w:val="22"/>
          <w:lang w:val="cs-CZ"/>
        </w:rPr>
        <w:t>ým</w:t>
      </w:r>
      <w:r w:rsidRPr="009507C2">
        <w:rPr>
          <w:rFonts w:eastAsia="Calibri"/>
          <w:szCs w:val="22"/>
          <w:lang w:val="cs-CZ"/>
        </w:rPr>
        <w:t xml:space="preserve"> v tomto článku a dále upřesněn</w:t>
      </w:r>
      <w:r>
        <w:rPr>
          <w:rFonts w:eastAsia="Calibri"/>
          <w:szCs w:val="22"/>
          <w:lang w:val="cs-CZ"/>
        </w:rPr>
        <w:t>ým</w:t>
      </w:r>
      <w:r w:rsidRPr="009507C2">
        <w:rPr>
          <w:rFonts w:eastAsia="Calibri"/>
          <w:szCs w:val="22"/>
          <w:lang w:val="cs-CZ"/>
        </w:rPr>
        <w:t xml:space="preserve"> členskými státy v jejich strategických plánech SZP.</w:t>
      </w:r>
    </w:p>
    <w:p w14:paraId="087E3832" w14:textId="77777777" w:rsidR="00E6390C" w:rsidRDefault="00E6390C" w:rsidP="00E36738">
      <w:pPr>
        <w:spacing w:before="120" w:after="120" w:line="360" w:lineRule="auto"/>
        <w:ind w:left="1418" w:hanging="567"/>
        <w:rPr>
          <w:rFonts w:eastAsia="Calibri"/>
          <w:szCs w:val="22"/>
          <w:lang w:val="cs-CZ"/>
        </w:rPr>
      </w:pPr>
      <w:r w:rsidRPr="009507C2">
        <w:rPr>
          <w:rFonts w:eastAsia="Calibri"/>
          <w:szCs w:val="22"/>
          <w:lang w:val="cs-CZ"/>
        </w:rPr>
        <w:t>2.</w:t>
      </w:r>
      <w:r w:rsidRPr="009507C2">
        <w:rPr>
          <w:rFonts w:eastAsia="Calibri"/>
          <w:szCs w:val="22"/>
          <w:lang w:val="cs-CZ"/>
        </w:rPr>
        <w:tab/>
        <w:t xml:space="preserve">Členské státy zajistí, aby podpora podle tohoto článku byla určena </w:t>
      </w:r>
      <w:r>
        <w:rPr>
          <w:rFonts w:eastAsia="Calibri"/>
          <w:szCs w:val="22"/>
          <w:lang w:val="cs-CZ"/>
        </w:rPr>
        <w:t xml:space="preserve">těm </w:t>
      </w:r>
      <w:r w:rsidRPr="009507C2">
        <w:rPr>
          <w:rFonts w:eastAsia="Calibri"/>
          <w:szCs w:val="22"/>
          <w:lang w:val="cs-CZ"/>
        </w:rPr>
        <w:t xml:space="preserve">zemědělcům, kteří jsou </w:t>
      </w:r>
      <w:r>
        <w:rPr>
          <w:rFonts w:eastAsia="Calibri"/>
          <w:szCs w:val="22"/>
          <w:lang w:val="cs-CZ"/>
        </w:rPr>
        <w:t>výrazným</w:t>
      </w:r>
      <w:r w:rsidRPr="009507C2">
        <w:rPr>
          <w:rFonts w:eastAsia="Calibri"/>
          <w:szCs w:val="22"/>
          <w:lang w:val="cs-CZ"/>
        </w:rPr>
        <w:t xml:space="preserve"> nárůstem cen hnojiv postiženi nejvíce</w:t>
      </w:r>
      <w:r>
        <w:rPr>
          <w:rFonts w:eastAsia="Calibri"/>
          <w:szCs w:val="22"/>
          <w:lang w:val="cs-CZ"/>
        </w:rPr>
        <w:t>.</w:t>
      </w:r>
      <w:r w:rsidRPr="009507C2">
        <w:rPr>
          <w:rFonts w:eastAsia="Calibri"/>
          <w:szCs w:val="22"/>
          <w:lang w:val="cs-CZ"/>
        </w:rPr>
        <w:t xml:space="preserve"> </w:t>
      </w:r>
      <w:r w:rsidRPr="005E57DF">
        <w:rPr>
          <w:rFonts w:eastAsia="Calibri"/>
          <w:szCs w:val="22"/>
          <w:lang w:val="cs-CZ"/>
        </w:rPr>
        <w:t xml:space="preserve">Učiní tak </w:t>
      </w:r>
      <w:r w:rsidRPr="009507C2">
        <w:rPr>
          <w:rFonts w:eastAsia="Calibri"/>
          <w:szCs w:val="22"/>
          <w:lang w:val="cs-CZ"/>
        </w:rPr>
        <w:t>stanovením podmínek způsobilosti na základě dostupných důkazů.</w:t>
      </w:r>
    </w:p>
    <w:p w14:paraId="6D3E8B23" w14:textId="77777777" w:rsidR="00E6390C" w:rsidRDefault="00E6390C" w:rsidP="00E36738">
      <w:pPr>
        <w:spacing w:before="120" w:after="120" w:line="360" w:lineRule="auto"/>
        <w:ind w:left="1418" w:hanging="567"/>
        <w:rPr>
          <w:rFonts w:eastAsia="Calibri"/>
          <w:szCs w:val="22"/>
          <w:lang w:val="cs-CZ"/>
        </w:rPr>
      </w:pPr>
      <w:r>
        <w:rPr>
          <w:rFonts w:eastAsia="Calibri"/>
          <w:szCs w:val="22"/>
          <w:lang w:val="cs-CZ"/>
        </w:rPr>
        <w:br w:type="page"/>
      </w:r>
    </w:p>
    <w:p w14:paraId="136CA7AB"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lastRenderedPageBreak/>
        <w:t>3.</w:t>
      </w:r>
      <w:r w:rsidRPr="009507C2">
        <w:rPr>
          <w:rFonts w:eastAsia="Calibri"/>
          <w:szCs w:val="22"/>
          <w:lang w:val="cs-CZ"/>
        </w:rPr>
        <w:tab/>
        <w:t xml:space="preserve">Podpora podle tohoto článku </w:t>
      </w:r>
      <w:r>
        <w:rPr>
          <w:rFonts w:eastAsia="Calibri"/>
          <w:szCs w:val="22"/>
          <w:lang w:val="cs-CZ"/>
        </w:rPr>
        <w:t xml:space="preserve">kryje část </w:t>
      </w:r>
      <w:r w:rsidRPr="009507C2">
        <w:rPr>
          <w:rFonts w:eastAsia="Calibri"/>
          <w:szCs w:val="22"/>
          <w:lang w:val="cs-CZ"/>
        </w:rPr>
        <w:t>dodatečn</w:t>
      </w:r>
      <w:r>
        <w:rPr>
          <w:rFonts w:eastAsia="Calibri"/>
          <w:szCs w:val="22"/>
          <w:lang w:val="cs-CZ"/>
        </w:rPr>
        <w:t>ých</w:t>
      </w:r>
      <w:r w:rsidRPr="009507C2">
        <w:rPr>
          <w:rFonts w:eastAsia="Calibri"/>
          <w:szCs w:val="22"/>
          <w:lang w:val="cs-CZ"/>
        </w:rPr>
        <w:t xml:space="preserve"> náklad</w:t>
      </w:r>
      <w:r>
        <w:rPr>
          <w:rFonts w:eastAsia="Calibri"/>
          <w:szCs w:val="22"/>
          <w:lang w:val="cs-CZ"/>
        </w:rPr>
        <w:t>ů</w:t>
      </w:r>
      <w:r w:rsidRPr="009507C2">
        <w:rPr>
          <w:rFonts w:eastAsia="Calibri"/>
          <w:szCs w:val="22"/>
          <w:lang w:val="cs-CZ"/>
        </w:rPr>
        <w:t xml:space="preserve"> na hnojiva způsoben</w:t>
      </w:r>
      <w:r>
        <w:rPr>
          <w:rFonts w:eastAsia="Calibri"/>
          <w:szCs w:val="22"/>
          <w:lang w:val="cs-CZ"/>
        </w:rPr>
        <w:t>ých</w:t>
      </w:r>
      <w:r w:rsidRPr="009507C2">
        <w:rPr>
          <w:rFonts w:eastAsia="Calibri"/>
          <w:szCs w:val="22"/>
          <w:lang w:val="cs-CZ"/>
        </w:rPr>
        <w:t xml:space="preserve"> vývojem </w:t>
      </w:r>
      <w:r>
        <w:rPr>
          <w:rFonts w:eastAsia="Calibri"/>
          <w:szCs w:val="22"/>
          <w:lang w:val="cs-CZ"/>
        </w:rPr>
        <w:t xml:space="preserve">na </w:t>
      </w:r>
      <w:r w:rsidRPr="009507C2">
        <w:rPr>
          <w:rFonts w:eastAsia="Calibri"/>
          <w:szCs w:val="22"/>
          <w:lang w:val="cs-CZ"/>
        </w:rPr>
        <w:t xml:space="preserve">trhu v důsledku krize na Blízkém východě v období od 1. března 2026. </w:t>
      </w:r>
      <w:r w:rsidRPr="00F7445B">
        <w:rPr>
          <w:rFonts w:eastAsia="Calibri"/>
          <w:szCs w:val="22"/>
          <w:lang w:val="cs-CZ"/>
        </w:rPr>
        <w:t>Dodatečné náklady se vypočítají jako rozdíl mezi reprezentativní cenou hnojiv a referenční cenou hnojiv.</w:t>
      </w:r>
      <w:r>
        <w:rPr>
          <w:rFonts w:eastAsia="Calibri"/>
          <w:szCs w:val="22"/>
          <w:lang w:val="cs-CZ"/>
        </w:rPr>
        <w:t xml:space="preserve"> Č</w:t>
      </w:r>
      <w:r w:rsidRPr="009507C2">
        <w:rPr>
          <w:rFonts w:eastAsia="Calibri"/>
          <w:szCs w:val="22"/>
          <w:lang w:val="cs-CZ"/>
        </w:rPr>
        <w:t>lenské státy na základě přiměřených předpokladů stanoví referenční cenu, která vychází z</w:t>
      </w:r>
      <w:r>
        <w:rPr>
          <w:rFonts w:eastAsia="Calibri"/>
          <w:szCs w:val="22"/>
          <w:lang w:val="cs-CZ"/>
        </w:rPr>
        <w:t xml:space="preserve"> průměrné </w:t>
      </w:r>
      <w:r w:rsidRPr="009507C2">
        <w:rPr>
          <w:rFonts w:eastAsia="Calibri"/>
          <w:szCs w:val="22"/>
          <w:lang w:val="cs-CZ"/>
        </w:rPr>
        <w:t xml:space="preserve">ceny hnojiv za nejméně tři po sobě jdoucí měsíce v období od 1. ledna 2025 do 28. února 2026, a reprezentativní cenu, která vychází z ceny hnojiv v období stanoveném členským státem, které nezačne dříve než 1. března 2026. Podpora podle tohoto článku má formu jednotkových nákladů na hektar vypočtených na základě průměrné roční spotřeby hnojiv na plochu, rozlišených podle odvětví nebo systémů produkce. Alternativně mohou členské státy založit podporu podle tohoto článku na skutečně vynaložených nákladech každého příjemce za použití stejné referenční ceny, jaká je popsána v tomto odstavci. </w:t>
      </w:r>
    </w:p>
    <w:p w14:paraId="4A68F89A"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t>4.</w:t>
      </w:r>
      <w:r w:rsidRPr="009507C2">
        <w:rPr>
          <w:rFonts w:eastAsia="Calibri"/>
          <w:szCs w:val="22"/>
          <w:lang w:val="cs-CZ"/>
        </w:rPr>
        <w:tab/>
        <w:t xml:space="preserve">Členské státy stanoví použitelné </w:t>
      </w:r>
      <w:r>
        <w:rPr>
          <w:rFonts w:eastAsia="Calibri"/>
          <w:szCs w:val="22"/>
          <w:lang w:val="cs-CZ"/>
        </w:rPr>
        <w:t>míry</w:t>
      </w:r>
      <w:r w:rsidRPr="009507C2">
        <w:rPr>
          <w:rFonts w:eastAsia="Calibri"/>
          <w:szCs w:val="22"/>
          <w:lang w:val="cs-CZ"/>
        </w:rPr>
        <w:t xml:space="preserve"> podpory na krytí až 50 % dodatečných nákladů na hnojiva. Tyto </w:t>
      </w:r>
      <w:r>
        <w:rPr>
          <w:rFonts w:eastAsia="Calibri"/>
          <w:szCs w:val="22"/>
          <w:lang w:val="cs-CZ"/>
        </w:rPr>
        <w:t>míry</w:t>
      </w:r>
      <w:r w:rsidRPr="009507C2">
        <w:rPr>
          <w:rFonts w:eastAsia="Calibri"/>
          <w:szCs w:val="22"/>
          <w:lang w:val="cs-CZ"/>
        </w:rPr>
        <w:t xml:space="preserve"> mohou být zvýšeny až na 80 % v případě zemědělců, na které se vztahují závazky </w:t>
      </w:r>
      <w:r>
        <w:rPr>
          <w:rFonts w:eastAsia="Calibri"/>
          <w:szCs w:val="22"/>
          <w:lang w:val="cs-CZ"/>
        </w:rPr>
        <w:t xml:space="preserve">podle článků 31 a 70 </w:t>
      </w:r>
      <w:r w:rsidRPr="009507C2">
        <w:rPr>
          <w:rFonts w:eastAsia="Calibri"/>
          <w:szCs w:val="22"/>
          <w:lang w:val="cs-CZ"/>
        </w:rPr>
        <w:t>nebo požadavky</w:t>
      </w:r>
      <w:r>
        <w:rPr>
          <w:rFonts w:eastAsia="Calibri"/>
          <w:szCs w:val="22"/>
          <w:lang w:val="cs-CZ"/>
        </w:rPr>
        <w:t xml:space="preserve"> podle článku 72 týkající se</w:t>
      </w:r>
      <w:r w:rsidRPr="009507C2">
        <w:rPr>
          <w:rFonts w:eastAsia="Calibri"/>
          <w:szCs w:val="22"/>
          <w:lang w:val="cs-CZ"/>
        </w:rPr>
        <w:t xml:space="preserve"> snížení používání hnojiv. Pro finanční nástroje ve formě samostatného provozního kapitálu se použije čl. 80 odst. 4.</w:t>
      </w:r>
    </w:p>
    <w:p w14:paraId="38160F9A" w14:textId="77777777" w:rsidR="00E6390C" w:rsidRDefault="00E6390C">
      <w:pPr>
        <w:rPr>
          <w:rFonts w:eastAsia="Calibri"/>
          <w:szCs w:val="22"/>
          <w:lang w:val="cs-CZ"/>
        </w:rPr>
      </w:pPr>
      <w:r>
        <w:rPr>
          <w:rFonts w:eastAsia="Calibri"/>
          <w:szCs w:val="22"/>
          <w:lang w:val="cs-CZ"/>
        </w:rPr>
        <w:br w:type="page"/>
      </w:r>
    </w:p>
    <w:p w14:paraId="416150C0" w14:textId="77777777" w:rsidR="00E6390C" w:rsidRDefault="00E6390C" w:rsidP="00E36738">
      <w:pPr>
        <w:spacing w:before="120" w:after="120" w:line="360" w:lineRule="auto"/>
        <w:ind w:left="1418" w:hanging="567"/>
        <w:rPr>
          <w:rFonts w:eastAsia="Calibri"/>
          <w:szCs w:val="22"/>
          <w:lang w:val="cs-CZ"/>
        </w:rPr>
      </w:pPr>
      <w:r w:rsidRPr="009507C2">
        <w:rPr>
          <w:rFonts w:eastAsia="Calibri"/>
          <w:szCs w:val="22"/>
          <w:lang w:val="cs-CZ"/>
        </w:rPr>
        <w:lastRenderedPageBreak/>
        <w:t>5.</w:t>
      </w:r>
      <w:r w:rsidRPr="009507C2">
        <w:rPr>
          <w:rFonts w:eastAsia="Calibri"/>
          <w:szCs w:val="22"/>
          <w:lang w:val="cs-CZ"/>
        </w:rPr>
        <w:tab/>
      </w:r>
      <w:r w:rsidRPr="00F7445B">
        <w:rPr>
          <w:rFonts w:eastAsia="Calibri"/>
          <w:szCs w:val="22"/>
          <w:lang w:val="cs-CZ"/>
        </w:rPr>
        <w:t>Členské státy stanoví maximální výši podpory na příjemce nebo maximální počet hektarů, na které lze podporu na příjemce obdržet.</w:t>
      </w:r>
    </w:p>
    <w:p w14:paraId="4D63AC5E"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t>6.</w:t>
      </w:r>
      <w:r w:rsidRPr="009507C2">
        <w:rPr>
          <w:rFonts w:eastAsia="Calibri"/>
          <w:szCs w:val="22"/>
          <w:lang w:val="cs-CZ"/>
        </w:rPr>
        <w:tab/>
        <w:t xml:space="preserve">Podpora podle tohoto článku se zemědělci vyplatí do 30. června 2027. </w:t>
      </w:r>
    </w:p>
    <w:p w14:paraId="03D86B18"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t>7.</w:t>
      </w:r>
      <w:r w:rsidRPr="009507C2">
        <w:rPr>
          <w:rFonts w:eastAsia="Calibri"/>
          <w:szCs w:val="22"/>
          <w:lang w:val="cs-CZ"/>
        </w:rPr>
        <w:tab/>
        <w:t>Členské státy zajistí, aby zemědělci, kteří dostávají podporu podle tohoto článku, měli přístup k příslušným znalostem a informacím</w:t>
      </w:r>
      <w:r>
        <w:rPr>
          <w:rFonts w:eastAsia="Calibri"/>
          <w:szCs w:val="22"/>
          <w:lang w:val="cs-CZ"/>
        </w:rPr>
        <w:t xml:space="preserve">, které jim umožní </w:t>
      </w:r>
      <w:r w:rsidRPr="009507C2">
        <w:rPr>
          <w:rFonts w:eastAsia="Calibri"/>
          <w:szCs w:val="22"/>
          <w:lang w:val="cs-CZ"/>
        </w:rPr>
        <w:t>optimaliz</w:t>
      </w:r>
      <w:r>
        <w:rPr>
          <w:rFonts w:eastAsia="Calibri"/>
          <w:szCs w:val="22"/>
          <w:lang w:val="cs-CZ"/>
        </w:rPr>
        <w:t>ovat</w:t>
      </w:r>
      <w:r w:rsidRPr="009507C2">
        <w:rPr>
          <w:rFonts w:eastAsia="Calibri"/>
          <w:szCs w:val="22"/>
          <w:lang w:val="cs-CZ"/>
        </w:rPr>
        <w:t xml:space="preserve"> udržitelné používání hnojiv.</w:t>
      </w:r>
    </w:p>
    <w:p w14:paraId="20911C23"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t>8.</w:t>
      </w:r>
      <w:r w:rsidRPr="009507C2">
        <w:rPr>
          <w:rFonts w:eastAsia="Calibri"/>
          <w:szCs w:val="22"/>
          <w:lang w:val="cs-CZ"/>
        </w:rPr>
        <w:tab/>
        <w:t>Při poskytování podpory podle tohoto článku členské státy zajistí, aby nedocházelo k poskytnutí nadměrných náhrad v důsledku kombinace intervence podle tohoto článku s jinými vnitrostátními nebo unijními nástroji podpory.“</w:t>
      </w:r>
    </w:p>
    <w:p w14:paraId="79F128D4" w14:textId="77777777" w:rsidR="00E6390C" w:rsidRDefault="00E6390C">
      <w:pPr>
        <w:rPr>
          <w:rFonts w:eastAsia="Calibri"/>
          <w:szCs w:val="22"/>
          <w:lang w:val="cs-CZ"/>
        </w:rPr>
      </w:pPr>
      <w:r>
        <w:rPr>
          <w:rFonts w:eastAsia="Calibri"/>
          <w:szCs w:val="22"/>
          <w:lang w:val="cs-CZ"/>
        </w:rPr>
        <w:br w:type="page"/>
      </w:r>
    </w:p>
    <w:p w14:paraId="33B83D1C"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lastRenderedPageBreak/>
        <w:t>3)</w:t>
      </w:r>
      <w:r w:rsidRPr="009507C2">
        <w:rPr>
          <w:rFonts w:eastAsia="Calibri"/>
          <w:szCs w:val="22"/>
          <w:lang w:val="cs-CZ"/>
        </w:rPr>
        <w:tab/>
      </w:r>
      <w:r>
        <w:rPr>
          <w:rFonts w:eastAsia="Calibri"/>
          <w:szCs w:val="22"/>
          <w:lang w:val="cs-CZ"/>
        </w:rPr>
        <w:t>Č</w:t>
      </w:r>
      <w:r w:rsidRPr="009507C2">
        <w:rPr>
          <w:rFonts w:eastAsia="Calibri"/>
          <w:szCs w:val="22"/>
          <w:lang w:val="cs-CZ"/>
        </w:rPr>
        <w:t>lánek 80 se mění takto:</w:t>
      </w:r>
    </w:p>
    <w:p w14:paraId="3E0D2AD2" w14:textId="77777777" w:rsidR="00E6390C" w:rsidRPr="009507C2" w:rsidRDefault="00E6390C" w:rsidP="00BC7C4A">
      <w:pPr>
        <w:spacing w:before="120" w:after="120" w:line="360" w:lineRule="auto"/>
        <w:ind w:left="1417" w:hanging="567"/>
        <w:rPr>
          <w:rFonts w:eastAsia="Calibri"/>
          <w:szCs w:val="22"/>
          <w:lang w:val="cs-CZ"/>
        </w:rPr>
      </w:pPr>
      <w:r w:rsidRPr="009507C2">
        <w:rPr>
          <w:rFonts w:eastAsia="Calibri"/>
          <w:szCs w:val="22"/>
          <w:lang w:val="cs-CZ"/>
        </w:rPr>
        <w:t>a)</w:t>
      </w:r>
      <w:r>
        <w:rPr>
          <w:rFonts w:eastAsia="Calibri"/>
          <w:szCs w:val="22"/>
          <w:lang w:val="cs-CZ"/>
        </w:rPr>
        <w:tab/>
      </w:r>
      <w:r w:rsidRPr="009507C2">
        <w:rPr>
          <w:rFonts w:eastAsia="Calibri"/>
          <w:szCs w:val="22"/>
          <w:lang w:val="cs-CZ"/>
        </w:rPr>
        <w:t>odstavec 1 se nahrazuje tímto:</w:t>
      </w:r>
    </w:p>
    <w:p w14:paraId="1A30975A" w14:textId="77777777" w:rsidR="00E6390C" w:rsidRPr="009507C2" w:rsidRDefault="00E6390C" w:rsidP="000809AE">
      <w:pPr>
        <w:spacing w:before="120" w:after="120" w:line="360" w:lineRule="auto"/>
        <w:ind w:left="1985" w:hanging="567"/>
        <w:rPr>
          <w:rFonts w:eastAsia="Calibri"/>
          <w:szCs w:val="22"/>
          <w:lang w:val="cs-CZ"/>
        </w:rPr>
      </w:pPr>
      <w:r w:rsidRPr="009507C2">
        <w:rPr>
          <w:rFonts w:eastAsia="Calibri"/>
          <w:szCs w:val="22"/>
          <w:lang w:val="cs-CZ"/>
        </w:rPr>
        <w:t>„1.</w:t>
      </w:r>
      <w:r>
        <w:rPr>
          <w:rFonts w:eastAsia="Calibri"/>
          <w:szCs w:val="22"/>
          <w:lang w:val="cs-CZ"/>
        </w:rPr>
        <w:tab/>
      </w:r>
      <w:r w:rsidRPr="009507C2">
        <w:rPr>
          <w:rFonts w:eastAsia="Calibri"/>
          <w:szCs w:val="22"/>
          <w:lang w:val="cs-CZ"/>
        </w:rPr>
        <w:t xml:space="preserve">Podpora ve formě finančních nástrojů uvedených v článku 58 nařízení (EU) 2021/1060 může být poskytována v rámci typů intervencí uvedených v článcích 73 až 78 a </w:t>
      </w:r>
      <w:proofErr w:type="gramStart"/>
      <w:r w:rsidRPr="009507C2">
        <w:rPr>
          <w:rFonts w:eastAsia="Calibri"/>
          <w:szCs w:val="22"/>
          <w:lang w:val="cs-CZ"/>
        </w:rPr>
        <w:t>78b</w:t>
      </w:r>
      <w:proofErr w:type="gramEnd"/>
      <w:r w:rsidRPr="009507C2">
        <w:rPr>
          <w:rFonts w:eastAsia="Calibri"/>
          <w:szCs w:val="22"/>
          <w:lang w:val="cs-CZ"/>
        </w:rPr>
        <w:t xml:space="preserve"> tohoto nařízení.“; </w:t>
      </w:r>
    </w:p>
    <w:p w14:paraId="552B2219" w14:textId="77777777" w:rsidR="00E6390C" w:rsidRPr="009507C2" w:rsidRDefault="00E6390C" w:rsidP="00BC7C4A">
      <w:pPr>
        <w:spacing w:before="120" w:after="120" w:line="360" w:lineRule="auto"/>
        <w:ind w:left="1417" w:hanging="567"/>
        <w:rPr>
          <w:rFonts w:eastAsia="Calibri"/>
          <w:szCs w:val="22"/>
          <w:lang w:val="cs-CZ"/>
        </w:rPr>
      </w:pPr>
      <w:r w:rsidRPr="009507C2">
        <w:rPr>
          <w:rFonts w:eastAsia="Calibri"/>
          <w:szCs w:val="22"/>
          <w:lang w:val="cs-CZ"/>
        </w:rPr>
        <w:t>b)</w:t>
      </w:r>
      <w:r>
        <w:rPr>
          <w:rFonts w:eastAsia="Calibri"/>
          <w:szCs w:val="22"/>
          <w:lang w:val="cs-CZ"/>
        </w:rPr>
        <w:tab/>
      </w:r>
      <w:r w:rsidRPr="009507C2">
        <w:rPr>
          <w:rFonts w:eastAsia="Calibri"/>
          <w:szCs w:val="22"/>
          <w:lang w:val="cs-CZ"/>
        </w:rPr>
        <w:t xml:space="preserve">v odstavci 3 se první </w:t>
      </w:r>
      <w:r>
        <w:rPr>
          <w:rFonts w:eastAsia="Calibri"/>
          <w:szCs w:val="22"/>
          <w:lang w:val="cs-CZ"/>
        </w:rPr>
        <w:t>pododstavec</w:t>
      </w:r>
      <w:r w:rsidRPr="009507C2">
        <w:rPr>
          <w:rFonts w:eastAsia="Calibri"/>
          <w:szCs w:val="22"/>
          <w:lang w:val="cs-CZ"/>
        </w:rPr>
        <w:t xml:space="preserve"> nahrazuje tímto:</w:t>
      </w:r>
    </w:p>
    <w:p w14:paraId="72C80114" w14:textId="77777777" w:rsidR="00E6390C" w:rsidRPr="009507C2" w:rsidRDefault="00E6390C" w:rsidP="00E36738">
      <w:pPr>
        <w:spacing w:before="120" w:after="120" w:line="360" w:lineRule="auto"/>
        <w:ind w:left="1985" w:hanging="567"/>
        <w:rPr>
          <w:szCs w:val="22"/>
          <w:lang w:val="cs-CZ"/>
        </w:rPr>
      </w:pPr>
      <w:r>
        <w:rPr>
          <w:rFonts w:eastAsia="Calibri"/>
          <w:szCs w:val="22"/>
          <w:lang w:val="cs-CZ"/>
        </w:rPr>
        <w:t>3.</w:t>
      </w:r>
      <w:r>
        <w:rPr>
          <w:rFonts w:eastAsia="Calibri"/>
          <w:szCs w:val="22"/>
          <w:lang w:val="cs-CZ"/>
        </w:rPr>
        <w:tab/>
      </w:r>
      <w:r w:rsidRPr="009507C2">
        <w:rPr>
          <w:rFonts w:eastAsia="Calibri"/>
          <w:szCs w:val="22"/>
          <w:lang w:val="cs-CZ"/>
        </w:rPr>
        <w:t>„V souladu s čl. 58 odst. 2 nařízení (EU) 2021/1060 může být provozní kapitál, včetně samostatného provozního kapitálu, způsobilým výdajem podle článků 73, 74, 76, 77, 78 a </w:t>
      </w:r>
      <w:proofErr w:type="gramStart"/>
      <w:r w:rsidRPr="009507C2">
        <w:rPr>
          <w:rFonts w:eastAsia="Calibri"/>
          <w:szCs w:val="22"/>
          <w:lang w:val="cs-CZ"/>
        </w:rPr>
        <w:t>78b</w:t>
      </w:r>
      <w:proofErr w:type="gramEnd"/>
      <w:r w:rsidRPr="009507C2">
        <w:rPr>
          <w:rFonts w:eastAsia="Calibri"/>
          <w:szCs w:val="22"/>
          <w:lang w:val="cs-CZ"/>
        </w:rPr>
        <w:t xml:space="preserve"> tohoto nařízení, pokud přispívá k dosažení alespoň jednoho specifického cíle, který je pro dotčenou intervenci relevantní.</w:t>
      </w:r>
      <w:r>
        <w:rPr>
          <w:rFonts w:eastAsia="Calibri"/>
          <w:szCs w:val="22"/>
          <w:lang w:val="cs-CZ"/>
        </w:rPr>
        <w:t xml:space="preserve"> </w:t>
      </w:r>
      <w:r w:rsidRPr="00DD12A5">
        <w:rPr>
          <w:rFonts w:eastAsia="Calibri"/>
          <w:szCs w:val="22"/>
          <w:lang w:val="cs-CZ"/>
        </w:rPr>
        <w:t xml:space="preserve">Podpora </w:t>
      </w:r>
      <w:r>
        <w:rPr>
          <w:rFonts w:eastAsia="Calibri"/>
          <w:szCs w:val="22"/>
          <w:lang w:val="cs-CZ"/>
        </w:rPr>
        <w:t>pro</w:t>
      </w:r>
      <w:r w:rsidRPr="00DD12A5">
        <w:rPr>
          <w:rFonts w:eastAsia="Calibri"/>
          <w:szCs w:val="22"/>
          <w:lang w:val="cs-CZ"/>
        </w:rPr>
        <w:t xml:space="preserve">financování </w:t>
      </w:r>
      <w:r>
        <w:rPr>
          <w:rFonts w:eastAsia="Calibri"/>
          <w:szCs w:val="22"/>
          <w:lang w:val="cs-CZ"/>
        </w:rPr>
        <w:t xml:space="preserve">samostatného </w:t>
      </w:r>
      <w:r w:rsidRPr="00DD12A5">
        <w:rPr>
          <w:rFonts w:eastAsia="Calibri"/>
          <w:szCs w:val="22"/>
          <w:lang w:val="cs-CZ"/>
        </w:rPr>
        <w:t xml:space="preserve">provozního kapitálu podle kteréhokoli z uvedených článků může být poskytnuta, aniž by </w:t>
      </w:r>
      <w:r>
        <w:rPr>
          <w:rFonts w:eastAsia="Calibri"/>
          <w:szCs w:val="22"/>
          <w:lang w:val="cs-CZ"/>
        </w:rPr>
        <w:t xml:space="preserve">podléhala </w:t>
      </w:r>
      <w:r w:rsidRPr="00DD12A5">
        <w:rPr>
          <w:rFonts w:eastAsia="Calibri"/>
          <w:szCs w:val="22"/>
          <w:lang w:val="cs-CZ"/>
        </w:rPr>
        <w:t>požadavk</w:t>
      </w:r>
      <w:r>
        <w:rPr>
          <w:rFonts w:eastAsia="Calibri"/>
          <w:szCs w:val="22"/>
          <w:lang w:val="cs-CZ"/>
        </w:rPr>
        <w:t>u</w:t>
      </w:r>
      <w:r w:rsidRPr="00DD12A5">
        <w:rPr>
          <w:rFonts w:eastAsia="Calibri"/>
          <w:szCs w:val="22"/>
          <w:lang w:val="cs-CZ"/>
        </w:rPr>
        <w:t>, aby konečný příjemce obdržel podporu na jiné výdaje podle téhož článku.</w:t>
      </w:r>
      <w:r w:rsidRPr="009507C2">
        <w:rPr>
          <w:rFonts w:eastAsia="Calibri"/>
          <w:szCs w:val="22"/>
          <w:lang w:val="cs-CZ"/>
        </w:rPr>
        <w:t xml:space="preserve">“; </w:t>
      </w:r>
    </w:p>
    <w:p w14:paraId="7DDE60F6" w14:textId="77777777" w:rsidR="00E6390C" w:rsidRPr="009507C2" w:rsidRDefault="00E6390C" w:rsidP="00BC7C4A">
      <w:pPr>
        <w:spacing w:before="120" w:after="120" w:line="360" w:lineRule="auto"/>
        <w:ind w:left="1417" w:hanging="567"/>
        <w:rPr>
          <w:rFonts w:eastAsia="Calibri"/>
          <w:szCs w:val="22"/>
          <w:lang w:val="cs-CZ"/>
        </w:rPr>
      </w:pPr>
      <w:r w:rsidRPr="009507C2">
        <w:rPr>
          <w:rFonts w:eastAsia="Calibri"/>
          <w:szCs w:val="22"/>
          <w:lang w:val="cs-CZ"/>
        </w:rPr>
        <w:t>c)</w:t>
      </w:r>
      <w:r>
        <w:rPr>
          <w:rFonts w:eastAsia="Calibri"/>
          <w:szCs w:val="22"/>
          <w:lang w:val="cs-CZ"/>
        </w:rPr>
        <w:tab/>
      </w:r>
      <w:r w:rsidRPr="009507C2">
        <w:rPr>
          <w:rFonts w:eastAsia="Calibri"/>
          <w:szCs w:val="22"/>
          <w:lang w:val="cs-CZ"/>
        </w:rPr>
        <w:t>odstavec 4 se nahrazuje tímto:</w:t>
      </w:r>
    </w:p>
    <w:p w14:paraId="573AB194" w14:textId="77777777" w:rsidR="00E6390C" w:rsidRPr="009507C2" w:rsidRDefault="00E6390C" w:rsidP="000809AE">
      <w:pPr>
        <w:spacing w:before="120" w:after="120" w:line="360" w:lineRule="auto"/>
        <w:ind w:left="1985" w:hanging="567"/>
        <w:rPr>
          <w:rFonts w:eastAsia="Calibri"/>
          <w:szCs w:val="22"/>
          <w:lang w:val="cs-CZ"/>
        </w:rPr>
      </w:pPr>
      <w:r w:rsidRPr="009507C2">
        <w:rPr>
          <w:rFonts w:eastAsia="Calibri"/>
          <w:szCs w:val="22"/>
          <w:lang w:val="cs-CZ"/>
        </w:rPr>
        <w:t>„4.</w:t>
      </w:r>
      <w:r>
        <w:rPr>
          <w:rFonts w:eastAsia="Calibri"/>
          <w:szCs w:val="22"/>
          <w:lang w:val="cs-CZ"/>
        </w:rPr>
        <w:tab/>
      </w:r>
      <w:r w:rsidRPr="009507C2">
        <w:rPr>
          <w:rFonts w:eastAsia="Calibri"/>
          <w:szCs w:val="22"/>
          <w:lang w:val="cs-CZ"/>
        </w:rPr>
        <w:t>Odchylně od článků 73, 74, 76, 77, 78 a </w:t>
      </w:r>
      <w:proofErr w:type="gramStart"/>
      <w:r w:rsidRPr="009507C2">
        <w:rPr>
          <w:rFonts w:eastAsia="Calibri"/>
          <w:szCs w:val="22"/>
          <w:lang w:val="cs-CZ"/>
        </w:rPr>
        <w:t>78b</w:t>
      </w:r>
      <w:proofErr w:type="gramEnd"/>
      <w:r w:rsidRPr="009507C2">
        <w:rPr>
          <w:rFonts w:eastAsia="Calibri"/>
          <w:szCs w:val="22"/>
          <w:lang w:val="cs-CZ"/>
        </w:rPr>
        <w:t xml:space="preserve"> se míry podpory stanovené v uvedených článcích nepoužijí na financování samostatného provozního kapitálu.“</w:t>
      </w:r>
    </w:p>
    <w:p w14:paraId="01BB707B" w14:textId="77777777" w:rsidR="00E6390C" w:rsidRDefault="00E6390C">
      <w:pPr>
        <w:rPr>
          <w:rFonts w:eastAsia="Calibri"/>
          <w:szCs w:val="22"/>
          <w:lang w:val="cs-CZ"/>
        </w:rPr>
      </w:pPr>
      <w:r>
        <w:rPr>
          <w:rFonts w:eastAsia="Calibri"/>
          <w:szCs w:val="22"/>
          <w:lang w:val="cs-CZ"/>
        </w:rPr>
        <w:br w:type="page"/>
      </w:r>
    </w:p>
    <w:p w14:paraId="0ED6DFE0"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lastRenderedPageBreak/>
        <w:t>4)</w:t>
      </w:r>
      <w:r w:rsidRPr="009507C2">
        <w:rPr>
          <w:rFonts w:eastAsia="Calibri"/>
          <w:szCs w:val="22"/>
          <w:lang w:val="cs-CZ"/>
        </w:rPr>
        <w:tab/>
      </w:r>
      <w:r>
        <w:rPr>
          <w:rFonts w:eastAsia="Calibri"/>
          <w:szCs w:val="22"/>
          <w:lang w:val="cs-CZ"/>
        </w:rPr>
        <w:t>V</w:t>
      </w:r>
      <w:r w:rsidRPr="009507C2">
        <w:rPr>
          <w:rFonts w:eastAsia="Calibri"/>
          <w:szCs w:val="22"/>
          <w:lang w:val="cs-CZ"/>
        </w:rPr>
        <w:t> čl. 86 odst. 3 se doplňuje nový pododstavec, který zní:</w:t>
      </w:r>
    </w:p>
    <w:p w14:paraId="645748E6" w14:textId="77777777" w:rsidR="00E6390C" w:rsidRPr="009507C2" w:rsidRDefault="00E6390C" w:rsidP="000A11CB">
      <w:pPr>
        <w:spacing w:before="120" w:after="120" w:line="360" w:lineRule="auto"/>
        <w:ind w:left="850"/>
        <w:rPr>
          <w:rFonts w:eastAsia="Calibri"/>
          <w:szCs w:val="22"/>
          <w:lang w:val="cs-CZ"/>
        </w:rPr>
      </w:pPr>
      <w:r w:rsidRPr="009507C2">
        <w:rPr>
          <w:rFonts w:eastAsia="Calibri"/>
          <w:szCs w:val="22"/>
          <w:lang w:val="cs-CZ"/>
        </w:rPr>
        <w:t xml:space="preserve">„Odchylně od prvního pododstavce tohoto odstavce může strategický plán SZP stanovit, že v případě typu intervence podle článku </w:t>
      </w:r>
      <w:proofErr w:type="gramStart"/>
      <w:r w:rsidRPr="009507C2">
        <w:rPr>
          <w:rFonts w:eastAsia="Calibri"/>
          <w:szCs w:val="22"/>
          <w:lang w:val="cs-CZ"/>
        </w:rPr>
        <w:t>78b</w:t>
      </w:r>
      <w:proofErr w:type="gramEnd"/>
      <w:r w:rsidRPr="009507C2">
        <w:rPr>
          <w:rFonts w:eastAsia="Calibri"/>
          <w:szCs w:val="22"/>
          <w:lang w:val="cs-CZ"/>
        </w:rPr>
        <w:t xml:space="preserve"> </w:t>
      </w:r>
      <w:r>
        <w:rPr>
          <w:rFonts w:eastAsia="Calibri"/>
          <w:szCs w:val="22"/>
          <w:lang w:val="cs-CZ"/>
        </w:rPr>
        <w:t xml:space="preserve">může způsobilost </w:t>
      </w:r>
      <w:r w:rsidRPr="009507C2">
        <w:rPr>
          <w:rFonts w:eastAsia="Calibri"/>
          <w:szCs w:val="22"/>
          <w:lang w:val="cs-CZ"/>
        </w:rPr>
        <w:t>výdaj</w:t>
      </w:r>
      <w:r>
        <w:rPr>
          <w:rFonts w:eastAsia="Calibri"/>
          <w:szCs w:val="22"/>
          <w:lang w:val="cs-CZ"/>
        </w:rPr>
        <w:t xml:space="preserve">ů </w:t>
      </w:r>
      <w:r w:rsidRPr="009507C2">
        <w:rPr>
          <w:rFonts w:eastAsia="Calibri"/>
          <w:szCs w:val="22"/>
          <w:lang w:val="cs-CZ"/>
        </w:rPr>
        <w:t>financovan</w:t>
      </w:r>
      <w:r>
        <w:rPr>
          <w:rFonts w:eastAsia="Calibri"/>
          <w:szCs w:val="22"/>
          <w:lang w:val="cs-CZ"/>
        </w:rPr>
        <w:t>ých</w:t>
      </w:r>
      <w:r w:rsidRPr="009507C2">
        <w:rPr>
          <w:rFonts w:eastAsia="Calibri"/>
          <w:szCs w:val="22"/>
          <w:lang w:val="cs-CZ"/>
        </w:rPr>
        <w:t xml:space="preserve"> z EZFRV </w:t>
      </w:r>
      <w:r>
        <w:rPr>
          <w:rFonts w:eastAsia="Calibri"/>
          <w:szCs w:val="22"/>
          <w:lang w:val="cs-CZ"/>
        </w:rPr>
        <w:t>spojených</w:t>
      </w:r>
      <w:r w:rsidRPr="009507C2">
        <w:rPr>
          <w:rFonts w:eastAsia="Calibri"/>
          <w:szCs w:val="22"/>
          <w:lang w:val="cs-CZ"/>
        </w:rPr>
        <w:t xml:space="preserve"> se změnami </w:t>
      </w:r>
      <w:r>
        <w:rPr>
          <w:rFonts w:eastAsia="Calibri"/>
          <w:szCs w:val="22"/>
          <w:lang w:val="cs-CZ"/>
        </w:rPr>
        <w:t xml:space="preserve">daného </w:t>
      </w:r>
      <w:r w:rsidRPr="009507C2">
        <w:rPr>
          <w:rFonts w:eastAsia="Calibri"/>
          <w:szCs w:val="22"/>
          <w:lang w:val="cs-CZ"/>
        </w:rPr>
        <w:t xml:space="preserve">strategického plánu SZP </w:t>
      </w:r>
      <w:r>
        <w:rPr>
          <w:rFonts w:eastAsia="Calibri"/>
          <w:szCs w:val="22"/>
          <w:lang w:val="cs-CZ"/>
        </w:rPr>
        <w:t xml:space="preserve">začít </w:t>
      </w:r>
      <w:r w:rsidRPr="009507C2">
        <w:rPr>
          <w:rFonts w:eastAsia="Calibri"/>
          <w:szCs w:val="22"/>
          <w:lang w:val="cs-CZ"/>
        </w:rPr>
        <w:t>před</w:t>
      </w:r>
      <w:r>
        <w:rPr>
          <w:rFonts w:eastAsia="Calibri"/>
          <w:szCs w:val="22"/>
          <w:lang w:val="cs-CZ"/>
        </w:rPr>
        <w:t>e</w:t>
      </w:r>
      <w:r w:rsidRPr="009507C2">
        <w:rPr>
          <w:rFonts w:eastAsia="Calibri"/>
          <w:szCs w:val="22"/>
          <w:lang w:val="cs-CZ"/>
        </w:rPr>
        <w:t xml:space="preserve"> </w:t>
      </w:r>
      <w:r>
        <w:rPr>
          <w:rFonts w:eastAsia="Calibri"/>
          <w:szCs w:val="22"/>
          <w:lang w:val="cs-CZ"/>
        </w:rPr>
        <w:t>dnem</w:t>
      </w:r>
      <w:r w:rsidRPr="009507C2">
        <w:rPr>
          <w:rFonts w:eastAsia="Calibri"/>
          <w:szCs w:val="22"/>
          <w:lang w:val="cs-CZ"/>
        </w:rPr>
        <w:t xml:space="preserve"> předložení žádosti o změnu Komisi, avšak nikoli před</w:t>
      </w:r>
      <w:r>
        <w:rPr>
          <w:rFonts w:eastAsia="Calibri"/>
          <w:szCs w:val="22"/>
          <w:lang w:val="cs-CZ"/>
        </w:rPr>
        <w:t>e</w:t>
      </w:r>
      <w:r w:rsidRPr="009507C2">
        <w:rPr>
          <w:rFonts w:eastAsia="Calibri"/>
          <w:szCs w:val="22"/>
          <w:lang w:val="cs-CZ"/>
        </w:rPr>
        <w:t xml:space="preserve"> </w:t>
      </w:r>
      <w:r>
        <w:rPr>
          <w:rFonts w:eastAsia="Calibri"/>
          <w:szCs w:val="22"/>
          <w:lang w:val="cs-CZ"/>
        </w:rPr>
        <w:t xml:space="preserve">dnem </w:t>
      </w:r>
      <w:r w:rsidRPr="009507C2">
        <w:rPr>
          <w:rFonts w:eastAsia="Calibri"/>
          <w:szCs w:val="22"/>
          <w:lang w:val="cs-CZ"/>
        </w:rPr>
        <w:t xml:space="preserve">... [datum vstupu tohoto </w:t>
      </w:r>
      <w:r>
        <w:rPr>
          <w:rFonts w:eastAsia="Calibri"/>
          <w:szCs w:val="22"/>
          <w:lang w:val="cs-CZ"/>
        </w:rPr>
        <w:t xml:space="preserve">pozměňujícího </w:t>
      </w:r>
      <w:r w:rsidRPr="009507C2">
        <w:rPr>
          <w:rFonts w:eastAsia="Calibri"/>
          <w:szCs w:val="22"/>
          <w:lang w:val="cs-CZ"/>
        </w:rPr>
        <w:t>nařízení v platnost].“</w:t>
      </w:r>
    </w:p>
    <w:p w14:paraId="03949D10"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5)</w:t>
      </w:r>
      <w:r w:rsidRPr="009507C2">
        <w:rPr>
          <w:rFonts w:eastAsia="Calibri"/>
          <w:szCs w:val="22"/>
          <w:lang w:val="cs-CZ"/>
        </w:rPr>
        <w:tab/>
      </w:r>
      <w:r>
        <w:rPr>
          <w:rFonts w:eastAsia="Calibri"/>
          <w:szCs w:val="22"/>
          <w:lang w:val="cs-CZ"/>
        </w:rPr>
        <w:t>V</w:t>
      </w:r>
      <w:r w:rsidRPr="009507C2">
        <w:rPr>
          <w:rFonts w:eastAsia="Calibri"/>
          <w:szCs w:val="22"/>
          <w:lang w:val="cs-CZ"/>
        </w:rPr>
        <w:t xml:space="preserve"> čl. 87 odst. 2 se první pododstavec nahrazuje tímto: </w:t>
      </w:r>
    </w:p>
    <w:p w14:paraId="775A2BCD" w14:textId="77777777" w:rsidR="00E6390C" w:rsidRPr="009507C2" w:rsidRDefault="00E6390C" w:rsidP="00E36738">
      <w:pPr>
        <w:spacing w:before="120" w:after="120" w:line="360" w:lineRule="auto"/>
        <w:ind w:left="1418" w:hanging="568"/>
        <w:rPr>
          <w:rFonts w:eastAsia="Calibri"/>
          <w:szCs w:val="22"/>
          <w:lang w:val="cs-CZ"/>
        </w:rPr>
      </w:pPr>
      <w:r>
        <w:rPr>
          <w:rFonts w:eastAsia="Calibri"/>
          <w:szCs w:val="22"/>
          <w:lang w:val="cs-CZ"/>
        </w:rPr>
        <w:t>„2.</w:t>
      </w:r>
      <w:r>
        <w:rPr>
          <w:rFonts w:eastAsia="Calibri"/>
          <w:szCs w:val="22"/>
          <w:lang w:val="cs-CZ"/>
        </w:rPr>
        <w:tab/>
      </w:r>
      <w:r w:rsidRPr="009507C2">
        <w:rPr>
          <w:rFonts w:eastAsia="Calibri"/>
          <w:szCs w:val="22"/>
          <w:lang w:val="cs-CZ"/>
        </w:rPr>
        <w:t>Komisi je svěřena pravomoc přijímat v souladu s článkem 152 akty v přenesené pravomoci, kterými se mění příděly členských států stanovené v přílohách V a IX tak, aby zohledňovaly změny související s celkovou maximální částkou přímých plateb, které lze přidělit, a to včetně převodů uvedených v článcích 17 a 103, úpravy přídělů na přímé platby uvedených v článku 103a, převodů finančních přídělů uvedených v čl. 88 odst. 5 a veškerých odpočtů potřebných k financování typů intervencí v jiných odvětvích uvedených v čl. 88 odst. 6.“</w:t>
      </w:r>
    </w:p>
    <w:p w14:paraId="594F5221" w14:textId="77777777" w:rsidR="00E6390C" w:rsidRDefault="00E6390C">
      <w:pPr>
        <w:rPr>
          <w:rFonts w:eastAsia="Calibri"/>
          <w:szCs w:val="22"/>
          <w:lang w:val="cs-CZ"/>
        </w:rPr>
      </w:pPr>
      <w:r>
        <w:rPr>
          <w:rFonts w:eastAsia="Calibri"/>
          <w:szCs w:val="22"/>
          <w:lang w:val="cs-CZ"/>
        </w:rPr>
        <w:br w:type="page"/>
      </w:r>
    </w:p>
    <w:p w14:paraId="530EA32A"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lastRenderedPageBreak/>
        <w:t>6)</w:t>
      </w:r>
      <w:r w:rsidRPr="009507C2">
        <w:rPr>
          <w:rFonts w:eastAsia="Calibri"/>
          <w:szCs w:val="22"/>
          <w:lang w:val="cs-CZ"/>
        </w:rPr>
        <w:tab/>
      </w:r>
      <w:r>
        <w:rPr>
          <w:rFonts w:eastAsia="Calibri"/>
          <w:szCs w:val="22"/>
          <w:lang w:val="cs-CZ"/>
        </w:rPr>
        <w:t>V</w:t>
      </w:r>
      <w:r w:rsidRPr="009507C2">
        <w:rPr>
          <w:rFonts w:eastAsia="Calibri"/>
          <w:szCs w:val="22"/>
          <w:lang w:val="cs-CZ"/>
        </w:rPr>
        <w:t xml:space="preserve"> čl. 91 odst. 3 se písmeno a) nahrazuje tímto: </w:t>
      </w:r>
    </w:p>
    <w:p w14:paraId="739660AA"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t>„a)</w:t>
      </w:r>
      <w:r>
        <w:rPr>
          <w:rFonts w:eastAsia="Calibri"/>
          <w:szCs w:val="22"/>
          <w:lang w:val="cs-CZ"/>
        </w:rPr>
        <w:tab/>
      </w:r>
      <w:r w:rsidRPr="009507C2">
        <w:rPr>
          <w:rFonts w:eastAsia="Calibri"/>
          <w:szCs w:val="22"/>
          <w:lang w:val="cs-CZ"/>
        </w:rPr>
        <w:t xml:space="preserve">65 % způsobilých veřejných výdajů na platby </w:t>
      </w:r>
      <w:r>
        <w:rPr>
          <w:rFonts w:eastAsia="Calibri"/>
          <w:szCs w:val="22"/>
          <w:lang w:val="cs-CZ"/>
        </w:rPr>
        <w:t>na</w:t>
      </w:r>
      <w:r w:rsidRPr="009507C2">
        <w:rPr>
          <w:rFonts w:eastAsia="Calibri"/>
          <w:szCs w:val="22"/>
          <w:lang w:val="cs-CZ"/>
        </w:rPr>
        <w:t xml:space="preserve"> přírodní</w:t>
      </w:r>
      <w:r>
        <w:rPr>
          <w:rFonts w:eastAsia="Calibri"/>
          <w:szCs w:val="22"/>
          <w:lang w:val="cs-CZ"/>
        </w:rPr>
        <w:t xml:space="preserve"> omezení</w:t>
      </w:r>
      <w:r w:rsidRPr="009507C2">
        <w:rPr>
          <w:rFonts w:eastAsia="Calibri"/>
          <w:szCs w:val="22"/>
          <w:lang w:val="cs-CZ"/>
        </w:rPr>
        <w:t xml:space="preserve"> nebo jin</w:t>
      </w:r>
      <w:r>
        <w:rPr>
          <w:rFonts w:eastAsia="Calibri"/>
          <w:szCs w:val="22"/>
          <w:lang w:val="cs-CZ"/>
        </w:rPr>
        <w:t>á</w:t>
      </w:r>
      <w:r w:rsidRPr="009507C2">
        <w:rPr>
          <w:rFonts w:eastAsia="Calibri"/>
          <w:szCs w:val="22"/>
          <w:lang w:val="cs-CZ"/>
        </w:rPr>
        <w:t xml:space="preserve"> omezení </w:t>
      </w:r>
      <w:r>
        <w:rPr>
          <w:rFonts w:eastAsia="Calibri"/>
          <w:szCs w:val="22"/>
          <w:lang w:val="cs-CZ"/>
        </w:rPr>
        <w:t xml:space="preserve">specifická pro určité oblasti </w:t>
      </w:r>
      <w:r w:rsidRPr="009507C2">
        <w:rPr>
          <w:rFonts w:eastAsia="Calibri"/>
          <w:szCs w:val="22"/>
          <w:lang w:val="cs-CZ"/>
        </w:rPr>
        <w:t xml:space="preserve">podle článku 71 a na podporu podle článku </w:t>
      </w:r>
      <w:proofErr w:type="gramStart"/>
      <w:r w:rsidRPr="009507C2">
        <w:rPr>
          <w:rFonts w:eastAsia="Calibri"/>
          <w:szCs w:val="22"/>
          <w:lang w:val="cs-CZ"/>
        </w:rPr>
        <w:t>78b</w:t>
      </w:r>
      <w:proofErr w:type="gramEnd"/>
      <w:r>
        <w:rPr>
          <w:rFonts w:eastAsia="Calibri"/>
          <w:szCs w:val="22"/>
          <w:lang w:val="cs-CZ"/>
        </w:rPr>
        <w:t>;</w:t>
      </w:r>
      <w:r w:rsidRPr="009507C2">
        <w:rPr>
          <w:rFonts w:eastAsia="Calibri"/>
          <w:szCs w:val="22"/>
          <w:lang w:val="cs-CZ"/>
        </w:rPr>
        <w:t>“</w:t>
      </w:r>
      <w:r>
        <w:rPr>
          <w:rFonts w:eastAsia="Calibri"/>
          <w:szCs w:val="22"/>
          <w:lang w:val="cs-CZ"/>
        </w:rPr>
        <w:t>.</w:t>
      </w:r>
    </w:p>
    <w:p w14:paraId="6B0754DD" w14:textId="77777777" w:rsidR="00E6390C" w:rsidRPr="009507C2" w:rsidRDefault="00E6390C" w:rsidP="00E36738">
      <w:pPr>
        <w:spacing w:before="120" w:after="120" w:line="360" w:lineRule="auto"/>
        <w:ind w:left="850" w:hanging="850"/>
        <w:rPr>
          <w:rFonts w:eastAsia="Calibri"/>
          <w:i/>
          <w:iCs/>
          <w:szCs w:val="22"/>
          <w:lang w:val="cs-CZ"/>
        </w:rPr>
      </w:pPr>
      <w:r w:rsidRPr="009507C2">
        <w:rPr>
          <w:rFonts w:eastAsia="Calibri"/>
          <w:szCs w:val="22"/>
          <w:lang w:val="cs-CZ"/>
        </w:rPr>
        <w:t>7)</w:t>
      </w:r>
      <w:r w:rsidRPr="009507C2">
        <w:rPr>
          <w:rFonts w:eastAsia="Calibri"/>
          <w:szCs w:val="22"/>
          <w:lang w:val="cs-CZ"/>
        </w:rPr>
        <w:tab/>
      </w:r>
      <w:r>
        <w:rPr>
          <w:rFonts w:eastAsia="Calibri"/>
          <w:szCs w:val="22"/>
          <w:lang w:val="cs-CZ"/>
        </w:rPr>
        <w:t>Č</w:t>
      </w:r>
      <w:r w:rsidRPr="009507C2">
        <w:rPr>
          <w:rFonts w:eastAsia="Calibri"/>
          <w:szCs w:val="22"/>
          <w:lang w:val="cs-CZ"/>
        </w:rPr>
        <w:t xml:space="preserve">lánek </w:t>
      </w:r>
      <w:proofErr w:type="gramStart"/>
      <w:r w:rsidRPr="009507C2">
        <w:rPr>
          <w:rFonts w:eastAsia="Calibri"/>
          <w:szCs w:val="22"/>
          <w:lang w:val="cs-CZ"/>
        </w:rPr>
        <w:t>96a</w:t>
      </w:r>
      <w:proofErr w:type="gramEnd"/>
      <w:r w:rsidRPr="009507C2">
        <w:rPr>
          <w:rFonts w:eastAsia="Calibri"/>
          <w:szCs w:val="22"/>
          <w:lang w:val="cs-CZ"/>
        </w:rPr>
        <w:t xml:space="preserve"> se nahrazuje tímto:</w:t>
      </w:r>
      <w:r>
        <w:rPr>
          <w:rFonts w:eastAsia="Calibri"/>
          <w:i/>
          <w:szCs w:val="22"/>
          <w:lang w:val="cs-CZ"/>
        </w:rPr>
        <w:br/>
      </w:r>
      <w:r w:rsidRPr="009507C2">
        <w:rPr>
          <w:rFonts w:eastAsia="Calibri"/>
          <w:i/>
          <w:szCs w:val="22"/>
          <w:lang w:val="cs-CZ"/>
        </w:rPr>
        <w:t>„Článek 96a</w:t>
      </w:r>
    </w:p>
    <w:p w14:paraId="134F8CE9" w14:textId="77777777" w:rsidR="00E6390C" w:rsidRPr="009507C2" w:rsidRDefault="00E6390C" w:rsidP="005D1EA9">
      <w:pPr>
        <w:spacing w:before="120" w:after="120" w:line="360" w:lineRule="auto"/>
        <w:ind w:left="851"/>
        <w:rPr>
          <w:b/>
          <w:bCs/>
          <w:szCs w:val="22"/>
          <w:lang w:val="cs-CZ"/>
        </w:rPr>
      </w:pPr>
      <w:r w:rsidRPr="009507C2">
        <w:rPr>
          <w:b/>
          <w:szCs w:val="22"/>
          <w:lang w:val="cs-CZ"/>
        </w:rPr>
        <w:t xml:space="preserve">Maximální finanční příděly na </w:t>
      </w:r>
      <w:r>
        <w:rPr>
          <w:b/>
          <w:szCs w:val="22"/>
          <w:lang w:val="cs-CZ"/>
        </w:rPr>
        <w:t xml:space="preserve">krizové </w:t>
      </w:r>
      <w:r w:rsidRPr="009507C2">
        <w:rPr>
          <w:b/>
          <w:szCs w:val="22"/>
          <w:lang w:val="cs-CZ"/>
        </w:rPr>
        <w:t xml:space="preserve">platby </w:t>
      </w:r>
      <w:r>
        <w:rPr>
          <w:b/>
          <w:szCs w:val="22"/>
          <w:lang w:val="cs-CZ"/>
        </w:rPr>
        <w:t>zemědělcům</w:t>
      </w:r>
      <w:r w:rsidRPr="009507C2">
        <w:rPr>
          <w:b/>
          <w:szCs w:val="22"/>
          <w:lang w:val="cs-CZ"/>
        </w:rPr>
        <w:t xml:space="preserve"> uvedené v článku </w:t>
      </w:r>
      <w:proofErr w:type="gramStart"/>
      <w:r w:rsidRPr="009507C2">
        <w:rPr>
          <w:b/>
          <w:szCs w:val="22"/>
          <w:lang w:val="cs-CZ"/>
        </w:rPr>
        <w:t>78a</w:t>
      </w:r>
      <w:proofErr w:type="gramEnd"/>
      <w:r w:rsidRPr="009507C2">
        <w:rPr>
          <w:b/>
          <w:szCs w:val="22"/>
          <w:lang w:val="cs-CZ"/>
        </w:rPr>
        <w:t xml:space="preserve"> a na podporu zemědělcům uvedenou v článku 78b </w:t>
      </w:r>
    </w:p>
    <w:p w14:paraId="6DDD8C66"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t>1.</w:t>
      </w:r>
      <w:r w:rsidRPr="009507C2">
        <w:rPr>
          <w:rFonts w:eastAsia="Calibri"/>
          <w:szCs w:val="22"/>
          <w:lang w:val="cs-CZ"/>
        </w:rPr>
        <w:tab/>
        <w:t xml:space="preserve">Maximální částka pro každý členský stát, která může být vyhrazena na </w:t>
      </w:r>
      <w:r>
        <w:rPr>
          <w:rFonts w:eastAsia="Calibri"/>
          <w:szCs w:val="22"/>
          <w:lang w:val="cs-CZ"/>
        </w:rPr>
        <w:t xml:space="preserve">krizové </w:t>
      </w:r>
      <w:r w:rsidRPr="009507C2">
        <w:rPr>
          <w:rFonts w:eastAsia="Calibri"/>
          <w:szCs w:val="22"/>
          <w:lang w:val="cs-CZ"/>
        </w:rPr>
        <w:t>platby zemědělcům</w:t>
      </w:r>
      <w:r>
        <w:rPr>
          <w:rFonts w:eastAsia="Calibri"/>
          <w:szCs w:val="22"/>
          <w:lang w:val="cs-CZ"/>
        </w:rPr>
        <w:t xml:space="preserve"> po</w:t>
      </w:r>
      <w:r w:rsidRPr="009507C2">
        <w:rPr>
          <w:rFonts w:eastAsia="Calibri"/>
          <w:szCs w:val="22"/>
          <w:lang w:val="cs-CZ"/>
        </w:rPr>
        <w:t xml:space="preserve"> přírodních katastrof</w:t>
      </w:r>
      <w:r>
        <w:rPr>
          <w:rFonts w:eastAsia="Calibri"/>
          <w:szCs w:val="22"/>
          <w:lang w:val="cs-CZ"/>
        </w:rPr>
        <w:t>ách</w:t>
      </w:r>
      <w:r w:rsidRPr="009507C2">
        <w:rPr>
          <w:rFonts w:eastAsia="Calibri"/>
          <w:szCs w:val="22"/>
          <w:lang w:val="cs-CZ"/>
        </w:rPr>
        <w:t>, nepříznivých klimatických jev</w:t>
      </w:r>
      <w:r>
        <w:rPr>
          <w:rFonts w:eastAsia="Calibri"/>
          <w:szCs w:val="22"/>
          <w:lang w:val="cs-CZ"/>
        </w:rPr>
        <w:t>ech</w:t>
      </w:r>
      <w:r w:rsidRPr="009507C2">
        <w:rPr>
          <w:rFonts w:eastAsia="Calibri"/>
          <w:szCs w:val="22"/>
          <w:lang w:val="cs-CZ"/>
        </w:rPr>
        <w:t xml:space="preserve"> nebo katastrofických událost</w:t>
      </w:r>
      <w:r>
        <w:rPr>
          <w:rFonts w:eastAsia="Calibri"/>
          <w:szCs w:val="22"/>
          <w:lang w:val="cs-CZ"/>
        </w:rPr>
        <w:t>ech</w:t>
      </w:r>
      <w:r w:rsidRPr="009507C2">
        <w:rPr>
          <w:rFonts w:eastAsia="Calibri"/>
          <w:szCs w:val="22"/>
          <w:lang w:val="cs-CZ"/>
        </w:rPr>
        <w:t xml:space="preserve"> </w:t>
      </w:r>
      <w:r>
        <w:rPr>
          <w:rFonts w:eastAsia="Calibri"/>
          <w:szCs w:val="22"/>
          <w:lang w:val="cs-CZ"/>
        </w:rPr>
        <w:t>podle</w:t>
      </w:r>
      <w:r w:rsidRPr="009507C2">
        <w:rPr>
          <w:rFonts w:eastAsia="Calibri"/>
          <w:szCs w:val="22"/>
          <w:lang w:val="cs-CZ"/>
        </w:rPr>
        <w:t xml:space="preserve"> článku </w:t>
      </w:r>
      <w:proofErr w:type="gramStart"/>
      <w:r w:rsidRPr="009507C2">
        <w:rPr>
          <w:rFonts w:eastAsia="Calibri"/>
          <w:szCs w:val="22"/>
          <w:lang w:val="cs-CZ"/>
        </w:rPr>
        <w:t>78a</w:t>
      </w:r>
      <w:proofErr w:type="gramEnd"/>
      <w:r w:rsidRPr="009507C2">
        <w:rPr>
          <w:rFonts w:eastAsia="Calibri"/>
          <w:szCs w:val="22"/>
          <w:lang w:val="cs-CZ"/>
        </w:rPr>
        <w:t xml:space="preserve"> a na podporu zemědělcům postiženým výrazným </w:t>
      </w:r>
      <w:r>
        <w:rPr>
          <w:rFonts w:eastAsia="Calibri"/>
          <w:szCs w:val="22"/>
          <w:lang w:val="cs-CZ"/>
        </w:rPr>
        <w:t>nárůstem</w:t>
      </w:r>
      <w:r w:rsidRPr="009507C2">
        <w:rPr>
          <w:rFonts w:eastAsia="Calibri"/>
          <w:szCs w:val="22"/>
          <w:lang w:val="cs-CZ"/>
        </w:rPr>
        <w:t xml:space="preserve"> cen hnojiv v důsledku krize na Blízkém východě podle článku 78b, je omezena na roční částky stanovené v příloze XV.</w:t>
      </w:r>
    </w:p>
    <w:p w14:paraId="67602960"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t>2.</w:t>
      </w:r>
      <w:r w:rsidRPr="009507C2">
        <w:rPr>
          <w:rFonts w:eastAsia="Calibri"/>
          <w:szCs w:val="22"/>
          <w:lang w:val="cs-CZ"/>
        </w:rPr>
        <w:tab/>
        <w:t xml:space="preserve">Na financování podpory zemědělcům uvedené v článku </w:t>
      </w:r>
      <w:proofErr w:type="gramStart"/>
      <w:r w:rsidRPr="009507C2">
        <w:rPr>
          <w:rFonts w:eastAsia="Calibri"/>
          <w:szCs w:val="22"/>
          <w:lang w:val="cs-CZ"/>
        </w:rPr>
        <w:t>78b</w:t>
      </w:r>
      <w:proofErr w:type="gramEnd"/>
      <w:r w:rsidRPr="009507C2">
        <w:rPr>
          <w:rFonts w:eastAsia="Calibri"/>
          <w:szCs w:val="22"/>
          <w:lang w:val="cs-CZ"/>
        </w:rPr>
        <w:t xml:space="preserve"> může být vyhrazeno maximálně 25 % ročních částek stanovených v příloze XV.  </w:t>
      </w:r>
    </w:p>
    <w:p w14:paraId="6F203FAF" w14:textId="77777777" w:rsidR="00E6390C" w:rsidRDefault="00E6390C" w:rsidP="005D1EA9">
      <w:pPr>
        <w:spacing w:before="120" w:after="120" w:line="360" w:lineRule="auto"/>
        <w:ind w:left="1418" w:hanging="567"/>
        <w:rPr>
          <w:rFonts w:eastAsia="Calibri"/>
          <w:szCs w:val="22"/>
          <w:lang w:val="cs-CZ"/>
        </w:rPr>
      </w:pPr>
      <w:r>
        <w:rPr>
          <w:rFonts w:eastAsia="Calibri"/>
          <w:szCs w:val="22"/>
          <w:lang w:val="cs-CZ"/>
        </w:rPr>
        <w:br w:type="page"/>
      </w:r>
    </w:p>
    <w:p w14:paraId="4338076C" w14:textId="77777777" w:rsidR="00E6390C" w:rsidRPr="009507C2" w:rsidRDefault="00E6390C" w:rsidP="00E36738">
      <w:pPr>
        <w:spacing w:before="120" w:after="120" w:line="360" w:lineRule="auto"/>
        <w:ind w:left="1418" w:hanging="567"/>
        <w:rPr>
          <w:rFonts w:eastAsia="Calibri"/>
          <w:szCs w:val="22"/>
          <w:lang w:val="cs-CZ"/>
        </w:rPr>
      </w:pPr>
      <w:r w:rsidRPr="009507C2">
        <w:rPr>
          <w:rFonts w:eastAsia="Calibri"/>
          <w:szCs w:val="22"/>
          <w:lang w:val="cs-CZ"/>
        </w:rPr>
        <w:lastRenderedPageBreak/>
        <w:t>3.</w:t>
      </w:r>
      <w:r w:rsidRPr="009507C2">
        <w:rPr>
          <w:rFonts w:eastAsia="Calibri"/>
          <w:szCs w:val="22"/>
          <w:lang w:val="cs-CZ"/>
        </w:rPr>
        <w:tab/>
        <w:t xml:space="preserve">Celkové výdaje </w:t>
      </w:r>
      <w:r>
        <w:rPr>
          <w:rFonts w:eastAsia="Calibri"/>
          <w:szCs w:val="22"/>
          <w:lang w:val="cs-CZ"/>
        </w:rPr>
        <w:t xml:space="preserve">z </w:t>
      </w:r>
      <w:r w:rsidRPr="009507C2">
        <w:rPr>
          <w:rFonts w:eastAsia="Calibri"/>
          <w:szCs w:val="22"/>
          <w:lang w:val="cs-CZ"/>
        </w:rPr>
        <w:t>EZFRV na krizové platby uvedené v člán</w:t>
      </w:r>
      <w:r>
        <w:rPr>
          <w:rFonts w:eastAsia="Calibri"/>
          <w:szCs w:val="22"/>
          <w:lang w:val="cs-CZ"/>
        </w:rPr>
        <w:t>ku</w:t>
      </w:r>
      <w:r w:rsidRPr="009507C2">
        <w:rPr>
          <w:rFonts w:eastAsia="Calibri"/>
          <w:szCs w:val="22"/>
          <w:lang w:val="cs-CZ"/>
        </w:rPr>
        <w:t> </w:t>
      </w:r>
      <w:proofErr w:type="gramStart"/>
      <w:r w:rsidRPr="009507C2">
        <w:rPr>
          <w:rFonts w:eastAsia="Calibri"/>
          <w:szCs w:val="22"/>
          <w:lang w:val="cs-CZ"/>
        </w:rPr>
        <w:t>78</w:t>
      </w:r>
      <w:r>
        <w:rPr>
          <w:rFonts w:eastAsia="Calibri"/>
          <w:szCs w:val="22"/>
          <w:lang w:val="cs-CZ"/>
        </w:rPr>
        <w:t>a</w:t>
      </w:r>
      <w:proofErr w:type="gramEnd"/>
      <w:r w:rsidRPr="009507C2">
        <w:rPr>
          <w:rFonts w:eastAsia="Calibri"/>
          <w:szCs w:val="22"/>
          <w:lang w:val="cs-CZ"/>
        </w:rPr>
        <w:t xml:space="preserve"> a </w:t>
      </w:r>
      <w:r>
        <w:rPr>
          <w:rFonts w:eastAsia="Calibri"/>
          <w:szCs w:val="22"/>
          <w:lang w:val="cs-CZ"/>
        </w:rPr>
        <w:t xml:space="preserve">na podporu uvedenou v článku </w:t>
      </w:r>
      <w:r w:rsidRPr="009507C2">
        <w:rPr>
          <w:rFonts w:eastAsia="Calibri"/>
          <w:szCs w:val="22"/>
          <w:lang w:val="cs-CZ"/>
        </w:rPr>
        <w:t>78b nepřekročí součet orientačních finančních přídělů pro tyto typy intervencí na rozpočtové roky 2026 a 2027, které stanovily členské státy ve svých finančních plánech v souladu s čl. 112 odst. 2 písm. a) a které schválila Komise v souladu s článkem 119. Tento finanční strop představuje finanční strop stanovený právem Unie.“</w:t>
      </w:r>
    </w:p>
    <w:p w14:paraId="578194F9"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8)</w:t>
      </w:r>
      <w:r w:rsidRPr="009507C2">
        <w:rPr>
          <w:rFonts w:eastAsia="Calibri"/>
          <w:szCs w:val="22"/>
          <w:lang w:val="cs-CZ"/>
        </w:rPr>
        <w:tab/>
      </w:r>
      <w:r>
        <w:rPr>
          <w:rFonts w:eastAsia="Calibri"/>
          <w:szCs w:val="22"/>
          <w:lang w:val="cs-CZ"/>
        </w:rPr>
        <w:t>V</w:t>
      </w:r>
      <w:r w:rsidRPr="009507C2">
        <w:rPr>
          <w:rFonts w:eastAsia="Calibri"/>
          <w:szCs w:val="22"/>
          <w:lang w:val="cs-CZ"/>
        </w:rPr>
        <w:t xml:space="preserve"> hlavě IV se doplňuje nový článek, který zní:</w:t>
      </w:r>
    </w:p>
    <w:p w14:paraId="213CED06" w14:textId="77777777" w:rsidR="00E6390C" w:rsidRPr="009507C2" w:rsidRDefault="00E6390C" w:rsidP="005D1EA9">
      <w:pPr>
        <w:spacing w:before="120" w:after="120" w:line="360" w:lineRule="auto"/>
        <w:ind w:left="850"/>
        <w:rPr>
          <w:rFonts w:eastAsia="Calibri"/>
          <w:szCs w:val="22"/>
          <w:lang w:val="cs-CZ"/>
        </w:rPr>
      </w:pPr>
      <w:r w:rsidRPr="009507C2">
        <w:rPr>
          <w:rFonts w:eastAsia="Calibri"/>
          <w:szCs w:val="22"/>
          <w:lang w:val="cs-CZ"/>
        </w:rPr>
        <w:t>„</w:t>
      </w:r>
      <w:r w:rsidRPr="009507C2">
        <w:rPr>
          <w:rFonts w:eastAsia="Calibri"/>
          <w:i/>
          <w:szCs w:val="22"/>
          <w:lang w:val="cs-CZ"/>
        </w:rPr>
        <w:t xml:space="preserve">Článek </w:t>
      </w:r>
      <w:proofErr w:type="gramStart"/>
      <w:r w:rsidRPr="009507C2">
        <w:rPr>
          <w:rFonts w:eastAsia="Calibri"/>
          <w:i/>
          <w:szCs w:val="22"/>
          <w:lang w:val="cs-CZ"/>
        </w:rPr>
        <w:t>103a</w:t>
      </w:r>
      <w:proofErr w:type="gramEnd"/>
      <w:r w:rsidRPr="009507C2">
        <w:rPr>
          <w:rFonts w:eastAsia="Calibri"/>
          <w:szCs w:val="22"/>
          <w:lang w:val="cs-CZ"/>
        </w:rPr>
        <w:t xml:space="preserve"> </w:t>
      </w:r>
      <w:r>
        <w:rPr>
          <w:rFonts w:eastAsia="Calibri"/>
          <w:b/>
          <w:szCs w:val="22"/>
          <w:lang w:val="cs-CZ"/>
        </w:rPr>
        <w:br/>
      </w:r>
      <w:r w:rsidRPr="009507C2">
        <w:rPr>
          <w:rFonts w:eastAsia="Calibri"/>
          <w:b/>
          <w:szCs w:val="22"/>
          <w:lang w:val="cs-CZ"/>
        </w:rPr>
        <w:t>Příděly na přímé platby pro kalendářní rok 2027</w:t>
      </w:r>
    </w:p>
    <w:p w14:paraId="395DCD7B" w14:textId="77777777" w:rsidR="00E6390C" w:rsidRPr="009507C2" w:rsidRDefault="00E6390C" w:rsidP="000A11CB">
      <w:pPr>
        <w:spacing w:before="120" w:after="120" w:line="360" w:lineRule="auto"/>
        <w:ind w:left="850"/>
        <w:rPr>
          <w:rFonts w:eastAsia="Calibri"/>
          <w:szCs w:val="22"/>
          <w:lang w:val="cs-CZ"/>
        </w:rPr>
      </w:pPr>
      <w:r w:rsidRPr="000A11CB">
        <w:rPr>
          <w:rFonts w:eastAsia="Calibri"/>
          <w:szCs w:val="22"/>
          <w:lang w:val="cs-CZ"/>
        </w:rPr>
        <w:t xml:space="preserve">Do 31. srpna 2026 mohou </w:t>
      </w:r>
      <w:r>
        <w:rPr>
          <w:rFonts w:eastAsia="Calibri"/>
          <w:szCs w:val="22"/>
          <w:lang w:val="cs-CZ"/>
        </w:rPr>
        <w:t>č</w:t>
      </w:r>
      <w:r w:rsidRPr="009507C2">
        <w:rPr>
          <w:rFonts w:eastAsia="Calibri"/>
          <w:szCs w:val="22"/>
          <w:lang w:val="cs-CZ"/>
        </w:rPr>
        <w:t xml:space="preserve">lenské státy rozhodnout o zvýšení nebo snížení svých přídělů na přímé platby stanovených v přílohách V a IX pro kalendářní rok 2027 o částku, která </w:t>
      </w:r>
      <w:r>
        <w:rPr>
          <w:rFonts w:eastAsia="Calibri"/>
          <w:szCs w:val="22"/>
          <w:lang w:val="cs-CZ"/>
        </w:rPr>
        <w:t>nepřekročí maximální</w:t>
      </w:r>
      <w:r w:rsidRPr="009507C2">
        <w:rPr>
          <w:rFonts w:eastAsia="Calibri"/>
          <w:szCs w:val="22"/>
          <w:lang w:val="cs-CZ"/>
        </w:rPr>
        <w:t xml:space="preserve"> navýšení </w:t>
      </w:r>
      <w:r>
        <w:rPr>
          <w:rFonts w:eastAsia="Calibri"/>
          <w:szCs w:val="22"/>
          <w:lang w:val="cs-CZ"/>
        </w:rPr>
        <w:t>nebo</w:t>
      </w:r>
      <w:r w:rsidRPr="009507C2">
        <w:rPr>
          <w:rFonts w:eastAsia="Calibri"/>
          <w:szCs w:val="22"/>
          <w:lang w:val="cs-CZ"/>
        </w:rPr>
        <w:t xml:space="preserve"> snížení stanovená v příloze XVI na členský stát, a to v rámci žádosti o strategickou změnu svých </w:t>
      </w:r>
      <w:r>
        <w:rPr>
          <w:rFonts w:eastAsia="Calibri"/>
          <w:szCs w:val="22"/>
          <w:lang w:val="cs-CZ"/>
        </w:rPr>
        <w:t xml:space="preserve">příslušných </w:t>
      </w:r>
      <w:r w:rsidRPr="009507C2">
        <w:rPr>
          <w:rFonts w:eastAsia="Calibri"/>
          <w:szCs w:val="22"/>
          <w:lang w:val="cs-CZ"/>
        </w:rPr>
        <w:t>strategických plánů SZP podle článku 119.“</w:t>
      </w:r>
    </w:p>
    <w:p w14:paraId="5EA0BA67" w14:textId="77777777" w:rsidR="00E6390C" w:rsidRDefault="00E6390C" w:rsidP="00BC7C4A">
      <w:pPr>
        <w:spacing w:before="120" w:after="120" w:line="360" w:lineRule="auto"/>
        <w:ind w:left="850" w:hanging="850"/>
        <w:rPr>
          <w:rFonts w:eastAsia="Calibri"/>
          <w:szCs w:val="22"/>
          <w:lang w:val="cs-CZ"/>
        </w:rPr>
      </w:pPr>
      <w:r>
        <w:rPr>
          <w:rFonts w:eastAsia="Calibri"/>
          <w:szCs w:val="22"/>
          <w:lang w:val="cs-CZ"/>
        </w:rPr>
        <w:br w:type="page"/>
      </w:r>
    </w:p>
    <w:p w14:paraId="571BEFA3" w14:textId="77777777" w:rsidR="00E6390C" w:rsidRPr="009507C2" w:rsidRDefault="00E6390C" w:rsidP="00BC7C4A">
      <w:pPr>
        <w:spacing w:before="120" w:after="120" w:line="360" w:lineRule="auto"/>
        <w:ind w:left="850" w:hanging="850"/>
        <w:rPr>
          <w:rFonts w:eastAsia="Calibri"/>
          <w:szCs w:val="22"/>
          <w:lang w:val="cs-CZ"/>
        </w:rPr>
      </w:pPr>
      <w:r w:rsidRPr="007231FE">
        <w:rPr>
          <w:rFonts w:eastAsia="Calibri"/>
          <w:szCs w:val="22"/>
          <w:lang w:val="cs-CZ"/>
        </w:rPr>
        <w:lastRenderedPageBreak/>
        <w:t>9)</w:t>
      </w:r>
      <w:r w:rsidRPr="009507C2">
        <w:rPr>
          <w:rFonts w:eastAsia="Calibri"/>
          <w:szCs w:val="22"/>
          <w:lang w:val="cs-CZ"/>
        </w:rPr>
        <w:tab/>
      </w:r>
      <w:r>
        <w:rPr>
          <w:rFonts w:eastAsia="Calibri"/>
          <w:szCs w:val="22"/>
          <w:lang w:val="cs-CZ"/>
        </w:rPr>
        <w:t>V</w:t>
      </w:r>
      <w:r w:rsidRPr="009507C2">
        <w:rPr>
          <w:rFonts w:eastAsia="Calibri"/>
          <w:szCs w:val="22"/>
          <w:lang w:val="cs-CZ"/>
        </w:rPr>
        <w:t> článku 111 se druhý pododstavec nahrazuje tímto:</w:t>
      </w:r>
    </w:p>
    <w:p w14:paraId="65C52178" w14:textId="77777777" w:rsidR="00E6390C" w:rsidRPr="009507C2" w:rsidRDefault="00E6390C" w:rsidP="00BC7C4A">
      <w:pPr>
        <w:spacing w:before="120" w:after="120" w:line="360" w:lineRule="auto"/>
        <w:ind w:left="850"/>
        <w:rPr>
          <w:rFonts w:eastAsia="Calibri"/>
          <w:szCs w:val="22"/>
          <w:lang w:val="cs-CZ"/>
        </w:rPr>
      </w:pPr>
      <w:r w:rsidRPr="009507C2">
        <w:rPr>
          <w:rFonts w:eastAsia="Calibri"/>
          <w:szCs w:val="22"/>
          <w:lang w:val="cs-CZ"/>
        </w:rPr>
        <w:t xml:space="preserve">„Písmeno e) prvního pododstavce se nepoužije na typ intervence v odvětví včelařství podle čl. 55 odst. 1 písm. a) a písmen c) až g), na intervence v rámci typu intervence v odvětví vína podle čl. 58 odst. 1 písm. h) až k), na informační a propagační opatření pro režimy jakosti v rámci typu intervence pro spolupráci podle článku 77, na intervence v rámci typu intervence pro krizové platby zemědělcům po přírodních katastrofách, nepříznivých klimatických jevech nebo katastrofických událostech podle článku 78a a intervence v rámci typu intervence pro podporu zemědělců postižených výrazným nárůstem cen hnojiv </w:t>
      </w:r>
      <w:r>
        <w:rPr>
          <w:rFonts w:eastAsia="Calibri"/>
          <w:szCs w:val="22"/>
          <w:lang w:val="cs-CZ"/>
        </w:rPr>
        <w:t>podle</w:t>
      </w:r>
      <w:r w:rsidRPr="009507C2">
        <w:rPr>
          <w:rFonts w:eastAsia="Calibri"/>
          <w:szCs w:val="22"/>
          <w:lang w:val="cs-CZ"/>
        </w:rPr>
        <w:t xml:space="preserve"> článku 78b.“</w:t>
      </w:r>
    </w:p>
    <w:p w14:paraId="56A1EFF4"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10)</w:t>
      </w:r>
      <w:r w:rsidRPr="009507C2">
        <w:rPr>
          <w:rFonts w:eastAsia="Calibri"/>
          <w:szCs w:val="22"/>
          <w:lang w:val="cs-CZ"/>
        </w:rPr>
        <w:tab/>
      </w:r>
      <w:r>
        <w:rPr>
          <w:rFonts w:eastAsia="Calibri"/>
          <w:szCs w:val="22"/>
          <w:lang w:val="cs-CZ"/>
        </w:rPr>
        <w:t>V</w:t>
      </w:r>
      <w:r w:rsidRPr="009507C2">
        <w:rPr>
          <w:rFonts w:eastAsia="Calibri"/>
          <w:szCs w:val="22"/>
          <w:lang w:val="cs-CZ"/>
        </w:rPr>
        <w:t xml:space="preserve"> čl. 112 odst. 2 se písmeno b) nahrazuje tímto:</w:t>
      </w:r>
    </w:p>
    <w:p w14:paraId="1D7F4B0B" w14:textId="77777777" w:rsidR="00E6390C" w:rsidRPr="009507C2" w:rsidRDefault="00E6390C" w:rsidP="00E36738">
      <w:pPr>
        <w:spacing w:before="120" w:after="120" w:line="360" w:lineRule="auto"/>
        <w:ind w:left="1418" w:hanging="568"/>
        <w:rPr>
          <w:rFonts w:eastAsia="Calibri"/>
          <w:szCs w:val="22"/>
          <w:lang w:val="cs-CZ"/>
        </w:rPr>
      </w:pPr>
      <w:r w:rsidRPr="009507C2">
        <w:rPr>
          <w:rFonts w:eastAsia="Calibri"/>
          <w:szCs w:val="22"/>
          <w:lang w:val="cs-CZ"/>
        </w:rPr>
        <w:t>„b)</w:t>
      </w:r>
      <w:r>
        <w:rPr>
          <w:rFonts w:eastAsia="Calibri"/>
          <w:szCs w:val="22"/>
          <w:lang w:val="cs-CZ"/>
        </w:rPr>
        <w:tab/>
      </w:r>
      <w:r w:rsidRPr="009507C2">
        <w:rPr>
          <w:rFonts w:eastAsia="Calibri"/>
          <w:szCs w:val="22"/>
          <w:lang w:val="cs-CZ"/>
        </w:rPr>
        <w:t>převody prostředků podle písmene a) mezi typy intervencí formou přímých plateb a typy intervencí pro rozvoj venkova v souladu s článkem 103 a veškeré odečty přídělů členských států na typy intervencí formou přímých plateb za účelem uvolnění prostředků na typy intervencí v jiných odvětvích uvedených v hlavě III kapitole III oddíle 7 v souladu s čl. 88 odst. 6 a veškeré úpravy přídělů na přímé platby</w:t>
      </w:r>
      <w:r>
        <w:rPr>
          <w:rFonts w:eastAsia="Calibri"/>
          <w:szCs w:val="22"/>
          <w:lang w:val="cs-CZ"/>
        </w:rPr>
        <w:t xml:space="preserve"> v souladu s </w:t>
      </w:r>
      <w:r w:rsidRPr="009507C2">
        <w:rPr>
          <w:rFonts w:eastAsia="Calibri"/>
          <w:szCs w:val="22"/>
          <w:lang w:val="cs-CZ"/>
        </w:rPr>
        <w:t>článk</w:t>
      </w:r>
      <w:r>
        <w:rPr>
          <w:rFonts w:eastAsia="Calibri"/>
          <w:szCs w:val="22"/>
          <w:lang w:val="cs-CZ"/>
        </w:rPr>
        <w:t>em</w:t>
      </w:r>
      <w:r w:rsidRPr="009507C2">
        <w:rPr>
          <w:rFonts w:eastAsia="Calibri"/>
          <w:szCs w:val="22"/>
          <w:lang w:val="cs-CZ"/>
        </w:rPr>
        <w:t xml:space="preserve"> </w:t>
      </w:r>
      <w:proofErr w:type="gramStart"/>
      <w:r w:rsidRPr="009507C2">
        <w:rPr>
          <w:rFonts w:eastAsia="Calibri"/>
          <w:szCs w:val="22"/>
          <w:lang w:val="cs-CZ"/>
        </w:rPr>
        <w:t>103a</w:t>
      </w:r>
      <w:proofErr w:type="gramEnd"/>
      <w:r>
        <w:rPr>
          <w:rFonts w:eastAsia="Calibri"/>
          <w:szCs w:val="22"/>
          <w:lang w:val="cs-CZ"/>
        </w:rPr>
        <w:t>;</w:t>
      </w:r>
      <w:r w:rsidRPr="009507C2">
        <w:rPr>
          <w:rFonts w:eastAsia="Calibri"/>
          <w:szCs w:val="22"/>
          <w:lang w:val="cs-CZ"/>
        </w:rPr>
        <w:t>“</w:t>
      </w:r>
      <w:r>
        <w:rPr>
          <w:rFonts w:eastAsia="Calibri"/>
          <w:szCs w:val="22"/>
          <w:lang w:val="cs-CZ"/>
        </w:rPr>
        <w:t>.</w:t>
      </w:r>
    </w:p>
    <w:p w14:paraId="376EB1F3" w14:textId="77777777" w:rsidR="00E6390C" w:rsidRDefault="00E6390C" w:rsidP="00BC7C4A">
      <w:pPr>
        <w:spacing w:before="120" w:after="120" w:line="360" w:lineRule="auto"/>
        <w:ind w:left="850" w:hanging="850"/>
        <w:rPr>
          <w:rFonts w:eastAsia="Calibri"/>
          <w:szCs w:val="22"/>
          <w:lang w:val="cs-CZ"/>
        </w:rPr>
      </w:pPr>
      <w:r>
        <w:rPr>
          <w:rFonts w:eastAsia="Calibri"/>
          <w:szCs w:val="22"/>
          <w:lang w:val="cs-CZ"/>
        </w:rPr>
        <w:br w:type="page"/>
      </w:r>
    </w:p>
    <w:p w14:paraId="2CAD7FA9"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lastRenderedPageBreak/>
        <w:t>11)</w:t>
      </w:r>
      <w:r w:rsidRPr="009507C2">
        <w:rPr>
          <w:rFonts w:eastAsia="Calibri"/>
          <w:szCs w:val="22"/>
          <w:lang w:val="cs-CZ"/>
        </w:rPr>
        <w:tab/>
      </w:r>
      <w:r>
        <w:rPr>
          <w:rFonts w:eastAsia="Calibri"/>
          <w:szCs w:val="22"/>
          <w:lang w:val="cs-CZ"/>
        </w:rPr>
        <w:t>Č</w:t>
      </w:r>
      <w:r w:rsidRPr="009507C2">
        <w:rPr>
          <w:rFonts w:eastAsia="Calibri"/>
          <w:szCs w:val="22"/>
          <w:lang w:val="cs-CZ"/>
        </w:rPr>
        <w:t>lánek 119 se mění takto:</w:t>
      </w:r>
    </w:p>
    <w:p w14:paraId="17073BB5" w14:textId="77777777" w:rsidR="00E6390C" w:rsidRPr="009507C2" w:rsidRDefault="00E6390C" w:rsidP="00BC7C4A">
      <w:pPr>
        <w:spacing w:before="120" w:after="120" w:line="360" w:lineRule="auto"/>
        <w:ind w:left="1417" w:hanging="567"/>
        <w:rPr>
          <w:rFonts w:eastAsia="Calibri"/>
          <w:szCs w:val="22"/>
          <w:lang w:val="cs-CZ"/>
        </w:rPr>
      </w:pPr>
      <w:r w:rsidRPr="009507C2">
        <w:rPr>
          <w:rFonts w:eastAsia="Calibri"/>
          <w:szCs w:val="22"/>
          <w:lang w:val="cs-CZ"/>
        </w:rPr>
        <w:t>a)</w:t>
      </w:r>
      <w:r w:rsidRPr="009507C2">
        <w:rPr>
          <w:rFonts w:eastAsia="Calibri"/>
          <w:szCs w:val="22"/>
          <w:lang w:val="cs-CZ"/>
        </w:rPr>
        <w:tab/>
        <w:t>v odst. 2 prvním pododstavci se písmeno c) nahrazuje tímto:</w:t>
      </w:r>
    </w:p>
    <w:p w14:paraId="0B8A42E8" w14:textId="77777777" w:rsidR="00E6390C" w:rsidRPr="009507C2" w:rsidRDefault="00E6390C" w:rsidP="005D1EA9">
      <w:pPr>
        <w:spacing w:before="120" w:after="120" w:line="360" w:lineRule="auto"/>
        <w:ind w:left="1985" w:hanging="567"/>
        <w:rPr>
          <w:rFonts w:eastAsia="Calibri"/>
          <w:szCs w:val="22"/>
          <w:lang w:val="cs-CZ"/>
        </w:rPr>
      </w:pPr>
      <w:r w:rsidRPr="009507C2">
        <w:rPr>
          <w:rFonts w:eastAsia="Calibri"/>
          <w:szCs w:val="22"/>
          <w:lang w:val="cs-CZ"/>
        </w:rPr>
        <w:t>„c)</w:t>
      </w:r>
      <w:r>
        <w:rPr>
          <w:rFonts w:eastAsia="Calibri"/>
          <w:szCs w:val="22"/>
          <w:lang w:val="cs-CZ"/>
        </w:rPr>
        <w:tab/>
      </w:r>
      <w:r w:rsidRPr="009507C2">
        <w:rPr>
          <w:rFonts w:eastAsia="Calibri"/>
          <w:szCs w:val="22"/>
          <w:lang w:val="cs-CZ"/>
        </w:rPr>
        <w:t xml:space="preserve">změny týkající se čl. 17 odst. 5, čl. 88 odst. 7, článků 92 až 98, čl. 103 odst. 1, 5 a 6 nebo článku </w:t>
      </w:r>
      <w:proofErr w:type="gramStart"/>
      <w:r w:rsidRPr="009507C2">
        <w:rPr>
          <w:rFonts w:eastAsia="Calibri"/>
          <w:szCs w:val="22"/>
          <w:lang w:val="cs-CZ"/>
        </w:rPr>
        <w:t>103a</w:t>
      </w:r>
      <w:proofErr w:type="gramEnd"/>
      <w:r w:rsidRPr="009507C2">
        <w:rPr>
          <w:rFonts w:eastAsia="Calibri"/>
          <w:szCs w:val="22"/>
          <w:lang w:val="cs-CZ"/>
        </w:rPr>
        <w:t>;“;</w:t>
      </w:r>
    </w:p>
    <w:p w14:paraId="523581F1" w14:textId="77777777" w:rsidR="00E6390C" w:rsidRPr="009507C2" w:rsidRDefault="00E6390C" w:rsidP="00BC7C4A">
      <w:pPr>
        <w:spacing w:before="120" w:after="120" w:line="360" w:lineRule="auto"/>
        <w:ind w:left="1417" w:hanging="567"/>
        <w:rPr>
          <w:rFonts w:eastAsia="Calibri"/>
          <w:szCs w:val="22"/>
          <w:lang w:val="cs-CZ"/>
        </w:rPr>
      </w:pPr>
      <w:r w:rsidRPr="009507C2">
        <w:rPr>
          <w:rFonts w:eastAsia="Calibri"/>
          <w:szCs w:val="22"/>
          <w:lang w:val="cs-CZ"/>
        </w:rPr>
        <w:t>b)</w:t>
      </w:r>
      <w:r w:rsidRPr="009507C2">
        <w:rPr>
          <w:rFonts w:eastAsia="Calibri"/>
          <w:szCs w:val="22"/>
          <w:lang w:val="cs-CZ"/>
        </w:rPr>
        <w:tab/>
        <w:t xml:space="preserve"> v odstavci 7 se druhý pododstavec nahrazuje tímto:</w:t>
      </w:r>
    </w:p>
    <w:p w14:paraId="69C6D536" w14:textId="77777777" w:rsidR="00E6390C" w:rsidRPr="009507C2" w:rsidRDefault="00E6390C" w:rsidP="005D1EA9">
      <w:pPr>
        <w:spacing w:before="120" w:after="120" w:line="360" w:lineRule="auto"/>
        <w:ind w:left="1418"/>
        <w:rPr>
          <w:rFonts w:eastAsia="Calibri"/>
          <w:szCs w:val="22"/>
          <w:lang w:val="cs-CZ"/>
        </w:rPr>
      </w:pPr>
      <w:r w:rsidRPr="009507C2">
        <w:rPr>
          <w:rFonts w:eastAsia="Calibri"/>
          <w:szCs w:val="22"/>
          <w:lang w:val="cs-CZ"/>
        </w:rPr>
        <w:t xml:space="preserve">„Žádost o strategickou změnu týkající se čl. 17 odst. 5, článku </w:t>
      </w:r>
      <w:proofErr w:type="gramStart"/>
      <w:r w:rsidRPr="009507C2">
        <w:rPr>
          <w:rFonts w:eastAsia="Calibri"/>
          <w:szCs w:val="22"/>
          <w:lang w:val="cs-CZ"/>
        </w:rPr>
        <w:t>78b</w:t>
      </w:r>
      <w:proofErr w:type="gramEnd"/>
      <w:r w:rsidRPr="009507C2">
        <w:rPr>
          <w:rFonts w:eastAsia="Calibri"/>
          <w:szCs w:val="22"/>
          <w:lang w:val="cs-CZ"/>
        </w:rPr>
        <w:t>, čl. 88 odst. 7, čl. 103 odst. 5 nebo 6 nebo článku 103a se nezapočítává do limitu stanoveného v prvním pododstavci tohoto odstavce.“</w:t>
      </w:r>
    </w:p>
    <w:p w14:paraId="0BEE7095"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12)</w:t>
      </w:r>
      <w:r w:rsidRPr="009507C2">
        <w:rPr>
          <w:rFonts w:eastAsia="Calibri"/>
          <w:szCs w:val="22"/>
          <w:lang w:val="cs-CZ"/>
        </w:rPr>
        <w:tab/>
      </w:r>
      <w:r>
        <w:rPr>
          <w:rFonts w:eastAsia="Calibri"/>
          <w:szCs w:val="22"/>
          <w:lang w:val="cs-CZ"/>
        </w:rPr>
        <w:t>V</w:t>
      </w:r>
      <w:r w:rsidRPr="009507C2">
        <w:rPr>
          <w:rFonts w:eastAsia="Calibri"/>
          <w:szCs w:val="22"/>
          <w:lang w:val="cs-CZ"/>
        </w:rPr>
        <w:t xml:space="preserve"> článku 121 se druhý odstavec písmeno b) nahrazuje tímto:</w:t>
      </w:r>
    </w:p>
    <w:p w14:paraId="5561B030" w14:textId="77777777" w:rsidR="00E6390C" w:rsidRPr="009507C2" w:rsidRDefault="00E6390C" w:rsidP="00E36738">
      <w:pPr>
        <w:spacing w:before="120" w:after="120" w:line="360" w:lineRule="auto"/>
        <w:ind w:left="1418" w:hanging="568"/>
        <w:rPr>
          <w:rFonts w:eastAsia="Calibri"/>
          <w:szCs w:val="22"/>
          <w:lang w:val="cs-CZ"/>
        </w:rPr>
      </w:pPr>
      <w:r w:rsidRPr="009507C2">
        <w:rPr>
          <w:rFonts w:eastAsia="Calibri"/>
          <w:szCs w:val="22"/>
          <w:lang w:val="cs-CZ"/>
        </w:rPr>
        <w:t>„b)</w:t>
      </w:r>
      <w:r>
        <w:rPr>
          <w:rFonts w:eastAsia="Calibri"/>
          <w:szCs w:val="22"/>
          <w:lang w:val="cs-CZ"/>
        </w:rPr>
        <w:tab/>
      </w:r>
      <w:r w:rsidRPr="009507C2">
        <w:rPr>
          <w:rFonts w:eastAsia="Calibri"/>
          <w:szCs w:val="22"/>
          <w:lang w:val="cs-CZ"/>
        </w:rPr>
        <w:t>v případě změn souvisejících s čl. 17 odst. 5, čl. 88 odst. 7, čl. 103 odst. 5 a článk</w:t>
      </w:r>
      <w:r>
        <w:rPr>
          <w:rFonts w:eastAsia="Calibri"/>
          <w:szCs w:val="22"/>
          <w:lang w:val="cs-CZ"/>
        </w:rPr>
        <w:t>em</w:t>
      </w:r>
      <w:r w:rsidRPr="009507C2">
        <w:rPr>
          <w:rFonts w:eastAsia="Calibri"/>
          <w:szCs w:val="22"/>
          <w:lang w:val="cs-CZ"/>
        </w:rPr>
        <w:t xml:space="preserve"> 103a období pro přijetí aktu v přenesené pravomoci týkajícího se změny přídělů v souladu s čl. 87 odst. 2.“</w:t>
      </w:r>
    </w:p>
    <w:p w14:paraId="1FB0F3C9"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13)</w:t>
      </w:r>
      <w:r w:rsidRPr="009507C2">
        <w:rPr>
          <w:rFonts w:eastAsia="Calibri"/>
          <w:szCs w:val="22"/>
          <w:lang w:val="cs-CZ"/>
        </w:rPr>
        <w:tab/>
      </w:r>
      <w:r>
        <w:rPr>
          <w:rFonts w:eastAsia="Calibri"/>
          <w:szCs w:val="22"/>
          <w:lang w:val="cs-CZ"/>
        </w:rPr>
        <w:t>V</w:t>
      </w:r>
      <w:r w:rsidRPr="009507C2">
        <w:rPr>
          <w:rFonts w:eastAsia="Calibri"/>
          <w:szCs w:val="22"/>
          <w:lang w:val="cs-CZ"/>
        </w:rPr>
        <w:t> článku 146 se doplňuje nový pododstavec, který zní:</w:t>
      </w:r>
    </w:p>
    <w:p w14:paraId="62853165" w14:textId="77777777" w:rsidR="00E6390C" w:rsidRPr="009507C2" w:rsidRDefault="00E6390C" w:rsidP="00BC7C4A">
      <w:pPr>
        <w:spacing w:before="120" w:after="120" w:line="360" w:lineRule="auto"/>
        <w:ind w:left="850"/>
        <w:rPr>
          <w:rFonts w:eastAsia="Calibri"/>
          <w:szCs w:val="22"/>
          <w:lang w:val="cs-CZ"/>
        </w:rPr>
      </w:pPr>
      <w:r w:rsidRPr="009507C2">
        <w:rPr>
          <w:rFonts w:eastAsia="Calibri"/>
          <w:szCs w:val="22"/>
          <w:lang w:val="cs-CZ"/>
        </w:rPr>
        <w:t xml:space="preserve">„Členské státy mohou poskytnout dodatečné vnitrostátní financování až do výše 200 % finančních prostředků EZFRV přidělených ve strategickém plánu SZP na podporu podle článku </w:t>
      </w:r>
      <w:proofErr w:type="gramStart"/>
      <w:r w:rsidRPr="009507C2">
        <w:rPr>
          <w:rFonts w:eastAsia="Calibri"/>
          <w:szCs w:val="22"/>
          <w:lang w:val="cs-CZ"/>
        </w:rPr>
        <w:t>78b</w:t>
      </w:r>
      <w:proofErr w:type="gramEnd"/>
      <w:r w:rsidRPr="009507C2">
        <w:rPr>
          <w:rFonts w:eastAsia="Calibri"/>
          <w:szCs w:val="22"/>
          <w:lang w:val="cs-CZ"/>
        </w:rPr>
        <w:t>.“</w:t>
      </w:r>
    </w:p>
    <w:p w14:paraId="2AC4E58E" w14:textId="77777777" w:rsidR="00E6390C" w:rsidRDefault="00E6390C" w:rsidP="00BC7C4A">
      <w:pPr>
        <w:spacing w:before="120" w:after="120" w:line="360" w:lineRule="auto"/>
        <w:ind w:left="850" w:hanging="850"/>
        <w:rPr>
          <w:rFonts w:eastAsia="Calibri"/>
          <w:szCs w:val="22"/>
          <w:lang w:val="cs-CZ"/>
        </w:rPr>
      </w:pPr>
      <w:r>
        <w:rPr>
          <w:rFonts w:eastAsia="Calibri"/>
          <w:szCs w:val="22"/>
          <w:lang w:val="cs-CZ"/>
        </w:rPr>
        <w:br w:type="page"/>
      </w:r>
    </w:p>
    <w:p w14:paraId="5EA747B5"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lastRenderedPageBreak/>
        <w:t>14)</w:t>
      </w:r>
      <w:r w:rsidRPr="009507C2">
        <w:rPr>
          <w:rFonts w:eastAsia="Calibri"/>
          <w:szCs w:val="22"/>
          <w:lang w:val="cs-CZ"/>
        </w:rPr>
        <w:tab/>
      </w:r>
      <w:r>
        <w:rPr>
          <w:rFonts w:eastAsia="Calibri"/>
          <w:szCs w:val="22"/>
          <w:lang w:val="cs-CZ"/>
        </w:rPr>
        <w:t>P</w:t>
      </w:r>
      <w:r w:rsidRPr="009507C2">
        <w:rPr>
          <w:rFonts w:eastAsia="Calibri"/>
          <w:szCs w:val="22"/>
          <w:lang w:val="cs-CZ"/>
        </w:rPr>
        <w:t>řílohy I a XV se mění v souladu s přílohou I tohoto nařízení</w:t>
      </w:r>
      <w:r>
        <w:rPr>
          <w:rFonts w:eastAsia="Calibri"/>
          <w:szCs w:val="22"/>
          <w:lang w:val="cs-CZ"/>
        </w:rPr>
        <w:t>.</w:t>
      </w:r>
    </w:p>
    <w:p w14:paraId="5276E3C3"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15)</w:t>
      </w:r>
      <w:r w:rsidRPr="009507C2">
        <w:rPr>
          <w:rFonts w:eastAsia="Calibri"/>
          <w:szCs w:val="22"/>
          <w:lang w:val="cs-CZ"/>
        </w:rPr>
        <w:tab/>
      </w:r>
      <w:r>
        <w:rPr>
          <w:rFonts w:eastAsia="Calibri"/>
          <w:szCs w:val="22"/>
          <w:lang w:val="cs-CZ"/>
        </w:rPr>
        <w:t xml:space="preserve">Doplňuje se nová příloha XVI ve </w:t>
      </w:r>
      <w:r w:rsidRPr="009507C2">
        <w:rPr>
          <w:rFonts w:eastAsia="Calibri"/>
          <w:szCs w:val="22"/>
          <w:lang w:val="cs-CZ"/>
        </w:rPr>
        <w:t>znění obsažené</w:t>
      </w:r>
      <w:r>
        <w:rPr>
          <w:rFonts w:eastAsia="Calibri"/>
          <w:szCs w:val="22"/>
          <w:lang w:val="cs-CZ"/>
        </w:rPr>
        <w:t>m</w:t>
      </w:r>
      <w:r w:rsidRPr="009507C2">
        <w:rPr>
          <w:rFonts w:eastAsia="Calibri"/>
          <w:szCs w:val="22"/>
          <w:lang w:val="cs-CZ"/>
        </w:rPr>
        <w:t xml:space="preserve"> v příloze II tohoto nařízení.</w:t>
      </w:r>
    </w:p>
    <w:p w14:paraId="360C9718" w14:textId="77777777" w:rsidR="00E6390C" w:rsidRPr="009507C2" w:rsidRDefault="00E6390C" w:rsidP="00E36738">
      <w:pPr>
        <w:keepNext/>
        <w:spacing w:before="120" w:after="120" w:line="360" w:lineRule="auto"/>
        <w:jc w:val="center"/>
        <w:rPr>
          <w:rFonts w:eastAsia="Calibri"/>
          <w:b/>
          <w:bCs/>
          <w:szCs w:val="22"/>
          <w:lang w:val="cs-CZ"/>
        </w:rPr>
      </w:pPr>
      <w:r w:rsidRPr="009507C2">
        <w:rPr>
          <w:rFonts w:eastAsia="Calibri"/>
          <w:i/>
          <w:szCs w:val="22"/>
          <w:lang w:val="cs-CZ"/>
        </w:rPr>
        <w:t>Článek 2</w:t>
      </w:r>
      <w:r>
        <w:rPr>
          <w:rFonts w:eastAsia="Calibri"/>
          <w:i/>
          <w:szCs w:val="22"/>
          <w:lang w:val="cs-CZ"/>
        </w:rPr>
        <w:br/>
      </w:r>
      <w:r w:rsidRPr="009507C2">
        <w:rPr>
          <w:rFonts w:eastAsia="Calibri"/>
          <w:b/>
          <w:szCs w:val="22"/>
          <w:lang w:val="cs-CZ"/>
        </w:rPr>
        <w:t>Změny nařízení (EU) 2021/2116</w:t>
      </w:r>
    </w:p>
    <w:p w14:paraId="1C0D32BC" w14:textId="77777777" w:rsidR="00E6390C" w:rsidRPr="009507C2" w:rsidRDefault="00E6390C" w:rsidP="00BC7C4A">
      <w:pPr>
        <w:spacing w:before="120" w:after="120" w:line="360" w:lineRule="auto"/>
        <w:rPr>
          <w:rFonts w:eastAsia="Calibri"/>
          <w:szCs w:val="22"/>
          <w:lang w:val="cs-CZ"/>
        </w:rPr>
      </w:pPr>
      <w:r w:rsidRPr="009507C2">
        <w:rPr>
          <w:rFonts w:eastAsia="Calibri"/>
          <w:szCs w:val="22"/>
          <w:lang w:val="cs-CZ"/>
        </w:rPr>
        <w:t>Nařízení (EU) 2021/2116 se mění takto:</w:t>
      </w:r>
    </w:p>
    <w:p w14:paraId="416026EC"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1)</w:t>
      </w:r>
      <w:r w:rsidRPr="009507C2">
        <w:rPr>
          <w:rFonts w:eastAsia="Calibri"/>
          <w:szCs w:val="22"/>
          <w:lang w:val="cs-CZ"/>
        </w:rPr>
        <w:tab/>
      </w:r>
      <w:r>
        <w:rPr>
          <w:rFonts w:eastAsia="Calibri"/>
          <w:szCs w:val="22"/>
          <w:lang w:val="cs-CZ"/>
        </w:rPr>
        <w:t>V</w:t>
      </w:r>
      <w:r w:rsidRPr="009507C2">
        <w:rPr>
          <w:rFonts w:eastAsia="Calibri"/>
          <w:szCs w:val="22"/>
          <w:lang w:val="cs-CZ"/>
        </w:rPr>
        <w:t> čl. 21 odst. 2 se první pododstavec nahrazuje tímto:</w:t>
      </w:r>
    </w:p>
    <w:p w14:paraId="20C1F04C" w14:textId="77777777" w:rsidR="00E6390C" w:rsidRPr="009507C2" w:rsidRDefault="00E6390C" w:rsidP="00E36738">
      <w:pPr>
        <w:spacing w:before="120" w:after="120" w:line="360" w:lineRule="auto"/>
        <w:ind w:left="1418" w:hanging="568"/>
        <w:rPr>
          <w:rFonts w:eastAsia="Calibri"/>
          <w:szCs w:val="22"/>
          <w:lang w:val="cs-CZ"/>
        </w:rPr>
      </w:pPr>
      <w:r w:rsidRPr="009507C2">
        <w:rPr>
          <w:rFonts w:eastAsia="Calibri"/>
          <w:szCs w:val="22"/>
          <w:lang w:val="cs-CZ"/>
        </w:rPr>
        <w:t>„2.</w:t>
      </w:r>
      <w:r>
        <w:rPr>
          <w:rFonts w:eastAsia="Calibri"/>
          <w:szCs w:val="22"/>
          <w:lang w:val="cs-CZ"/>
        </w:rPr>
        <w:tab/>
      </w:r>
      <w:r w:rsidRPr="009507C2">
        <w:rPr>
          <w:rFonts w:eastAsia="Calibri"/>
          <w:szCs w:val="22"/>
          <w:lang w:val="cs-CZ"/>
        </w:rPr>
        <w:t>Měsíční platby ve prospěch jednotlivých členských států se provedou nejpozději třetí pracovní den druhého měsíce následujícího po měsíci, ve kterém byly výdaje uskutečněny, s přihlédnutím ke snížením či pozastavením plateb uplatněným podle článků 39 až 42 nebo k jakýmkoli jiným opravám. Výdaje členských států uskutečněné mezi 1. a 15. říjnem se přičítají k měsíci říjnu. Výdaje uskutečněné mezi 16. a 31. říjnem se přičítají k měsíci listopadu. Výdaje členský</w:t>
      </w:r>
      <w:r>
        <w:rPr>
          <w:rFonts w:eastAsia="Calibri"/>
          <w:szCs w:val="22"/>
          <w:lang w:val="cs-CZ"/>
        </w:rPr>
        <w:t>ch</w:t>
      </w:r>
      <w:r w:rsidRPr="009507C2">
        <w:rPr>
          <w:rFonts w:eastAsia="Calibri"/>
          <w:szCs w:val="22"/>
          <w:lang w:val="cs-CZ"/>
        </w:rPr>
        <w:t xml:space="preserve"> stát</w:t>
      </w:r>
      <w:r>
        <w:rPr>
          <w:rFonts w:eastAsia="Calibri"/>
          <w:szCs w:val="22"/>
          <w:lang w:val="cs-CZ"/>
        </w:rPr>
        <w:t xml:space="preserve">ů uskutečněné </w:t>
      </w:r>
      <w:r w:rsidRPr="009507C2">
        <w:rPr>
          <w:rFonts w:eastAsia="Calibri"/>
          <w:szCs w:val="22"/>
          <w:lang w:val="cs-CZ"/>
        </w:rPr>
        <w:t xml:space="preserve">na úhradu záloh před 16. říjnem kalendářního roku 2026 podle čl. 44 odst. 2 druhého pododstavce písm. a) se </w:t>
      </w:r>
      <w:r>
        <w:rPr>
          <w:rFonts w:eastAsia="Calibri"/>
          <w:szCs w:val="22"/>
          <w:lang w:val="cs-CZ"/>
        </w:rPr>
        <w:t>přičítají k</w:t>
      </w:r>
      <w:r w:rsidRPr="009507C2">
        <w:rPr>
          <w:rFonts w:eastAsia="Calibri"/>
          <w:szCs w:val="22"/>
          <w:lang w:val="cs-CZ"/>
        </w:rPr>
        <w:t xml:space="preserve"> výdaj</w:t>
      </w:r>
      <w:r>
        <w:rPr>
          <w:rFonts w:eastAsia="Calibri"/>
          <w:szCs w:val="22"/>
          <w:lang w:val="cs-CZ"/>
        </w:rPr>
        <w:t>ům</w:t>
      </w:r>
      <w:r w:rsidRPr="009507C2">
        <w:rPr>
          <w:rFonts w:eastAsia="Calibri"/>
          <w:szCs w:val="22"/>
          <w:lang w:val="cs-CZ"/>
        </w:rPr>
        <w:t xml:space="preserve"> uskutečněn</w:t>
      </w:r>
      <w:r>
        <w:rPr>
          <w:rFonts w:eastAsia="Calibri"/>
          <w:szCs w:val="22"/>
          <w:lang w:val="cs-CZ"/>
        </w:rPr>
        <w:t>ým</w:t>
      </w:r>
      <w:r w:rsidRPr="009507C2">
        <w:rPr>
          <w:rFonts w:eastAsia="Calibri"/>
          <w:szCs w:val="22"/>
          <w:lang w:val="cs-CZ"/>
        </w:rPr>
        <w:t xml:space="preserve"> v měsíci listopadu a vykazují se ve výkazu týkajícím se tohoto měsíce.“</w:t>
      </w:r>
    </w:p>
    <w:p w14:paraId="4B2C4ECD" w14:textId="77777777" w:rsidR="00E6390C" w:rsidRDefault="00E6390C" w:rsidP="00BC7C4A">
      <w:pPr>
        <w:spacing w:before="120" w:after="120" w:line="360" w:lineRule="auto"/>
        <w:ind w:left="850" w:hanging="850"/>
        <w:rPr>
          <w:rFonts w:eastAsia="Calibri"/>
          <w:szCs w:val="22"/>
          <w:lang w:val="cs-CZ"/>
        </w:rPr>
      </w:pPr>
      <w:r>
        <w:rPr>
          <w:rFonts w:eastAsia="Calibri"/>
          <w:szCs w:val="22"/>
          <w:lang w:val="cs-CZ"/>
        </w:rPr>
        <w:br w:type="page"/>
      </w:r>
    </w:p>
    <w:p w14:paraId="7DD7FB57"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lastRenderedPageBreak/>
        <w:t>2)</w:t>
      </w:r>
      <w:r w:rsidRPr="009507C2">
        <w:rPr>
          <w:rFonts w:eastAsia="Calibri"/>
          <w:szCs w:val="22"/>
          <w:lang w:val="cs-CZ"/>
        </w:rPr>
        <w:tab/>
      </w:r>
      <w:r>
        <w:rPr>
          <w:rFonts w:eastAsia="Calibri"/>
          <w:szCs w:val="22"/>
          <w:lang w:val="cs-CZ"/>
        </w:rPr>
        <w:t>Č</w:t>
      </w:r>
      <w:r w:rsidRPr="009507C2">
        <w:rPr>
          <w:rFonts w:eastAsia="Calibri"/>
          <w:szCs w:val="22"/>
          <w:lang w:val="cs-CZ"/>
        </w:rPr>
        <w:t>lánek 35 se nahrazuje tímto:</w:t>
      </w:r>
    </w:p>
    <w:p w14:paraId="61D235E2" w14:textId="77777777" w:rsidR="00E6390C" w:rsidRPr="009507C2" w:rsidRDefault="00E6390C" w:rsidP="005D1EA9">
      <w:pPr>
        <w:spacing w:before="120" w:after="120" w:line="360" w:lineRule="auto"/>
        <w:ind w:left="850"/>
        <w:rPr>
          <w:rFonts w:eastAsia="Calibri"/>
          <w:b/>
          <w:bCs/>
          <w:szCs w:val="22"/>
          <w:lang w:val="cs-CZ"/>
        </w:rPr>
      </w:pPr>
      <w:r w:rsidRPr="009507C2">
        <w:rPr>
          <w:rFonts w:eastAsia="Calibri"/>
          <w:i/>
          <w:szCs w:val="22"/>
          <w:lang w:val="cs-CZ"/>
        </w:rPr>
        <w:t xml:space="preserve">„Článek 35 </w:t>
      </w:r>
      <w:r>
        <w:rPr>
          <w:rFonts w:eastAsia="Calibri"/>
          <w:b/>
          <w:szCs w:val="22"/>
          <w:lang w:val="cs-CZ"/>
        </w:rPr>
        <w:br/>
      </w:r>
      <w:r w:rsidRPr="009507C2">
        <w:rPr>
          <w:rFonts w:eastAsia="Calibri"/>
          <w:b/>
          <w:szCs w:val="22"/>
          <w:lang w:val="cs-CZ"/>
        </w:rPr>
        <w:t>Zemědělský rozpočtový rok</w:t>
      </w:r>
    </w:p>
    <w:p w14:paraId="586A13EA" w14:textId="77777777" w:rsidR="00E6390C" w:rsidRPr="009507C2" w:rsidRDefault="00E6390C" w:rsidP="00BC7C4A">
      <w:pPr>
        <w:spacing w:before="120" w:after="120" w:line="360" w:lineRule="auto"/>
        <w:ind w:left="850"/>
        <w:rPr>
          <w:rFonts w:eastAsia="Calibri"/>
          <w:szCs w:val="22"/>
          <w:lang w:val="cs-CZ"/>
        </w:rPr>
      </w:pPr>
      <w:r w:rsidRPr="009507C2">
        <w:rPr>
          <w:rFonts w:eastAsia="Calibri"/>
          <w:szCs w:val="22"/>
          <w:lang w:val="cs-CZ"/>
        </w:rPr>
        <w:t xml:space="preserve">Aniž jsou dotčena zvláštní ustanovení týkající se výkazů výdajů a příjmů v souvislosti s veřejnou intervencí stanovená Komisí podle čl. 47 odst. 2 prvního pododstavce písm. a) a výkazů výdajů týkajících se záloh vyplacených před 16. říjnem kalendářního roku 2026 podle čl. 44 odst. 2 druhého pododstavce písm. a), zemědělský rozpočtový rok zahrnuje výdaje vyplacené a příjmy obdržené a zaúčtované do účetnictví </w:t>
      </w:r>
      <w:r>
        <w:rPr>
          <w:rFonts w:eastAsia="Calibri"/>
          <w:szCs w:val="22"/>
          <w:lang w:val="cs-CZ"/>
        </w:rPr>
        <w:t>EZZF</w:t>
      </w:r>
      <w:r w:rsidRPr="009507C2">
        <w:rPr>
          <w:rFonts w:eastAsia="Calibri"/>
          <w:szCs w:val="22"/>
          <w:lang w:val="cs-CZ"/>
        </w:rPr>
        <w:t xml:space="preserve"> a EZFRV platebními agenturami, které se týkají zemědělského rozpočtového roku N počínajícího dne 16. října roku N–1 a končícího dne 15. října roku N.“</w:t>
      </w:r>
    </w:p>
    <w:p w14:paraId="788AD8AA" w14:textId="77777777" w:rsidR="00E6390C" w:rsidRPr="009507C2" w:rsidRDefault="00E6390C" w:rsidP="00BC7C4A">
      <w:pPr>
        <w:spacing w:before="120" w:after="120" w:line="360" w:lineRule="auto"/>
        <w:ind w:left="850" w:hanging="850"/>
        <w:rPr>
          <w:rFonts w:eastAsia="Calibri"/>
          <w:szCs w:val="22"/>
          <w:lang w:val="cs-CZ"/>
        </w:rPr>
      </w:pPr>
      <w:r w:rsidRPr="009507C2">
        <w:rPr>
          <w:rFonts w:eastAsia="Calibri"/>
          <w:szCs w:val="22"/>
          <w:lang w:val="cs-CZ"/>
        </w:rPr>
        <w:t>3)</w:t>
      </w:r>
      <w:r w:rsidRPr="009507C2">
        <w:rPr>
          <w:rFonts w:eastAsia="Calibri"/>
          <w:szCs w:val="22"/>
          <w:lang w:val="cs-CZ"/>
        </w:rPr>
        <w:tab/>
      </w:r>
      <w:r>
        <w:rPr>
          <w:rFonts w:eastAsia="Calibri"/>
          <w:szCs w:val="22"/>
          <w:lang w:val="cs-CZ"/>
        </w:rPr>
        <w:t>V</w:t>
      </w:r>
      <w:r w:rsidRPr="009507C2">
        <w:rPr>
          <w:rFonts w:eastAsia="Calibri"/>
          <w:szCs w:val="22"/>
          <w:lang w:val="cs-CZ"/>
        </w:rPr>
        <w:t xml:space="preserve"> čl. 44 odst. 2 druhém pododstavci se písmeno a) nahrazuje tímto:</w:t>
      </w:r>
    </w:p>
    <w:p w14:paraId="01A6D7BD" w14:textId="77777777" w:rsidR="00E6390C" w:rsidRPr="009507C2" w:rsidRDefault="00E6390C" w:rsidP="00E36738">
      <w:pPr>
        <w:spacing w:before="120" w:after="120" w:line="360" w:lineRule="auto"/>
        <w:ind w:left="1418" w:hanging="568"/>
        <w:rPr>
          <w:rFonts w:eastAsia="Calibri"/>
          <w:szCs w:val="22"/>
          <w:lang w:val="cs-CZ"/>
        </w:rPr>
      </w:pPr>
      <w:r w:rsidRPr="009507C2">
        <w:rPr>
          <w:rFonts w:eastAsia="Calibri"/>
          <w:szCs w:val="22"/>
          <w:lang w:val="cs-CZ"/>
        </w:rPr>
        <w:t>„a)</w:t>
      </w:r>
      <w:r>
        <w:rPr>
          <w:rFonts w:eastAsia="Calibri"/>
          <w:szCs w:val="22"/>
          <w:lang w:val="cs-CZ"/>
        </w:rPr>
        <w:tab/>
      </w:r>
      <w:r w:rsidRPr="009507C2">
        <w:rPr>
          <w:rFonts w:eastAsia="Calibri"/>
          <w:szCs w:val="22"/>
          <w:lang w:val="cs-CZ"/>
        </w:rPr>
        <w:t>před 1. prosincem, avšak ne před 16. říjnem, vyplácet zálohy na intervence formou přímých plateb a na podporu představující přímé platby v rámci opatření uveden</w:t>
      </w:r>
      <w:r>
        <w:rPr>
          <w:rFonts w:eastAsia="Calibri"/>
          <w:szCs w:val="22"/>
          <w:lang w:val="cs-CZ"/>
        </w:rPr>
        <w:t>ých</w:t>
      </w:r>
      <w:r w:rsidRPr="009507C2">
        <w:rPr>
          <w:rFonts w:eastAsia="Calibri"/>
          <w:szCs w:val="22"/>
          <w:lang w:val="cs-CZ"/>
        </w:rPr>
        <w:t xml:space="preserve"> v kapitole IV nařízení (EU) č. 228/2013 a v kapitole IV nařízení (EU) č. 229/2013 až do výše 70 %</w:t>
      </w:r>
      <w:r>
        <w:rPr>
          <w:rFonts w:eastAsia="Calibri"/>
          <w:szCs w:val="22"/>
          <w:lang w:val="cs-CZ"/>
        </w:rPr>
        <w:t>,</w:t>
      </w:r>
      <w:r w:rsidRPr="009507C2">
        <w:rPr>
          <w:rFonts w:eastAsia="Calibri"/>
          <w:szCs w:val="22"/>
          <w:lang w:val="cs-CZ"/>
        </w:rPr>
        <w:t xml:space="preserve"> </w:t>
      </w:r>
      <w:r>
        <w:rPr>
          <w:rFonts w:eastAsia="Calibri"/>
          <w:szCs w:val="22"/>
          <w:lang w:val="cs-CZ"/>
        </w:rPr>
        <w:t>a,</w:t>
      </w:r>
      <w:r w:rsidRPr="009507C2">
        <w:rPr>
          <w:rFonts w:eastAsia="Calibri"/>
          <w:szCs w:val="22"/>
          <w:lang w:val="cs-CZ"/>
        </w:rPr>
        <w:t xml:space="preserve"> pokud jde o rok podání žádosti 2026</w:t>
      </w:r>
      <w:r>
        <w:rPr>
          <w:rFonts w:eastAsia="Calibri"/>
          <w:szCs w:val="22"/>
          <w:lang w:val="cs-CZ"/>
        </w:rPr>
        <w:t xml:space="preserve"> </w:t>
      </w:r>
      <w:r w:rsidRPr="009507C2">
        <w:rPr>
          <w:rFonts w:eastAsia="Calibri"/>
          <w:szCs w:val="22"/>
          <w:lang w:val="cs-CZ"/>
        </w:rPr>
        <w:t>vypl</w:t>
      </w:r>
      <w:r>
        <w:rPr>
          <w:rFonts w:eastAsia="Calibri"/>
          <w:szCs w:val="22"/>
          <w:lang w:val="cs-CZ"/>
        </w:rPr>
        <w:t>ácet</w:t>
      </w:r>
      <w:r w:rsidRPr="009507C2">
        <w:rPr>
          <w:rFonts w:eastAsia="Calibri"/>
          <w:szCs w:val="22"/>
          <w:lang w:val="cs-CZ"/>
        </w:rPr>
        <w:t xml:space="preserve"> zálohy na intervence a </w:t>
      </w:r>
      <w:r>
        <w:rPr>
          <w:rFonts w:eastAsia="Calibri"/>
          <w:szCs w:val="22"/>
          <w:lang w:val="cs-CZ"/>
        </w:rPr>
        <w:t>podporu</w:t>
      </w:r>
      <w:r w:rsidRPr="009507C2">
        <w:rPr>
          <w:rFonts w:eastAsia="Calibri"/>
          <w:szCs w:val="22"/>
          <w:lang w:val="cs-CZ"/>
        </w:rPr>
        <w:t xml:space="preserve"> </w:t>
      </w:r>
      <w:r w:rsidRPr="0013455E">
        <w:rPr>
          <w:rFonts w:eastAsia="Calibri"/>
          <w:szCs w:val="22"/>
          <w:lang w:val="cs-CZ"/>
        </w:rPr>
        <w:t>uveden</w:t>
      </w:r>
      <w:r>
        <w:rPr>
          <w:rFonts w:eastAsia="Calibri"/>
          <w:szCs w:val="22"/>
          <w:lang w:val="cs-CZ"/>
        </w:rPr>
        <w:t>é</w:t>
      </w:r>
      <w:r w:rsidRPr="0013455E">
        <w:rPr>
          <w:rFonts w:eastAsia="Calibri"/>
          <w:szCs w:val="22"/>
          <w:lang w:val="cs-CZ"/>
        </w:rPr>
        <w:t xml:space="preserve"> v</w:t>
      </w:r>
      <w:r>
        <w:rPr>
          <w:rFonts w:eastAsia="Calibri"/>
          <w:szCs w:val="22"/>
          <w:lang w:val="cs-CZ"/>
        </w:rPr>
        <w:t> </w:t>
      </w:r>
      <w:r w:rsidRPr="0013455E">
        <w:rPr>
          <w:rFonts w:eastAsia="Calibri"/>
          <w:szCs w:val="22"/>
          <w:lang w:val="cs-CZ"/>
        </w:rPr>
        <w:t>tomto</w:t>
      </w:r>
      <w:r>
        <w:rPr>
          <w:rFonts w:eastAsia="Calibri"/>
          <w:szCs w:val="22"/>
          <w:lang w:val="cs-CZ"/>
        </w:rPr>
        <w:t xml:space="preserve"> písmeni </w:t>
      </w:r>
      <w:r w:rsidRPr="009507C2">
        <w:rPr>
          <w:rFonts w:eastAsia="Calibri"/>
          <w:szCs w:val="22"/>
          <w:lang w:val="cs-CZ"/>
        </w:rPr>
        <w:t>až do výše 75 %</w:t>
      </w:r>
      <w:r w:rsidRPr="0013455E">
        <w:rPr>
          <w:rFonts w:eastAsia="Calibri"/>
          <w:szCs w:val="22"/>
          <w:lang w:val="cs-CZ"/>
        </w:rPr>
        <w:t xml:space="preserve">, a to i </w:t>
      </w:r>
      <w:r w:rsidRPr="009507C2">
        <w:rPr>
          <w:rFonts w:eastAsia="Calibri"/>
          <w:szCs w:val="22"/>
          <w:lang w:val="cs-CZ"/>
        </w:rPr>
        <w:t>před 16. říjnem 2026</w:t>
      </w:r>
      <w:r>
        <w:rPr>
          <w:rFonts w:eastAsia="Calibri"/>
          <w:szCs w:val="22"/>
          <w:lang w:val="cs-CZ"/>
        </w:rPr>
        <w:t>;</w:t>
      </w:r>
      <w:r w:rsidRPr="009507C2">
        <w:rPr>
          <w:rFonts w:eastAsia="Calibri"/>
          <w:szCs w:val="22"/>
          <w:lang w:val="cs-CZ"/>
        </w:rPr>
        <w:t>“</w:t>
      </w:r>
      <w:r>
        <w:rPr>
          <w:rFonts w:eastAsia="Calibri"/>
          <w:szCs w:val="22"/>
          <w:lang w:val="cs-CZ"/>
        </w:rPr>
        <w:t>.</w:t>
      </w:r>
    </w:p>
    <w:p w14:paraId="78AF2960" w14:textId="77777777" w:rsidR="00E6390C" w:rsidRDefault="00E6390C" w:rsidP="00BC7C4A">
      <w:pPr>
        <w:keepNext/>
        <w:spacing w:before="120" w:after="120" w:line="360" w:lineRule="auto"/>
        <w:rPr>
          <w:rFonts w:eastAsia="Calibri"/>
          <w:i/>
          <w:szCs w:val="22"/>
          <w:lang w:val="cs-CZ"/>
        </w:rPr>
      </w:pPr>
      <w:r>
        <w:rPr>
          <w:rFonts w:eastAsia="Calibri"/>
          <w:i/>
          <w:szCs w:val="22"/>
          <w:lang w:val="cs-CZ"/>
        </w:rPr>
        <w:br w:type="page"/>
      </w:r>
    </w:p>
    <w:p w14:paraId="72D33F29" w14:textId="77777777" w:rsidR="00E6390C" w:rsidRPr="009507C2" w:rsidRDefault="00E6390C" w:rsidP="00E36738">
      <w:pPr>
        <w:keepNext/>
        <w:spacing w:before="120" w:after="120" w:line="360" w:lineRule="auto"/>
        <w:jc w:val="center"/>
        <w:rPr>
          <w:rFonts w:eastAsia="Calibri"/>
          <w:b/>
          <w:bCs/>
          <w:szCs w:val="22"/>
          <w:lang w:val="cs-CZ"/>
        </w:rPr>
      </w:pPr>
      <w:r w:rsidRPr="009507C2">
        <w:rPr>
          <w:rFonts w:eastAsia="Calibri"/>
          <w:i/>
          <w:szCs w:val="22"/>
          <w:lang w:val="cs-CZ"/>
        </w:rPr>
        <w:lastRenderedPageBreak/>
        <w:t>Článek 3</w:t>
      </w:r>
      <w:r>
        <w:rPr>
          <w:rFonts w:eastAsia="Calibri"/>
          <w:b/>
          <w:szCs w:val="22"/>
          <w:lang w:val="cs-CZ"/>
        </w:rPr>
        <w:br/>
      </w:r>
      <w:r w:rsidRPr="009507C2">
        <w:rPr>
          <w:rFonts w:eastAsia="Calibri"/>
          <w:b/>
          <w:szCs w:val="22"/>
          <w:lang w:val="cs-CZ"/>
        </w:rPr>
        <w:t>Vstup v platnost</w:t>
      </w:r>
    </w:p>
    <w:p w14:paraId="2D2AF3DE" w14:textId="77777777" w:rsidR="00E6390C" w:rsidRPr="009507C2" w:rsidRDefault="00E6390C" w:rsidP="00BC7C4A">
      <w:pPr>
        <w:spacing w:before="120" w:after="120" w:line="360" w:lineRule="auto"/>
        <w:rPr>
          <w:rFonts w:eastAsia="Calibri"/>
          <w:szCs w:val="22"/>
          <w:lang w:val="cs-CZ"/>
        </w:rPr>
      </w:pPr>
      <w:r w:rsidRPr="009507C2">
        <w:rPr>
          <w:rFonts w:eastAsia="Calibri"/>
          <w:szCs w:val="22"/>
          <w:lang w:val="cs-CZ"/>
        </w:rPr>
        <w:t>Toto nařízení vstupuje v platnost prvním dnem po vyhlášení v </w:t>
      </w:r>
      <w:r w:rsidRPr="009507C2">
        <w:rPr>
          <w:rFonts w:eastAsia="Calibri"/>
          <w:i/>
          <w:szCs w:val="22"/>
          <w:lang w:val="cs-CZ"/>
        </w:rPr>
        <w:t>Úředním věstníku Evropské unie</w:t>
      </w:r>
      <w:r w:rsidRPr="009507C2">
        <w:rPr>
          <w:rFonts w:eastAsia="Calibri"/>
          <w:szCs w:val="22"/>
          <w:lang w:val="cs-CZ"/>
        </w:rPr>
        <w:t>.</w:t>
      </w:r>
    </w:p>
    <w:p w14:paraId="63DA5BBF" w14:textId="77777777" w:rsidR="00E6390C" w:rsidRPr="009507C2" w:rsidRDefault="00E6390C" w:rsidP="00E36738">
      <w:pPr>
        <w:spacing w:before="360" w:after="120" w:line="360" w:lineRule="auto"/>
        <w:rPr>
          <w:rFonts w:eastAsia="Calibri"/>
          <w:szCs w:val="22"/>
          <w:lang w:val="cs-CZ"/>
        </w:rPr>
      </w:pPr>
      <w:r w:rsidRPr="009507C2">
        <w:rPr>
          <w:rFonts w:eastAsia="Calibri"/>
          <w:szCs w:val="22"/>
          <w:lang w:val="cs-CZ"/>
        </w:rPr>
        <w:t>Toto nařízení je závazné v celém rozsahu a přímo použitelné ve všech členských státech.</w:t>
      </w:r>
    </w:p>
    <w:p w14:paraId="4AFE8EE5" w14:textId="77777777" w:rsidR="00E6390C" w:rsidRPr="009507C2" w:rsidRDefault="00E6390C" w:rsidP="00BC7C4A">
      <w:pPr>
        <w:keepNext/>
        <w:spacing w:before="120" w:after="120" w:line="360" w:lineRule="auto"/>
        <w:rPr>
          <w:rFonts w:eastAsia="Calibri"/>
          <w:szCs w:val="22"/>
          <w:lang w:val="cs-CZ"/>
        </w:rPr>
      </w:pPr>
      <w:r w:rsidRPr="009507C2">
        <w:rPr>
          <w:rFonts w:eastAsia="Calibri"/>
          <w:szCs w:val="22"/>
          <w:lang w:val="cs-CZ"/>
        </w:rPr>
        <w:t xml:space="preserve">V </w:t>
      </w:r>
      <w:r>
        <w:rPr>
          <w:rFonts w:eastAsia="Calibri"/>
          <w:szCs w:val="22"/>
          <w:lang w:val="cs-CZ"/>
        </w:rPr>
        <w:t>…</w:t>
      </w:r>
      <w:r w:rsidRPr="009507C2">
        <w:rPr>
          <w:rFonts w:eastAsia="Calibri"/>
          <w:szCs w:val="22"/>
          <w:lang w:val="cs-CZ"/>
        </w:rPr>
        <w:t xml:space="preserve"> dne</w:t>
      </w:r>
    </w:p>
    <w:p w14:paraId="22BCBF3C" w14:textId="77777777" w:rsidR="00E6390C" w:rsidRPr="009507C2" w:rsidRDefault="00E6390C" w:rsidP="00E36738">
      <w:pPr>
        <w:keepNext/>
        <w:tabs>
          <w:tab w:val="left" w:pos="4252"/>
        </w:tabs>
        <w:spacing w:before="720" w:after="120"/>
        <w:jc w:val="both"/>
        <w:rPr>
          <w:rFonts w:eastAsia="Calibri"/>
          <w:i/>
          <w:szCs w:val="22"/>
          <w:lang w:val="cs-CZ"/>
        </w:rPr>
      </w:pPr>
      <w:r w:rsidRPr="009507C2">
        <w:rPr>
          <w:rFonts w:eastAsia="Calibri"/>
          <w:i/>
          <w:szCs w:val="22"/>
          <w:lang w:val="cs-CZ"/>
        </w:rPr>
        <w:t>Za Evropský parlament</w:t>
      </w:r>
      <w:r w:rsidRPr="009507C2">
        <w:rPr>
          <w:rFonts w:eastAsia="Calibri"/>
          <w:i/>
          <w:szCs w:val="22"/>
          <w:lang w:val="cs-CZ"/>
        </w:rPr>
        <w:tab/>
        <w:t>Za Radu</w:t>
      </w:r>
    </w:p>
    <w:p w14:paraId="3E0124AF" w14:textId="77777777" w:rsidR="00E6390C" w:rsidRDefault="00E6390C" w:rsidP="005D1EA9">
      <w:pPr>
        <w:tabs>
          <w:tab w:val="left" w:pos="4252"/>
        </w:tabs>
        <w:spacing w:after="120"/>
        <w:rPr>
          <w:i/>
          <w:noProof/>
          <w:lang w:val="cs-CZ"/>
        </w:rPr>
      </w:pPr>
      <w:r w:rsidRPr="009507C2">
        <w:rPr>
          <w:rFonts w:eastAsia="Calibri"/>
          <w:i/>
          <w:szCs w:val="22"/>
          <w:lang w:val="cs-CZ"/>
        </w:rPr>
        <w:t>předsedkyně</w:t>
      </w:r>
      <w:r w:rsidRPr="009507C2">
        <w:rPr>
          <w:rFonts w:eastAsia="Calibri"/>
          <w:i/>
          <w:szCs w:val="22"/>
          <w:lang w:val="cs-CZ"/>
        </w:rPr>
        <w:tab/>
        <w:t>předseda/předsedkyně</w:t>
      </w:r>
      <w:r>
        <w:rPr>
          <w:i/>
          <w:noProof/>
          <w:lang w:val="cs-CZ"/>
        </w:rPr>
        <w:br w:type="page"/>
      </w:r>
    </w:p>
    <w:p w14:paraId="4CE916C7" w14:textId="77777777" w:rsidR="00E6390C" w:rsidRPr="00BC7C4A" w:rsidRDefault="00E6390C" w:rsidP="00E36738">
      <w:pPr>
        <w:tabs>
          <w:tab w:val="left" w:pos="4252"/>
        </w:tabs>
        <w:spacing w:before="120" w:after="120" w:line="360" w:lineRule="auto"/>
        <w:jc w:val="center"/>
        <w:rPr>
          <w:i/>
          <w:iCs/>
          <w:noProof/>
          <w:lang w:val="cs-CZ"/>
        </w:rPr>
      </w:pPr>
      <w:r w:rsidRPr="00BC7C4A">
        <w:rPr>
          <w:i/>
          <w:noProof/>
          <w:lang w:val="cs-CZ"/>
        </w:rPr>
        <w:lastRenderedPageBreak/>
        <w:t>PŘÍLOHA I</w:t>
      </w:r>
    </w:p>
    <w:p w14:paraId="251BBBE4" w14:textId="77777777" w:rsidR="00E6390C" w:rsidRPr="00E36738" w:rsidRDefault="00E6390C" w:rsidP="00E36738">
      <w:pPr>
        <w:spacing w:before="120" w:after="120" w:line="360" w:lineRule="auto"/>
        <w:rPr>
          <w:noProof/>
          <w:lang w:val="cs-CZ"/>
        </w:rPr>
      </w:pPr>
      <w:r w:rsidRPr="00E36738">
        <w:rPr>
          <w:noProof/>
          <w:lang w:val="cs-CZ"/>
        </w:rPr>
        <w:t>Přílohy I a XV nařízení (EU) 2021/2115 se mění takto:</w:t>
      </w:r>
    </w:p>
    <w:p w14:paraId="3403ED60" w14:textId="77777777" w:rsidR="00E6390C" w:rsidRDefault="00E6390C" w:rsidP="00E36738">
      <w:pPr>
        <w:pStyle w:val="Point0number"/>
        <w:tabs>
          <w:tab w:val="clear" w:pos="850"/>
        </w:tabs>
        <w:spacing w:line="360" w:lineRule="auto"/>
        <w:ind w:left="851" w:hanging="851"/>
        <w:jc w:val="left"/>
        <w:rPr>
          <w:noProof/>
          <w:szCs w:val="24"/>
        </w:rPr>
      </w:pPr>
      <w:r>
        <w:rPr>
          <w:noProof/>
          <w:szCs w:val="24"/>
        </w:rPr>
        <w:t>1)</w:t>
      </w:r>
      <w:r>
        <w:rPr>
          <w:noProof/>
          <w:szCs w:val="24"/>
        </w:rPr>
        <w:tab/>
      </w:r>
      <w:r w:rsidRPr="005D1EA9">
        <w:rPr>
          <w:noProof/>
          <w:szCs w:val="24"/>
        </w:rPr>
        <w:t>V příloze I se v tabulce „</w:t>
      </w:r>
      <w:r>
        <w:rPr>
          <w:noProof/>
          <w:szCs w:val="24"/>
        </w:rPr>
        <w:t>Monitorování</w:t>
      </w:r>
      <w:r w:rsidRPr="005D1EA9">
        <w:rPr>
          <w:noProof/>
          <w:szCs w:val="24"/>
        </w:rPr>
        <w:t xml:space="preserve"> – VÝSTUP – Typy intervencí a jejich ukazatele výstupů“ </w:t>
      </w:r>
      <w:r>
        <w:rPr>
          <w:noProof/>
          <w:szCs w:val="24"/>
        </w:rPr>
        <w:t>za řádek „</w:t>
      </w:r>
      <w:r w:rsidRPr="0013455E">
        <w:rPr>
          <w:noProof/>
          <w:szCs w:val="24"/>
        </w:rPr>
        <w:t>Krizové platby zemědělcům po přírodních katastrofách, nepříznivých klimatických jevech nebo katastrofických událostech (článek 78a)</w:t>
      </w:r>
      <w:r>
        <w:rPr>
          <w:noProof/>
          <w:szCs w:val="24"/>
        </w:rPr>
        <w:t>“ vkládá</w:t>
      </w:r>
      <w:r w:rsidRPr="005D1EA9">
        <w:rPr>
          <w:noProof/>
          <w:szCs w:val="24"/>
        </w:rPr>
        <w:t xml:space="preserve"> nová položka, která zní:</w:t>
      </w:r>
    </w:p>
    <w:p w14:paraId="15B643A9" w14:textId="13220C0C" w:rsidR="00E6390C" w:rsidRPr="005D1EA9" w:rsidRDefault="00B61F3B" w:rsidP="00B61F3B">
      <w:pPr>
        <w:pStyle w:val="Point0number"/>
        <w:tabs>
          <w:tab w:val="clear" w:pos="850"/>
        </w:tabs>
        <w:spacing w:before="0" w:after="0" w:line="360" w:lineRule="auto"/>
        <w:ind w:hanging="283"/>
        <w:jc w:val="left"/>
        <w:rPr>
          <w:noProof/>
          <w:szCs w:val="24"/>
        </w:rPr>
      </w:pPr>
      <w:r>
        <w:rPr>
          <w:noProof/>
          <w:szCs w:val="24"/>
        </w:rPr>
        <w:t>„</w:t>
      </w:r>
    </w:p>
    <w:tbl>
      <w:tblPr>
        <w:tblStyle w:val="TableGrid"/>
        <w:tblW w:w="0" w:type="auto"/>
        <w:tblInd w:w="426" w:type="dxa"/>
        <w:tblLook w:val="04A0" w:firstRow="1" w:lastRow="0" w:firstColumn="1" w:lastColumn="0" w:noHBand="0" w:noVBand="1"/>
      </w:tblPr>
      <w:tblGrid>
        <w:gridCol w:w="4347"/>
        <w:gridCol w:w="4286"/>
      </w:tblGrid>
      <w:tr w:rsidR="00E6390C" w:rsidRPr="00FE5926" w14:paraId="54B15F4F" w14:textId="77777777" w:rsidTr="00B61F3B">
        <w:tc>
          <w:tcPr>
            <w:tcW w:w="4347" w:type="dxa"/>
          </w:tcPr>
          <w:p w14:paraId="0C4E5E53" w14:textId="73F736B9" w:rsidR="00E6390C" w:rsidRPr="00B61F3B" w:rsidRDefault="00E6390C" w:rsidP="00E36738">
            <w:pPr>
              <w:pStyle w:val="ListParagraph"/>
              <w:spacing w:before="0" w:after="0" w:line="360" w:lineRule="auto"/>
              <w:ind w:left="0"/>
              <w:contextualSpacing w:val="0"/>
              <w:jc w:val="left"/>
              <w:rPr>
                <w:rFonts w:ascii="Times New Roman" w:hAnsi="Times New Roman" w:cs="Times New Roman"/>
                <w:noProof/>
                <w:lang w:val="cs-CZ"/>
              </w:rPr>
            </w:pPr>
            <w:r w:rsidRPr="00B61F3B">
              <w:rPr>
                <w:rFonts w:ascii="Times New Roman" w:hAnsi="Times New Roman" w:cs="Times New Roman"/>
                <w:noProof/>
                <w:lang w:val="cs-CZ"/>
              </w:rPr>
              <w:t>Podpora zemědělcům postiženým výrazným nárůstem cen hnojiv v důsledku krize na Blízkém východě (článek 78b)</w:t>
            </w:r>
          </w:p>
        </w:tc>
        <w:tc>
          <w:tcPr>
            <w:tcW w:w="4286" w:type="dxa"/>
          </w:tcPr>
          <w:p w14:paraId="358544E9" w14:textId="6DFB5FA6" w:rsidR="00E6390C" w:rsidRPr="00B61F3B" w:rsidRDefault="00E6390C" w:rsidP="00E36738">
            <w:pPr>
              <w:pStyle w:val="ListParagraph"/>
              <w:spacing w:before="0" w:after="0" w:line="360" w:lineRule="auto"/>
              <w:ind w:left="0"/>
              <w:contextualSpacing w:val="0"/>
              <w:jc w:val="left"/>
              <w:rPr>
                <w:rFonts w:ascii="Times New Roman" w:hAnsi="Times New Roman" w:cs="Times New Roman"/>
                <w:noProof/>
                <w:lang w:val="cs-CZ"/>
              </w:rPr>
            </w:pPr>
            <w:r w:rsidRPr="00B61F3B">
              <w:rPr>
                <w:rFonts w:ascii="Times New Roman" w:hAnsi="Times New Roman" w:cs="Times New Roman"/>
                <w:noProof/>
                <w:lang w:val="cs-CZ"/>
              </w:rPr>
              <w:t>O.9b Počet zemědělců, kteří využívají podporu v důsledku výrazného nárůstu cen hnojiv</w:t>
            </w:r>
          </w:p>
        </w:tc>
      </w:tr>
    </w:tbl>
    <w:p w14:paraId="33A22A2C" w14:textId="41393E6E" w:rsidR="00E6390C" w:rsidRDefault="00B61F3B" w:rsidP="00FE5926">
      <w:pPr>
        <w:pStyle w:val="Point0number"/>
        <w:tabs>
          <w:tab w:val="clear" w:pos="850"/>
        </w:tabs>
        <w:spacing w:before="0" w:after="0" w:line="360" w:lineRule="auto"/>
        <w:ind w:hanging="283"/>
        <w:rPr>
          <w:noProof/>
          <w:szCs w:val="24"/>
        </w:rPr>
      </w:pPr>
      <w:r w:rsidRPr="00B61F3B">
        <w:rPr>
          <w:noProof/>
          <w:szCs w:val="24"/>
        </w:rPr>
        <w:t>“</w:t>
      </w:r>
      <w:r>
        <w:rPr>
          <w:noProof/>
          <w:szCs w:val="24"/>
        </w:rPr>
        <w:t>;</w:t>
      </w:r>
    </w:p>
    <w:p w14:paraId="6F38B6F8" w14:textId="77777777" w:rsidR="00E6390C" w:rsidRPr="005D1EA9" w:rsidRDefault="00E6390C" w:rsidP="00E36738">
      <w:pPr>
        <w:pStyle w:val="Point0number"/>
        <w:tabs>
          <w:tab w:val="clear" w:pos="850"/>
        </w:tabs>
        <w:spacing w:line="360" w:lineRule="auto"/>
        <w:ind w:left="0" w:firstLine="0"/>
        <w:rPr>
          <w:noProof/>
          <w:szCs w:val="24"/>
        </w:rPr>
      </w:pPr>
      <w:r>
        <w:rPr>
          <w:noProof/>
          <w:szCs w:val="24"/>
        </w:rPr>
        <w:t>2)</w:t>
      </w:r>
      <w:r>
        <w:rPr>
          <w:noProof/>
          <w:szCs w:val="24"/>
        </w:rPr>
        <w:tab/>
      </w:r>
      <w:r w:rsidRPr="005D1EA9">
        <w:rPr>
          <w:noProof/>
          <w:szCs w:val="24"/>
        </w:rPr>
        <w:t>Název přílohy XV se nahrazuje tímto:</w:t>
      </w:r>
    </w:p>
    <w:p w14:paraId="6DD031E4" w14:textId="77777777" w:rsidR="00E6390C" w:rsidRPr="00BC7C4A" w:rsidRDefault="00E6390C" w:rsidP="00E36738">
      <w:pPr>
        <w:pStyle w:val="ListParagraph"/>
        <w:spacing w:before="120" w:after="120" w:line="360" w:lineRule="auto"/>
        <w:ind w:left="426" w:firstLine="294"/>
        <w:contextualSpacing w:val="0"/>
        <w:rPr>
          <w:rFonts w:ascii="Times New Roman" w:hAnsi="Times New Roman" w:cs="Times New Roman"/>
          <w:i/>
          <w:noProof/>
          <w:lang w:val="cs-CZ"/>
        </w:rPr>
      </w:pPr>
      <w:r w:rsidRPr="00BC7C4A">
        <w:rPr>
          <w:rFonts w:ascii="Times New Roman" w:hAnsi="Times New Roman"/>
          <w:i/>
          <w:noProof/>
          <w:lang w:val="cs-CZ"/>
        </w:rPr>
        <w:t>„Příloha XV</w:t>
      </w:r>
    </w:p>
    <w:p w14:paraId="6716E3F3" w14:textId="77777777" w:rsidR="00E6390C" w:rsidRPr="00BC7C4A" w:rsidRDefault="00E6390C" w:rsidP="00E36738">
      <w:pPr>
        <w:pStyle w:val="ListParagraph"/>
        <w:spacing w:before="120" w:after="120" w:line="360" w:lineRule="auto"/>
        <w:contextualSpacing w:val="0"/>
        <w:rPr>
          <w:rFonts w:ascii="Times New Roman" w:hAnsi="Times New Roman" w:cs="Times New Roman"/>
          <w:noProof/>
          <w:lang w:val="cs-CZ"/>
        </w:rPr>
      </w:pPr>
      <w:r w:rsidRPr="00BC7C4A">
        <w:rPr>
          <w:rFonts w:ascii="Times New Roman" w:hAnsi="Times New Roman"/>
          <w:noProof/>
          <w:lang w:val="cs-CZ"/>
        </w:rPr>
        <w:t xml:space="preserve">Maximální částka na členský stát, která může být vyhrazena na </w:t>
      </w:r>
      <w:r>
        <w:rPr>
          <w:rFonts w:ascii="Times New Roman" w:hAnsi="Times New Roman"/>
          <w:noProof/>
          <w:lang w:val="cs-CZ"/>
        </w:rPr>
        <w:t xml:space="preserve">krizové </w:t>
      </w:r>
      <w:r w:rsidRPr="00BC7C4A">
        <w:rPr>
          <w:rFonts w:ascii="Times New Roman" w:hAnsi="Times New Roman"/>
          <w:noProof/>
          <w:lang w:val="cs-CZ"/>
        </w:rPr>
        <w:t xml:space="preserve">platby </w:t>
      </w:r>
      <w:r>
        <w:rPr>
          <w:rFonts w:ascii="Times New Roman" w:hAnsi="Times New Roman"/>
          <w:noProof/>
          <w:lang w:val="cs-CZ"/>
        </w:rPr>
        <w:t xml:space="preserve">zemědělcům </w:t>
      </w:r>
      <w:r w:rsidRPr="00BC7C4A">
        <w:rPr>
          <w:rFonts w:ascii="Times New Roman" w:hAnsi="Times New Roman"/>
          <w:noProof/>
          <w:lang w:val="cs-CZ"/>
        </w:rPr>
        <w:t>uvedené v článku 78a a na podporu zemědělcům uvedenou v článku 78b“.</w:t>
      </w:r>
    </w:p>
    <w:p w14:paraId="7433BF4F" w14:textId="77777777" w:rsidR="00E6390C" w:rsidRDefault="00E6390C">
      <w:pPr>
        <w:rPr>
          <w:noProof/>
          <w:lang w:val="cs-CZ"/>
        </w:rPr>
      </w:pPr>
      <w:r>
        <w:rPr>
          <w:noProof/>
          <w:lang w:val="cs-CZ"/>
        </w:rPr>
        <w:br w:type="page"/>
      </w:r>
    </w:p>
    <w:p w14:paraId="003F3855" w14:textId="77777777" w:rsidR="00E6390C" w:rsidRPr="00BC7C4A" w:rsidRDefault="00E6390C" w:rsidP="00FE5926">
      <w:pPr>
        <w:spacing w:before="120" w:after="120" w:line="360" w:lineRule="auto"/>
        <w:jc w:val="center"/>
        <w:rPr>
          <w:i/>
          <w:iCs/>
          <w:noProof/>
          <w:lang w:val="cs-CZ"/>
        </w:rPr>
      </w:pPr>
      <w:r w:rsidRPr="00BC7C4A">
        <w:rPr>
          <w:i/>
          <w:noProof/>
          <w:lang w:val="cs-CZ"/>
        </w:rPr>
        <w:lastRenderedPageBreak/>
        <w:t xml:space="preserve">PŘÍLOHA II </w:t>
      </w:r>
    </w:p>
    <w:p w14:paraId="1460C775" w14:textId="77777777" w:rsidR="00E6390C" w:rsidRPr="00BC7C4A" w:rsidRDefault="00E6390C" w:rsidP="00FE5926">
      <w:pPr>
        <w:spacing w:before="120" w:after="120" w:line="360" w:lineRule="auto"/>
        <w:jc w:val="center"/>
        <w:rPr>
          <w:i/>
          <w:iCs/>
          <w:noProof/>
          <w:lang w:val="cs-CZ"/>
        </w:rPr>
      </w:pPr>
      <w:r w:rsidRPr="00BC7C4A">
        <w:rPr>
          <w:i/>
          <w:noProof/>
          <w:lang w:val="cs-CZ"/>
        </w:rPr>
        <w:t xml:space="preserve">„Příloha XVI </w:t>
      </w:r>
    </w:p>
    <w:p w14:paraId="5FD09E48" w14:textId="77777777" w:rsidR="00E6390C" w:rsidRPr="00BC7C4A" w:rsidRDefault="00E6390C" w:rsidP="00FE5926">
      <w:pPr>
        <w:spacing w:before="120" w:after="120" w:line="360" w:lineRule="auto"/>
        <w:jc w:val="center"/>
        <w:rPr>
          <w:b/>
          <w:bCs/>
          <w:i/>
          <w:iCs/>
          <w:noProof/>
          <w:lang w:val="cs-CZ"/>
        </w:rPr>
      </w:pPr>
      <w:r w:rsidRPr="00BC7C4A">
        <w:rPr>
          <w:b/>
          <w:i/>
          <w:noProof/>
          <w:lang w:val="cs-CZ"/>
        </w:rPr>
        <w:t xml:space="preserve">MAXIMÁLNÍ ČÁSTKY UVEDENÉ V ČLÁNKU 103A </w:t>
      </w:r>
    </w:p>
    <w:p w14:paraId="1A2CAA2B" w14:textId="77777777" w:rsidR="00E6390C" w:rsidRDefault="00E6390C" w:rsidP="00FE5926">
      <w:pPr>
        <w:spacing w:before="480" w:after="480" w:line="360" w:lineRule="auto"/>
        <w:rPr>
          <w:i/>
          <w:noProof/>
          <w:lang w:val="cs-CZ"/>
        </w:rPr>
      </w:pPr>
      <w:r w:rsidRPr="00BC7C4A">
        <w:rPr>
          <w:i/>
          <w:noProof/>
          <w:lang w:val="cs-CZ"/>
        </w:rPr>
        <w:t>Maximální částka navýšení přídělů na přímé platby pro kalendářní rok 2027 na členský stát</w:t>
      </w:r>
    </w:p>
    <w:tbl>
      <w:tblPr>
        <w:tblStyle w:val="TableGrid1"/>
        <w:tblW w:w="0" w:type="auto"/>
        <w:tblInd w:w="1696" w:type="dxa"/>
        <w:tblLook w:val="04A0" w:firstRow="1" w:lastRow="0" w:firstColumn="1" w:lastColumn="0" w:noHBand="0" w:noVBand="1"/>
      </w:tblPr>
      <w:tblGrid>
        <w:gridCol w:w="2417"/>
        <w:gridCol w:w="3112"/>
      </w:tblGrid>
      <w:tr w:rsidR="00E6390C" w:rsidRPr="00FB73EE" w14:paraId="5BB969F2" w14:textId="77777777" w:rsidTr="00E36738">
        <w:trPr>
          <w:trHeight w:val="300"/>
        </w:trPr>
        <w:tc>
          <w:tcPr>
            <w:tcW w:w="2417" w:type="dxa"/>
            <w:noWrap/>
          </w:tcPr>
          <w:p w14:paraId="2621CFBA" w14:textId="77777777" w:rsidR="00E6390C" w:rsidRPr="00E6390C" w:rsidRDefault="00E6390C" w:rsidP="0057583C">
            <w:pPr>
              <w:spacing w:before="120" w:after="120"/>
              <w:rPr>
                <w:rFonts w:ascii="Times New Roman" w:eastAsia="Aptos" w:hAnsi="Times New Roman" w:cs="Times New Roman"/>
                <w:noProof/>
                <w:lang w:val="cs-CZ"/>
              </w:rPr>
            </w:pPr>
          </w:p>
        </w:tc>
        <w:tc>
          <w:tcPr>
            <w:tcW w:w="3112" w:type="dxa"/>
            <w:noWrap/>
          </w:tcPr>
          <w:p w14:paraId="7A2AEC55"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EUR (v běžných cenách)</w:t>
            </w:r>
          </w:p>
        </w:tc>
      </w:tr>
      <w:tr w:rsidR="00E6390C" w:rsidRPr="00FB73EE" w14:paraId="23C321F2" w14:textId="77777777" w:rsidTr="00E36738">
        <w:trPr>
          <w:trHeight w:val="300"/>
        </w:trPr>
        <w:tc>
          <w:tcPr>
            <w:tcW w:w="2417" w:type="dxa"/>
            <w:noWrap/>
            <w:hideMark/>
          </w:tcPr>
          <w:p w14:paraId="7322467F"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Belgie</w:t>
            </w:r>
          </w:p>
        </w:tc>
        <w:tc>
          <w:tcPr>
            <w:tcW w:w="3112" w:type="dxa"/>
            <w:noWrap/>
            <w:hideMark/>
          </w:tcPr>
          <w:p w14:paraId="04F77153"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20 700 224</w:t>
            </w:r>
          </w:p>
        </w:tc>
      </w:tr>
      <w:tr w:rsidR="00E6390C" w:rsidRPr="00FB73EE" w14:paraId="21408F01" w14:textId="77777777" w:rsidTr="00E36738">
        <w:trPr>
          <w:trHeight w:val="300"/>
        </w:trPr>
        <w:tc>
          <w:tcPr>
            <w:tcW w:w="2417" w:type="dxa"/>
            <w:noWrap/>
            <w:hideMark/>
          </w:tcPr>
          <w:p w14:paraId="0FF9FB83"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Bulharsko</w:t>
            </w:r>
          </w:p>
        </w:tc>
        <w:tc>
          <w:tcPr>
            <w:tcW w:w="3112" w:type="dxa"/>
            <w:noWrap/>
            <w:hideMark/>
          </w:tcPr>
          <w:p w14:paraId="043285B8"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84 648 793</w:t>
            </w:r>
          </w:p>
        </w:tc>
      </w:tr>
      <w:tr w:rsidR="00E6390C" w:rsidRPr="00FB73EE" w14:paraId="152779B3" w14:textId="77777777" w:rsidTr="00E36738">
        <w:trPr>
          <w:trHeight w:val="300"/>
        </w:trPr>
        <w:tc>
          <w:tcPr>
            <w:tcW w:w="2417" w:type="dxa"/>
            <w:noWrap/>
            <w:hideMark/>
          </w:tcPr>
          <w:p w14:paraId="44BAE4D1"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Česko</w:t>
            </w:r>
          </w:p>
        </w:tc>
        <w:tc>
          <w:tcPr>
            <w:tcW w:w="3112" w:type="dxa"/>
            <w:noWrap/>
            <w:hideMark/>
          </w:tcPr>
          <w:p w14:paraId="50E8FC64"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64 796 927</w:t>
            </w:r>
          </w:p>
        </w:tc>
      </w:tr>
      <w:tr w:rsidR="00E6390C" w:rsidRPr="00FB73EE" w14:paraId="7DAF1E1B" w14:textId="77777777" w:rsidTr="00E36738">
        <w:trPr>
          <w:trHeight w:val="300"/>
        </w:trPr>
        <w:tc>
          <w:tcPr>
            <w:tcW w:w="2417" w:type="dxa"/>
            <w:noWrap/>
            <w:hideMark/>
          </w:tcPr>
          <w:p w14:paraId="267474B0"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Dánsko</w:t>
            </w:r>
          </w:p>
        </w:tc>
        <w:tc>
          <w:tcPr>
            <w:tcW w:w="3112" w:type="dxa"/>
            <w:noWrap/>
            <w:hideMark/>
          </w:tcPr>
          <w:p w14:paraId="5CAD414D"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18 983 515</w:t>
            </w:r>
          </w:p>
        </w:tc>
      </w:tr>
      <w:tr w:rsidR="00E6390C" w:rsidRPr="00FB73EE" w14:paraId="783C1ED0" w14:textId="77777777" w:rsidTr="00E36738">
        <w:trPr>
          <w:trHeight w:val="300"/>
        </w:trPr>
        <w:tc>
          <w:tcPr>
            <w:tcW w:w="2417" w:type="dxa"/>
            <w:noWrap/>
            <w:hideMark/>
          </w:tcPr>
          <w:p w14:paraId="4222EAAB"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Německo</w:t>
            </w:r>
          </w:p>
        </w:tc>
        <w:tc>
          <w:tcPr>
            <w:tcW w:w="3112" w:type="dxa"/>
            <w:noWrap/>
            <w:hideMark/>
          </w:tcPr>
          <w:p w14:paraId="50917B83"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273 089 935</w:t>
            </w:r>
          </w:p>
        </w:tc>
      </w:tr>
      <w:tr w:rsidR="00E6390C" w:rsidRPr="00FB73EE" w14:paraId="51F85031" w14:textId="77777777" w:rsidTr="00E36738">
        <w:trPr>
          <w:trHeight w:val="300"/>
        </w:trPr>
        <w:tc>
          <w:tcPr>
            <w:tcW w:w="2417" w:type="dxa"/>
            <w:noWrap/>
            <w:hideMark/>
          </w:tcPr>
          <w:p w14:paraId="357703AE"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Estonsko</w:t>
            </w:r>
          </w:p>
        </w:tc>
        <w:tc>
          <w:tcPr>
            <w:tcW w:w="3112" w:type="dxa"/>
            <w:noWrap/>
            <w:hideMark/>
          </w:tcPr>
          <w:p w14:paraId="31D4F644"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26 404 994</w:t>
            </w:r>
          </w:p>
        </w:tc>
      </w:tr>
      <w:tr w:rsidR="00E6390C" w:rsidRPr="00FB73EE" w14:paraId="00630C6C" w14:textId="77777777" w:rsidTr="00E36738">
        <w:trPr>
          <w:trHeight w:val="300"/>
        </w:trPr>
        <w:tc>
          <w:tcPr>
            <w:tcW w:w="2417" w:type="dxa"/>
            <w:noWrap/>
            <w:hideMark/>
          </w:tcPr>
          <w:p w14:paraId="3E293833"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Irsko</w:t>
            </w:r>
          </w:p>
        </w:tc>
        <w:tc>
          <w:tcPr>
            <w:tcW w:w="3112" w:type="dxa"/>
            <w:noWrap/>
            <w:hideMark/>
          </w:tcPr>
          <w:p w14:paraId="4E5DD28B"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77 910 157</w:t>
            </w:r>
          </w:p>
        </w:tc>
      </w:tr>
      <w:tr w:rsidR="00E6390C" w:rsidRPr="00FB73EE" w14:paraId="54E54A15" w14:textId="77777777" w:rsidTr="00E36738">
        <w:trPr>
          <w:trHeight w:val="300"/>
        </w:trPr>
        <w:tc>
          <w:tcPr>
            <w:tcW w:w="2417" w:type="dxa"/>
            <w:noWrap/>
            <w:hideMark/>
          </w:tcPr>
          <w:p w14:paraId="72E02A40"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Řecko</w:t>
            </w:r>
          </w:p>
        </w:tc>
        <w:tc>
          <w:tcPr>
            <w:tcW w:w="3112" w:type="dxa"/>
            <w:noWrap/>
            <w:hideMark/>
          </w:tcPr>
          <w:p w14:paraId="1CC1E119"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139 238 400</w:t>
            </w:r>
          </w:p>
        </w:tc>
      </w:tr>
      <w:tr w:rsidR="00E6390C" w:rsidRPr="00FB73EE" w14:paraId="0232C940" w14:textId="77777777" w:rsidTr="00E36738">
        <w:trPr>
          <w:trHeight w:val="300"/>
        </w:trPr>
        <w:tc>
          <w:tcPr>
            <w:tcW w:w="2417" w:type="dxa"/>
            <w:noWrap/>
            <w:hideMark/>
          </w:tcPr>
          <w:p w14:paraId="7B57E4D6"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Španělsko</w:t>
            </w:r>
          </w:p>
        </w:tc>
        <w:tc>
          <w:tcPr>
            <w:tcW w:w="3112" w:type="dxa"/>
            <w:noWrap/>
            <w:hideMark/>
          </w:tcPr>
          <w:p w14:paraId="75F2E471"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324 114 848</w:t>
            </w:r>
          </w:p>
        </w:tc>
      </w:tr>
      <w:tr w:rsidR="00E6390C" w:rsidRPr="00FB73EE" w14:paraId="7A68650E" w14:textId="77777777" w:rsidTr="00E36738">
        <w:trPr>
          <w:trHeight w:val="300"/>
        </w:trPr>
        <w:tc>
          <w:tcPr>
            <w:tcW w:w="2417" w:type="dxa"/>
            <w:noWrap/>
            <w:hideMark/>
          </w:tcPr>
          <w:p w14:paraId="715F5C03"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Francie</w:t>
            </w:r>
          </w:p>
        </w:tc>
        <w:tc>
          <w:tcPr>
            <w:tcW w:w="3112" w:type="dxa"/>
            <w:noWrap/>
            <w:hideMark/>
          </w:tcPr>
          <w:p w14:paraId="7259CF08"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364 860 018</w:t>
            </w:r>
          </w:p>
        </w:tc>
      </w:tr>
      <w:tr w:rsidR="00E6390C" w:rsidRPr="00FB73EE" w14:paraId="032E0113" w14:textId="77777777" w:rsidTr="00E36738">
        <w:trPr>
          <w:trHeight w:val="300"/>
        </w:trPr>
        <w:tc>
          <w:tcPr>
            <w:tcW w:w="2417" w:type="dxa"/>
            <w:noWrap/>
            <w:hideMark/>
          </w:tcPr>
          <w:p w14:paraId="11F9D3BB"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Chorvatsko</w:t>
            </w:r>
          </w:p>
        </w:tc>
        <w:tc>
          <w:tcPr>
            <w:tcW w:w="3112" w:type="dxa"/>
            <w:noWrap/>
            <w:hideMark/>
          </w:tcPr>
          <w:p w14:paraId="383C7A56"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74 326 850</w:t>
            </w:r>
          </w:p>
        </w:tc>
      </w:tr>
      <w:tr w:rsidR="00E6390C" w:rsidRPr="00FB73EE" w14:paraId="636C7018" w14:textId="77777777" w:rsidTr="00E36738">
        <w:trPr>
          <w:trHeight w:val="300"/>
        </w:trPr>
        <w:tc>
          <w:tcPr>
            <w:tcW w:w="2417" w:type="dxa"/>
            <w:noWrap/>
            <w:hideMark/>
          </w:tcPr>
          <w:p w14:paraId="16EBE27D"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Itálie</w:t>
            </w:r>
          </w:p>
        </w:tc>
        <w:tc>
          <w:tcPr>
            <w:tcW w:w="3112" w:type="dxa"/>
            <w:noWrap/>
            <w:hideMark/>
          </w:tcPr>
          <w:p w14:paraId="725C8BCF"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337 480 344</w:t>
            </w:r>
          </w:p>
        </w:tc>
      </w:tr>
    </w:tbl>
    <w:p w14:paraId="52153823" w14:textId="77777777" w:rsidR="00E6390C" w:rsidRDefault="00E6390C">
      <w:r>
        <w:br w:type="page"/>
      </w:r>
    </w:p>
    <w:tbl>
      <w:tblPr>
        <w:tblStyle w:val="TableGrid1"/>
        <w:tblW w:w="0" w:type="auto"/>
        <w:tblInd w:w="1696" w:type="dxa"/>
        <w:tblLook w:val="04A0" w:firstRow="1" w:lastRow="0" w:firstColumn="1" w:lastColumn="0" w:noHBand="0" w:noVBand="1"/>
      </w:tblPr>
      <w:tblGrid>
        <w:gridCol w:w="2417"/>
        <w:gridCol w:w="2970"/>
      </w:tblGrid>
      <w:tr w:rsidR="00E6390C" w:rsidRPr="00FB73EE" w14:paraId="594DDACA" w14:textId="77777777" w:rsidTr="00E36738">
        <w:trPr>
          <w:trHeight w:val="300"/>
        </w:trPr>
        <w:tc>
          <w:tcPr>
            <w:tcW w:w="2417" w:type="dxa"/>
            <w:noWrap/>
            <w:hideMark/>
          </w:tcPr>
          <w:p w14:paraId="13177461"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lastRenderedPageBreak/>
              <w:t>Kypr</w:t>
            </w:r>
          </w:p>
        </w:tc>
        <w:tc>
          <w:tcPr>
            <w:tcW w:w="2970" w:type="dxa"/>
            <w:noWrap/>
            <w:hideMark/>
          </w:tcPr>
          <w:p w14:paraId="05D862AB"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5 942 629</w:t>
            </w:r>
          </w:p>
        </w:tc>
      </w:tr>
      <w:tr w:rsidR="00E6390C" w:rsidRPr="00FB73EE" w14:paraId="3B9AC4B2" w14:textId="77777777" w:rsidTr="00E36738">
        <w:trPr>
          <w:trHeight w:val="300"/>
        </w:trPr>
        <w:tc>
          <w:tcPr>
            <w:tcW w:w="2417" w:type="dxa"/>
            <w:noWrap/>
            <w:hideMark/>
          </w:tcPr>
          <w:p w14:paraId="1ACF58B8"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Lotyšsko</w:t>
            </w:r>
          </w:p>
        </w:tc>
        <w:tc>
          <w:tcPr>
            <w:tcW w:w="2970" w:type="dxa"/>
            <w:noWrap/>
            <w:hideMark/>
          </w:tcPr>
          <w:p w14:paraId="1F8B3C73"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35 248 552</w:t>
            </w:r>
          </w:p>
        </w:tc>
      </w:tr>
      <w:tr w:rsidR="00E6390C" w:rsidRPr="00FB73EE" w14:paraId="64A0256B" w14:textId="77777777" w:rsidTr="00E36738">
        <w:trPr>
          <w:trHeight w:val="300"/>
        </w:trPr>
        <w:tc>
          <w:tcPr>
            <w:tcW w:w="2417" w:type="dxa"/>
            <w:noWrap/>
            <w:hideMark/>
          </w:tcPr>
          <w:p w14:paraId="3B78ADFE"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Litva</w:t>
            </w:r>
          </w:p>
        </w:tc>
        <w:tc>
          <w:tcPr>
            <w:tcW w:w="2970" w:type="dxa"/>
            <w:noWrap/>
            <w:hideMark/>
          </w:tcPr>
          <w:p w14:paraId="1FB7AE23"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58 648 549</w:t>
            </w:r>
          </w:p>
        </w:tc>
      </w:tr>
      <w:tr w:rsidR="00E6390C" w:rsidRPr="00FB73EE" w14:paraId="5F0FB50E" w14:textId="77777777" w:rsidTr="00E36738">
        <w:trPr>
          <w:trHeight w:val="300"/>
        </w:trPr>
        <w:tc>
          <w:tcPr>
            <w:tcW w:w="2417" w:type="dxa"/>
            <w:noWrap/>
            <w:hideMark/>
          </w:tcPr>
          <w:p w14:paraId="6EC85641"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Lucembursko</w:t>
            </w:r>
          </w:p>
        </w:tc>
        <w:tc>
          <w:tcPr>
            <w:tcW w:w="2970" w:type="dxa"/>
            <w:noWrap/>
            <w:hideMark/>
          </w:tcPr>
          <w:p w14:paraId="16A1FA65"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3 077 661</w:t>
            </w:r>
          </w:p>
        </w:tc>
      </w:tr>
      <w:tr w:rsidR="00E6390C" w:rsidRPr="00FB73EE" w14:paraId="4393FF64" w14:textId="77777777" w:rsidTr="00E36738">
        <w:trPr>
          <w:trHeight w:val="300"/>
        </w:trPr>
        <w:tc>
          <w:tcPr>
            <w:tcW w:w="2417" w:type="dxa"/>
            <w:noWrap/>
            <w:hideMark/>
          </w:tcPr>
          <w:p w14:paraId="78A1B50C"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Maďarsko</w:t>
            </w:r>
          </w:p>
        </w:tc>
        <w:tc>
          <w:tcPr>
            <w:tcW w:w="2970" w:type="dxa"/>
            <w:noWrap/>
            <w:hideMark/>
          </w:tcPr>
          <w:p w14:paraId="6EAB7AD4"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104 217 287</w:t>
            </w:r>
          </w:p>
        </w:tc>
      </w:tr>
      <w:tr w:rsidR="00E6390C" w:rsidRPr="00FB73EE" w14:paraId="72D8391A" w14:textId="77777777" w:rsidTr="00E36738">
        <w:trPr>
          <w:trHeight w:val="300"/>
        </w:trPr>
        <w:tc>
          <w:tcPr>
            <w:tcW w:w="2417" w:type="dxa"/>
            <w:noWrap/>
            <w:hideMark/>
          </w:tcPr>
          <w:p w14:paraId="1FB97A38"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Malta</w:t>
            </w:r>
          </w:p>
        </w:tc>
        <w:tc>
          <w:tcPr>
            <w:tcW w:w="2970" w:type="dxa"/>
            <w:noWrap/>
            <w:hideMark/>
          </w:tcPr>
          <w:p w14:paraId="2992767C"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4 996 124</w:t>
            </w:r>
          </w:p>
        </w:tc>
      </w:tr>
      <w:tr w:rsidR="00E6390C" w:rsidRPr="00FB73EE" w14:paraId="2CE41E52" w14:textId="77777777" w:rsidTr="00E36738">
        <w:trPr>
          <w:trHeight w:val="300"/>
        </w:trPr>
        <w:tc>
          <w:tcPr>
            <w:tcW w:w="2417" w:type="dxa"/>
            <w:noWrap/>
            <w:hideMark/>
          </w:tcPr>
          <w:p w14:paraId="6C139447"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Nizozemsko</w:t>
            </w:r>
          </w:p>
        </w:tc>
        <w:tc>
          <w:tcPr>
            <w:tcW w:w="2970" w:type="dxa"/>
            <w:noWrap/>
            <w:hideMark/>
          </w:tcPr>
          <w:p w14:paraId="462C4F1E"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18 317 092</w:t>
            </w:r>
          </w:p>
        </w:tc>
      </w:tr>
      <w:tr w:rsidR="00E6390C" w:rsidRPr="00FB73EE" w14:paraId="1A81D095" w14:textId="77777777" w:rsidTr="00E36738">
        <w:trPr>
          <w:trHeight w:val="300"/>
        </w:trPr>
        <w:tc>
          <w:tcPr>
            <w:tcW w:w="2417" w:type="dxa"/>
            <w:noWrap/>
            <w:hideMark/>
          </w:tcPr>
          <w:p w14:paraId="466C0342"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Rakousko</w:t>
            </w:r>
          </w:p>
        </w:tc>
        <w:tc>
          <w:tcPr>
            <w:tcW w:w="2970" w:type="dxa"/>
            <w:noWrap/>
            <w:hideMark/>
          </w:tcPr>
          <w:p w14:paraId="38C5E227"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130 006 188</w:t>
            </w:r>
          </w:p>
        </w:tc>
      </w:tr>
      <w:tr w:rsidR="00E6390C" w:rsidRPr="00FB73EE" w14:paraId="48ECE402" w14:textId="77777777" w:rsidTr="00E36738">
        <w:trPr>
          <w:trHeight w:val="300"/>
        </w:trPr>
        <w:tc>
          <w:tcPr>
            <w:tcW w:w="2417" w:type="dxa"/>
            <w:noWrap/>
            <w:hideMark/>
          </w:tcPr>
          <w:p w14:paraId="012B9284"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Polsko</w:t>
            </w:r>
          </w:p>
        </w:tc>
        <w:tc>
          <w:tcPr>
            <w:tcW w:w="2970" w:type="dxa"/>
            <w:noWrap/>
            <w:hideMark/>
          </w:tcPr>
          <w:p w14:paraId="7FA06FC5"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396 000 462</w:t>
            </w:r>
          </w:p>
        </w:tc>
      </w:tr>
      <w:tr w:rsidR="00E6390C" w:rsidRPr="00FB73EE" w14:paraId="65DF7AEA" w14:textId="77777777" w:rsidTr="00E36738">
        <w:trPr>
          <w:trHeight w:val="300"/>
        </w:trPr>
        <w:tc>
          <w:tcPr>
            <w:tcW w:w="2417" w:type="dxa"/>
            <w:noWrap/>
            <w:hideMark/>
          </w:tcPr>
          <w:p w14:paraId="42F40774"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Portugalsko</w:t>
            </w:r>
          </w:p>
        </w:tc>
        <w:tc>
          <w:tcPr>
            <w:tcW w:w="2970" w:type="dxa"/>
            <w:noWrap/>
            <w:hideMark/>
          </w:tcPr>
          <w:p w14:paraId="26CEC81B"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162 165 186</w:t>
            </w:r>
          </w:p>
        </w:tc>
      </w:tr>
      <w:tr w:rsidR="00E6390C" w:rsidRPr="00FB73EE" w14:paraId="49805D27" w14:textId="77777777" w:rsidTr="00E36738">
        <w:trPr>
          <w:trHeight w:val="300"/>
        </w:trPr>
        <w:tc>
          <w:tcPr>
            <w:tcW w:w="2417" w:type="dxa"/>
            <w:noWrap/>
            <w:hideMark/>
          </w:tcPr>
          <w:p w14:paraId="497B4B4F"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Rumunsko</w:t>
            </w:r>
          </w:p>
        </w:tc>
        <w:tc>
          <w:tcPr>
            <w:tcW w:w="2970" w:type="dxa"/>
            <w:noWrap/>
            <w:hideMark/>
          </w:tcPr>
          <w:p w14:paraId="1A04E98C"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290 114 968</w:t>
            </w:r>
          </w:p>
        </w:tc>
      </w:tr>
      <w:tr w:rsidR="00E6390C" w:rsidRPr="00FB73EE" w14:paraId="6EB916D7" w14:textId="77777777" w:rsidTr="00E36738">
        <w:trPr>
          <w:trHeight w:val="300"/>
        </w:trPr>
        <w:tc>
          <w:tcPr>
            <w:tcW w:w="2417" w:type="dxa"/>
            <w:noWrap/>
            <w:hideMark/>
          </w:tcPr>
          <w:p w14:paraId="5C826AF9"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Slovinsko</w:t>
            </w:r>
          </w:p>
        </w:tc>
        <w:tc>
          <w:tcPr>
            <w:tcW w:w="2970" w:type="dxa"/>
            <w:noWrap/>
            <w:hideMark/>
          </w:tcPr>
          <w:p w14:paraId="124EA914"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27 542 548</w:t>
            </w:r>
          </w:p>
        </w:tc>
      </w:tr>
      <w:tr w:rsidR="00E6390C" w:rsidRPr="00FB73EE" w14:paraId="6C631F9E" w14:textId="77777777" w:rsidTr="00E36738">
        <w:trPr>
          <w:trHeight w:val="300"/>
        </w:trPr>
        <w:tc>
          <w:tcPr>
            <w:tcW w:w="2417" w:type="dxa"/>
            <w:noWrap/>
            <w:hideMark/>
          </w:tcPr>
          <w:p w14:paraId="4DAE273F"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Slovensko</w:t>
            </w:r>
          </w:p>
        </w:tc>
        <w:tc>
          <w:tcPr>
            <w:tcW w:w="2970" w:type="dxa"/>
            <w:noWrap/>
            <w:hideMark/>
          </w:tcPr>
          <w:p w14:paraId="2D248084"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77 723 373</w:t>
            </w:r>
          </w:p>
        </w:tc>
      </w:tr>
      <w:tr w:rsidR="00E6390C" w:rsidRPr="00FB73EE" w14:paraId="6532468E" w14:textId="77777777" w:rsidTr="00E36738">
        <w:trPr>
          <w:trHeight w:val="300"/>
        </w:trPr>
        <w:tc>
          <w:tcPr>
            <w:tcW w:w="2417" w:type="dxa"/>
            <w:noWrap/>
            <w:hideMark/>
          </w:tcPr>
          <w:p w14:paraId="31C0DE2B"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Finsko</w:t>
            </w:r>
          </w:p>
        </w:tc>
        <w:tc>
          <w:tcPr>
            <w:tcW w:w="2970" w:type="dxa"/>
            <w:noWrap/>
            <w:hideMark/>
          </w:tcPr>
          <w:p w14:paraId="4F17F581"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106 364 987</w:t>
            </w:r>
          </w:p>
        </w:tc>
      </w:tr>
      <w:tr w:rsidR="00E6390C" w:rsidRPr="00FB73EE" w14:paraId="34B457F6" w14:textId="77777777" w:rsidTr="00E36738">
        <w:trPr>
          <w:trHeight w:val="300"/>
        </w:trPr>
        <w:tc>
          <w:tcPr>
            <w:tcW w:w="2417" w:type="dxa"/>
            <w:noWrap/>
            <w:hideMark/>
          </w:tcPr>
          <w:p w14:paraId="54C9969E" w14:textId="77777777" w:rsidR="00E6390C" w:rsidRPr="00FB73EE" w:rsidRDefault="00E6390C" w:rsidP="0057583C">
            <w:pPr>
              <w:spacing w:before="120" w:after="120"/>
              <w:rPr>
                <w:rFonts w:ascii="Times New Roman" w:eastAsia="Aptos" w:hAnsi="Times New Roman" w:cs="Times New Roman"/>
                <w:noProof/>
              </w:rPr>
            </w:pPr>
            <w:r>
              <w:rPr>
                <w:rFonts w:ascii="Times New Roman" w:hAnsi="Times New Roman"/>
                <w:noProof/>
              </w:rPr>
              <w:t>Švédsko</w:t>
            </w:r>
          </w:p>
        </w:tc>
        <w:tc>
          <w:tcPr>
            <w:tcW w:w="2970" w:type="dxa"/>
            <w:noWrap/>
            <w:hideMark/>
          </w:tcPr>
          <w:p w14:paraId="54A40DDA" w14:textId="77777777" w:rsidR="00E6390C" w:rsidRPr="00FB73EE" w:rsidRDefault="00E6390C" w:rsidP="0057583C">
            <w:pPr>
              <w:spacing w:before="120" w:after="120"/>
              <w:jc w:val="right"/>
              <w:rPr>
                <w:rFonts w:ascii="Times New Roman" w:eastAsia="Aptos" w:hAnsi="Times New Roman" w:cs="Times New Roman"/>
                <w:noProof/>
              </w:rPr>
            </w:pPr>
            <w:r>
              <w:rPr>
                <w:rFonts w:ascii="Times New Roman" w:hAnsi="Times New Roman"/>
                <w:noProof/>
              </w:rPr>
              <w:t>63 566 922</w:t>
            </w:r>
          </w:p>
        </w:tc>
      </w:tr>
    </w:tbl>
    <w:p w14:paraId="059F4433" w14:textId="77777777" w:rsidR="00E6390C" w:rsidRDefault="00E6390C" w:rsidP="007922D3">
      <w:pPr>
        <w:rPr>
          <w:i/>
          <w:iCs/>
          <w:noProof/>
        </w:rPr>
      </w:pPr>
    </w:p>
    <w:p w14:paraId="4A08051C" w14:textId="77777777" w:rsidR="00E6390C" w:rsidRDefault="00E6390C" w:rsidP="007922D3">
      <w:pPr>
        <w:rPr>
          <w:i/>
          <w:noProof/>
        </w:rPr>
      </w:pPr>
      <w:r>
        <w:rPr>
          <w:i/>
          <w:noProof/>
        </w:rPr>
        <w:br w:type="page"/>
      </w:r>
    </w:p>
    <w:p w14:paraId="30B8DFEF" w14:textId="77777777" w:rsidR="00E6390C" w:rsidRPr="00FB73EE" w:rsidRDefault="00E6390C" w:rsidP="00E36738">
      <w:pPr>
        <w:spacing w:before="120" w:after="120" w:line="360" w:lineRule="auto"/>
        <w:rPr>
          <w:i/>
          <w:iCs/>
          <w:noProof/>
        </w:rPr>
      </w:pPr>
      <w:r>
        <w:rPr>
          <w:i/>
          <w:noProof/>
        </w:rPr>
        <w:lastRenderedPageBreak/>
        <w:t xml:space="preserve">Maximální částka snížení přídělů na přímé platby pro kalendářní rok 2027 na členský stát </w:t>
      </w:r>
    </w:p>
    <w:tbl>
      <w:tblPr>
        <w:tblStyle w:val="TableGrid2"/>
        <w:tblW w:w="0" w:type="auto"/>
        <w:tblInd w:w="1696" w:type="dxa"/>
        <w:tblLook w:val="04A0" w:firstRow="1" w:lastRow="0" w:firstColumn="1" w:lastColumn="0" w:noHBand="0" w:noVBand="1"/>
      </w:tblPr>
      <w:tblGrid>
        <w:gridCol w:w="2417"/>
        <w:gridCol w:w="2970"/>
      </w:tblGrid>
      <w:tr w:rsidR="00E6390C" w:rsidRPr="00FB73EE" w14:paraId="048D1C92" w14:textId="77777777" w:rsidTr="00E36738">
        <w:trPr>
          <w:trHeight w:val="300"/>
        </w:trPr>
        <w:tc>
          <w:tcPr>
            <w:tcW w:w="2417" w:type="dxa"/>
            <w:noWrap/>
            <w:vAlign w:val="center"/>
          </w:tcPr>
          <w:p w14:paraId="3F73A8B8" w14:textId="77777777" w:rsidR="00E6390C" w:rsidRPr="00FB73EE" w:rsidRDefault="00E6390C" w:rsidP="00B37951">
            <w:pPr>
              <w:spacing w:before="120" w:after="120"/>
              <w:rPr>
                <w:rFonts w:ascii="Times New Roman" w:eastAsia="Aptos" w:hAnsi="Times New Roman" w:cs="Times New Roman"/>
                <w:noProof/>
              </w:rPr>
            </w:pPr>
          </w:p>
        </w:tc>
        <w:tc>
          <w:tcPr>
            <w:tcW w:w="2970" w:type="dxa"/>
            <w:noWrap/>
            <w:vAlign w:val="center"/>
          </w:tcPr>
          <w:p w14:paraId="531C6CF7"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EUR (v běžných cenách)</w:t>
            </w:r>
          </w:p>
        </w:tc>
      </w:tr>
      <w:tr w:rsidR="00E6390C" w:rsidRPr="00FB73EE" w14:paraId="182B5391" w14:textId="77777777" w:rsidTr="00E36738">
        <w:trPr>
          <w:trHeight w:val="300"/>
        </w:trPr>
        <w:tc>
          <w:tcPr>
            <w:tcW w:w="2417" w:type="dxa"/>
            <w:noWrap/>
            <w:vAlign w:val="center"/>
            <w:hideMark/>
          </w:tcPr>
          <w:p w14:paraId="348DC28A"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Belgie</w:t>
            </w:r>
          </w:p>
        </w:tc>
        <w:tc>
          <w:tcPr>
            <w:tcW w:w="2970" w:type="dxa"/>
            <w:noWrap/>
            <w:vAlign w:val="center"/>
            <w:hideMark/>
          </w:tcPr>
          <w:p w14:paraId="3D6CF622"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123 731 481</w:t>
            </w:r>
          </w:p>
        </w:tc>
      </w:tr>
      <w:tr w:rsidR="00E6390C" w:rsidRPr="00FB73EE" w14:paraId="1E792DAF" w14:textId="77777777" w:rsidTr="00E36738">
        <w:trPr>
          <w:trHeight w:val="300"/>
        </w:trPr>
        <w:tc>
          <w:tcPr>
            <w:tcW w:w="2417" w:type="dxa"/>
            <w:noWrap/>
            <w:vAlign w:val="center"/>
            <w:hideMark/>
          </w:tcPr>
          <w:p w14:paraId="513193A7"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Bulharsko</w:t>
            </w:r>
          </w:p>
        </w:tc>
        <w:tc>
          <w:tcPr>
            <w:tcW w:w="2970" w:type="dxa"/>
            <w:noWrap/>
            <w:vAlign w:val="center"/>
            <w:hideMark/>
          </w:tcPr>
          <w:p w14:paraId="75FA4D6C"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207 943 425</w:t>
            </w:r>
          </w:p>
        </w:tc>
      </w:tr>
      <w:tr w:rsidR="00E6390C" w:rsidRPr="00FB73EE" w14:paraId="7F96DDDE" w14:textId="77777777" w:rsidTr="00E36738">
        <w:trPr>
          <w:trHeight w:val="300"/>
        </w:trPr>
        <w:tc>
          <w:tcPr>
            <w:tcW w:w="2417" w:type="dxa"/>
            <w:noWrap/>
            <w:vAlign w:val="center"/>
            <w:hideMark/>
          </w:tcPr>
          <w:p w14:paraId="29DA5962"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Česko</w:t>
            </w:r>
          </w:p>
        </w:tc>
        <w:tc>
          <w:tcPr>
            <w:tcW w:w="2970" w:type="dxa"/>
            <w:noWrap/>
            <w:vAlign w:val="center"/>
            <w:hideMark/>
          </w:tcPr>
          <w:p w14:paraId="38A3D107"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213 736 824</w:t>
            </w:r>
          </w:p>
        </w:tc>
      </w:tr>
      <w:tr w:rsidR="00E6390C" w:rsidRPr="00FB73EE" w14:paraId="48CB88A5" w14:textId="77777777" w:rsidTr="00E36738">
        <w:trPr>
          <w:trHeight w:val="300"/>
        </w:trPr>
        <w:tc>
          <w:tcPr>
            <w:tcW w:w="2417" w:type="dxa"/>
            <w:noWrap/>
            <w:vAlign w:val="center"/>
            <w:hideMark/>
          </w:tcPr>
          <w:p w14:paraId="59CA962B"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Dánsko</w:t>
            </w:r>
          </w:p>
        </w:tc>
        <w:tc>
          <w:tcPr>
            <w:tcW w:w="2970" w:type="dxa"/>
            <w:noWrap/>
            <w:vAlign w:val="center"/>
            <w:hideMark/>
          </w:tcPr>
          <w:p w14:paraId="4BEFC7A9"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215 591 819</w:t>
            </w:r>
          </w:p>
        </w:tc>
      </w:tr>
      <w:tr w:rsidR="00E6390C" w:rsidRPr="00FB73EE" w14:paraId="73D2112D" w14:textId="77777777" w:rsidTr="00E36738">
        <w:trPr>
          <w:trHeight w:val="300"/>
        </w:trPr>
        <w:tc>
          <w:tcPr>
            <w:tcW w:w="2417" w:type="dxa"/>
            <w:noWrap/>
            <w:vAlign w:val="center"/>
            <w:hideMark/>
          </w:tcPr>
          <w:p w14:paraId="4345EB25"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Německo</w:t>
            </w:r>
          </w:p>
        </w:tc>
        <w:tc>
          <w:tcPr>
            <w:tcW w:w="2970" w:type="dxa"/>
            <w:noWrap/>
            <w:vAlign w:val="center"/>
            <w:hideMark/>
          </w:tcPr>
          <w:p w14:paraId="6C5AD609"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1 228 923 865</w:t>
            </w:r>
          </w:p>
        </w:tc>
      </w:tr>
      <w:tr w:rsidR="00E6390C" w:rsidRPr="00FB73EE" w14:paraId="199831B2" w14:textId="77777777" w:rsidTr="00E36738">
        <w:trPr>
          <w:trHeight w:val="300"/>
        </w:trPr>
        <w:tc>
          <w:tcPr>
            <w:tcW w:w="2417" w:type="dxa"/>
            <w:noWrap/>
            <w:vAlign w:val="center"/>
            <w:hideMark/>
          </w:tcPr>
          <w:p w14:paraId="5CE9D991"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Estonsko</w:t>
            </w:r>
          </w:p>
        </w:tc>
        <w:tc>
          <w:tcPr>
            <w:tcW w:w="2970" w:type="dxa"/>
            <w:noWrap/>
            <w:vAlign w:val="center"/>
            <w:hideMark/>
          </w:tcPr>
          <w:p w14:paraId="124C7103"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51 254 687</w:t>
            </w:r>
          </w:p>
        </w:tc>
      </w:tr>
      <w:tr w:rsidR="00E6390C" w:rsidRPr="00FB73EE" w14:paraId="387EB05D" w14:textId="77777777" w:rsidTr="00E36738">
        <w:trPr>
          <w:trHeight w:val="300"/>
        </w:trPr>
        <w:tc>
          <w:tcPr>
            <w:tcW w:w="2417" w:type="dxa"/>
            <w:noWrap/>
            <w:vAlign w:val="center"/>
            <w:hideMark/>
          </w:tcPr>
          <w:p w14:paraId="7EB73694"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Irsko</w:t>
            </w:r>
          </w:p>
        </w:tc>
        <w:tc>
          <w:tcPr>
            <w:tcW w:w="2970" w:type="dxa"/>
            <w:noWrap/>
            <w:vAlign w:val="center"/>
            <w:hideMark/>
          </w:tcPr>
          <w:p w14:paraId="55B5BF74"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296 570 499</w:t>
            </w:r>
          </w:p>
        </w:tc>
      </w:tr>
      <w:tr w:rsidR="00E6390C" w:rsidRPr="00FB73EE" w14:paraId="26E41D9F" w14:textId="77777777" w:rsidTr="00E36738">
        <w:trPr>
          <w:trHeight w:val="300"/>
        </w:trPr>
        <w:tc>
          <w:tcPr>
            <w:tcW w:w="2417" w:type="dxa"/>
            <w:noWrap/>
            <w:vAlign w:val="center"/>
            <w:hideMark/>
          </w:tcPr>
          <w:p w14:paraId="6F40B6D9"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Řecko</w:t>
            </w:r>
          </w:p>
        </w:tc>
        <w:tc>
          <w:tcPr>
            <w:tcW w:w="2970" w:type="dxa"/>
            <w:noWrap/>
            <w:vAlign w:val="center"/>
            <w:hideMark/>
          </w:tcPr>
          <w:p w14:paraId="20B3A596"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472 915 011</w:t>
            </w:r>
          </w:p>
        </w:tc>
      </w:tr>
      <w:tr w:rsidR="00E6390C" w:rsidRPr="00FB73EE" w14:paraId="3BDDF2CB" w14:textId="77777777" w:rsidTr="00E36738">
        <w:trPr>
          <w:trHeight w:val="300"/>
        </w:trPr>
        <w:tc>
          <w:tcPr>
            <w:tcW w:w="2417" w:type="dxa"/>
            <w:noWrap/>
            <w:vAlign w:val="center"/>
            <w:hideMark/>
          </w:tcPr>
          <w:p w14:paraId="18512419"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Španělsko</w:t>
            </w:r>
          </w:p>
        </w:tc>
        <w:tc>
          <w:tcPr>
            <w:tcW w:w="2970" w:type="dxa"/>
            <w:noWrap/>
            <w:vAlign w:val="center"/>
            <w:hideMark/>
          </w:tcPr>
          <w:p w14:paraId="7BE2838F"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1 209 271 990</w:t>
            </w:r>
          </w:p>
        </w:tc>
      </w:tr>
      <w:tr w:rsidR="00E6390C" w:rsidRPr="00FB73EE" w14:paraId="3D32DF77" w14:textId="77777777" w:rsidTr="00E36738">
        <w:trPr>
          <w:trHeight w:val="300"/>
        </w:trPr>
        <w:tc>
          <w:tcPr>
            <w:tcW w:w="2417" w:type="dxa"/>
            <w:noWrap/>
            <w:vAlign w:val="center"/>
            <w:hideMark/>
          </w:tcPr>
          <w:p w14:paraId="4CB83AAD"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Francie</w:t>
            </w:r>
          </w:p>
        </w:tc>
        <w:tc>
          <w:tcPr>
            <w:tcW w:w="2970" w:type="dxa"/>
            <w:noWrap/>
            <w:vAlign w:val="center"/>
            <w:hideMark/>
          </w:tcPr>
          <w:p w14:paraId="52AFCC06"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1 821 250 134</w:t>
            </w:r>
          </w:p>
        </w:tc>
      </w:tr>
      <w:tr w:rsidR="00E6390C" w:rsidRPr="00FB73EE" w14:paraId="6FE4D906" w14:textId="77777777" w:rsidTr="00E36738">
        <w:trPr>
          <w:trHeight w:val="300"/>
        </w:trPr>
        <w:tc>
          <w:tcPr>
            <w:tcW w:w="2417" w:type="dxa"/>
            <w:noWrap/>
            <w:vAlign w:val="center"/>
            <w:hideMark/>
          </w:tcPr>
          <w:p w14:paraId="63B3B78A"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Chorvatsko</w:t>
            </w:r>
          </w:p>
        </w:tc>
        <w:tc>
          <w:tcPr>
            <w:tcW w:w="2970" w:type="dxa"/>
            <w:noWrap/>
            <w:vAlign w:val="center"/>
            <w:hideMark/>
          </w:tcPr>
          <w:p w14:paraId="009504C6"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93 692 559</w:t>
            </w:r>
          </w:p>
        </w:tc>
      </w:tr>
      <w:tr w:rsidR="00E6390C" w:rsidRPr="00FB73EE" w14:paraId="629FA7CB" w14:textId="77777777" w:rsidTr="00E36738">
        <w:trPr>
          <w:trHeight w:val="300"/>
        </w:trPr>
        <w:tc>
          <w:tcPr>
            <w:tcW w:w="2417" w:type="dxa"/>
            <w:noWrap/>
            <w:vAlign w:val="center"/>
            <w:hideMark/>
          </w:tcPr>
          <w:p w14:paraId="3966A4C1"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Itálie</w:t>
            </w:r>
          </w:p>
        </w:tc>
        <w:tc>
          <w:tcPr>
            <w:tcW w:w="2970" w:type="dxa"/>
            <w:noWrap/>
            <w:vAlign w:val="center"/>
            <w:hideMark/>
          </w:tcPr>
          <w:p w14:paraId="31CB62F2"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907 132 289</w:t>
            </w:r>
          </w:p>
        </w:tc>
      </w:tr>
      <w:tr w:rsidR="00E6390C" w:rsidRPr="00FB73EE" w14:paraId="4C6EDF2E" w14:textId="77777777" w:rsidTr="00E36738">
        <w:trPr>
          <w:trHeight w:val="300"/>
        </w:trPr>
        <w:tc>
          <w:tcPr>
            <w:tcW w:w="2417" w:type="dxa"/>
            <w:noWrap/>
            <w:vAlign w:val="center"/>
            <w:hideMark/>
          </w:tcPr>
          <w:p w14:paraId="21F4F455"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Kypr</w:t>
            </w:r>
          </w:p>
        </w:tc>
        <w:tc>
          <w:tcPr>
            <w:tcW w:w="2970" w:type="dxa"/>
            <w:noWrap/>
            <w:vAlign w:val="center"/>
            <w:hideMark/>
          </w:tcPr>
          <w:p w14:paraId="4D4E35B2"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11 911 885</w:t>
            </w:r>
          </w:p>
        </w:tc>
      </w:tr>
      <w:tr w:rsidR="00E6390C" w:rsidRPr="00FB73EE" w14:paraId="6DB9E931" w14:textId="77777777" w:rsidTr="00E36738">
        <w:trPr>
          <w:trHeight w:val="300"/>
        </w:trPr>
        <w:tc>
          <w:tcPr>
            <w:tcW w:w="2417" w:type="dxa"/>
            <w:noWrap/>
            <w:vAlign w:val="center"/>
            <w:hideMark/>
          </w:tcPr>
          <w:p w14:paraId="5474C8AB"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Lotyšsko</w:t>
            </w:r>
          </w:p>
        </w:tc>
        <w:tc>
          <w:tcPr>
            <w:tcW w:w="2970" w:type="dxa"/>
            <w:noWrap/>
            <w:vAlign w:val="center"/>
            <w:hideMark/>
          </w:tcPr>
          <w:p w14:paraId="1F43239C"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91 120 936</w:t>
            </w:r>
          </w:p>
        </w:tc>
      </w:tr>
      <w:tr w:rsidR="00E6390C" w:rsidRPr="00FB73EE" w14:paraId="04626487" w14:textId="77777777" w:rsidTr="00E36738">
        <w:trPr>
          <w:trHeight w:val="300"/>
        </w:trPr>
        <w:tc>
          <w:tcPr>
            <w:tcW w:w="2417" w:type="dxa"/>
            <w:noWrap/>
            <w:vAlign w:val="center"/>
            <w:hideMark/>
          </w:tcPr>
          <w:p w14:paraId="1033EE9F"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Litva</w:t>
            </w:r>
          </w:p>
        </w:tc>
        <w:tc>
          <w:tcPr>
            <w:tcW w:w="2970" w:type="dxa"/>
            <w:noWrap/>
            <w:vAlign w:val="center"/>
            <w:hideMark/>
          </w:tcPr>
          <w:p w14:paraId="3355F9F1"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153 178 204</w:t>
            </w:r>
          </w:p>
        </w:tc>
      </w:tr>
    </w:tbl>
    <w:p w14:paraId="4DB73794" w14:textId="77777777" w:rsidR="00E6390C" w:rsidRDefault="00E6390C">
      <w:r>
        <w:br w:type="page"/>
      </w:r>
    </w:p>
    <w:tbl>
      <w:tblPr>
        <w:tblStyle w:val="TableGrid2"/>
        <w:tblW w:w="0" w:type="auto"/>
        <w:tblInd w:w="1696" w:type="dxa"/>
        <w:tblLook w:val="04A0" w:firstRow="1" w:lastRow="0" w:firstColumn="1" w:lastColumn="0" w:noHBand="0" w:noVBand="1"/>
      </w:tblPr>
      <w:tblGrid>
        <w:gridCol w:w="2417"/>
        <w:gridCol w:w="2970"/>
      </w:tblGrid>
      <w:tr w:rsidR="00E6390C" w:rsidRPr="00FB73EE" w14:paraId="34D2B298" w14:textId="77777777" w:rsidTr="00E36738">
        <w:trPr>
          <w:trHeight w:val="300"/>
        </w:trPr>
        <w:tc>
          <w:tcPr>
            <w:tcW w:w="2417" w:type="dxa"/>
            <w:noWrap/>
            <w:vAlign w:val="center"/>
            <w:hideMark/>
          </w:tcPr>
          <w:p w14:paraId="08DC0CE0"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lastRenderedPageBreak/>
              <w:t>Lucembursko</w:t>
            </w:r>
          </w:p>
        </w:tc>
        <w:tc>
          <w:tcPr>
            <w:tcW w:w="2970" w:type="dxa"/>
            <w:noWrap/>
            <w:vAlign w:val="center"/>
            <w:hideMark/>
          </w:tcPr>
          <w:p w14:paraId="7CE69442"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8 186 957</w:t>
            </w:r>
          </w:p>
        </w:tc>
      </w:tr>
      <w:tr w:rsidR="00E6390C" w:rsidRPr="00FB73EE" w14:paraId="5E94D477" w14:textId="77777777" w:rsidTr="00E36738">
        <w:trPr>
          <w:trHeight w:val="300"/>
        </w:trPr>
        <w:tc>
          <w:tcPr>
            <w:tcW w:w="2417" w:type="dxa"/>
            <w:noWrap/>
            <w:vAlign w:val="center"/>
            <w:hideMark/>
          </w:tcPr>
          <w:p w14:paraId="121A4C8F"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Maďarsko</w:t>
            </w:r>
          </w:p>
        </w:tc>
        <w:tc>
          <w:tcPr>
            <w:tcW w:w="2970" w:type="dxa"/>
            <w:noWrap/>
            <w:vAlign w:val="center"/>
            <w:hideMark/>
          </w:tcPr>
          <w:p w14:paraId="15F7CD8A"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310 796 291</w:t>
            </w:r>
          </w:p>
        </w:tc>
      </w:tr>
      <w:tr w:rsidR="00E6390C" w:rsidRPr="00FB73EE" w14:paraId="6A01B005" w14:textId="77777777" w:rsidTr="00E36738">
        <w:trPr>
          <w:trHeight w:val="300"/>
        </w:trPr>
        <w:tc>
          <w:tcPr>
            <w:tcW w:w="2417" w:type="dxa"/>
            <w:noWrap/>
            <w:vAlign w:val="center"/>
            <w:hideMark/>
          </w:tcPr>
          <w:p w14:paraId="0EA7AEF4"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Malta</w:t>
            </w:r>
          </w:p>
        </w:tc>
        <w:tc>
          <w:tcPr>
            <w:tcW w:w="2970" w:type="dxa"/>
            <w:noWrap/>
            <w:vAlign w:val="center"/>
            <w:hideMark/>
          </w:tcPr>
          <w:p w14:paraId="51EF7253"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1 148 505</w:t>
            </w:r>
          </w:p>
        </w:tc>
      </w:tr>
      <w:tr w:rsidR="00E6390C" w:rsidRPr="00FB73EE" w14:paraId="506194D0" w14:textId="77777777" w:rsidTr="00E36738">
        <w:trPr>
          <w:trHeight w:val="300"/>
        </w:trPr>
        <w:tc>
          <w:tcPr>
            <w:tcW w:w="2417" w:type="dxa"/>
            <w:noWrap/>
            <w:vAlign w:val="center"/>
            <w:hideMark/>
          </w:tcPr>
          <w:p w14:paraId="5DCA8FCC"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Nizozemsko</w:t>
            </w:r>
          </w:p>
        </w:tc>
        <w:tc>
          <w:tcPr>
            <w:tcW w:w="2970" w:type="dxa"/>
            <w:noWrap/>
            <w:vAlign w:val="center"/>
            <w:hideMark/>
          </w:tcPr>
          <w:p w14:paraId="3EFB7919"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179 345 582</w:t>
            </w:r>
          </w:p>
        </w:tc>
      </w:tr>
      <w:tr w:rsidR="00E6390C" w:rsidRPr="00FB73EE" w14:paraId="57E633DD" w14:textId="77777777" w:rsidTr="00E36738">
        <w:trPr>
          <w:trHeight w:val="300"/>
        </w:trPr>
        <w:tc>
          <w:tcPr>
            <w:tcW w:w="2417" w:type="dxa"/>
            <w:noWrap/>
            <w:vAlign w:val="center"/>
            <w:hideMark/>
          </w:tcPr>
          <w:p w14:paraId="4A96DC82"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Rakousko</w:t>
            </w:r>
          </w:p>
        </w:tc>
        <w:tc>
          <w:tcPr>
            <w:tcW w:w="2970" w:type="dxa"/>
            <w:noWrap/>
            <w:vAlign w:val="center"/>
            <w:hideMark/>
          </w:tcPr>
          <w:p w14:paraId="1896451D"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169 395 462</w:t>
            </w:r>
          </w:p>
        </w:tc>
      </w:tr>
      <w:tr w:rsidR="00E6390C" w:rsidRPr="00FB73EE" w14:paraId="4FBAB280" w14:textId="77777777" w:rsidTr="00E36738">
        <w:trPr>
          <w:trHeight w:val="300"/>
        </w:trPr>
        <w:tc>
          <w:tcPr>
            <w:tcW w:w="2417" w:type="dxa"/>
            <w:noWrap/>
            <w:vAlign w:val="center"/>
            <w:hideMark/>
          </w:tcPr>
          <w:p w14:paraId="35608651"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Polsko</w:t>
            </w:r>
          </w:p>
        </w:tc>
        <w:tc>
          <w:tcPr>
            <w:tcW w:w="2970" w:type="dxa"/>
            <w:noWrap/>
            <w:vAlign w:val="center"/>
            <w:hideMark/>
          </w:tcPr>
          <w:p w14:paraId="530DB3E1"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796 492 035</w:t>
            </w:r>
          </w:p>
        </w:tc>
      </w:tr>
      <w:tr w:rsidR="00E6390C" w:rsidRPr="00FB73EE" w14:paraId="53263CA6" w14:textId="77777777" w:rsidTr="00E36738">
        <w:trPr>
          <w:trHeight w:val="300"/>
        </w:trPr>
        <w:tc>
          <w:tcPr>
            <w:tcW w:w="2417" w:type="dxa"/>
            <w:noWrap/>
            <w:vAlign w:val="center"/>
            <w:hideMark/>
          </w:tcPr>
          <w:p w14:paraId="485ECAB1"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Portugalsko</w:t>
            </w:r>
          </w:p>
        </w:tc>
        <w:tc>
          <w:tcPr>
            <w:tcW w:w="2970" w:type="dxa"/>
            <w:noWrap/>
            <w:vAlign w:val="center"/>
            <w:hideMark/>
          </w:tcPr>
          <w:p w14:paraId="7792BB3E"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159 948 413</w:t>
            </w:r>
          </w:p>
        </w:tc>
      </w:tr>
      <w:tr w:rsidR="00E6390C" w:rsidRPr="00FB73EE" w14:paraId="7C80B812" w14:textId="77777777" w:rsidTr="00E36738">
        <w:trPr>
          <w:trHeight w:val="300"/>
        </w:trPr>
        <w:tc>
          <w:tcPr>
            <w:tcW w:w="2417" w:type="dxa"/>
            <w:noWrap/>
            <w:vAlign w:val="center"/>
            <w:hideMark/>
          </w:tcPr>
          <w:p w14:paraId="7CF18158"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Rumunsko</w:t>
            </w:r>
          </w:p>
        </w:tc>
        <w:tc>
          <w:tcPr>
            <w:tcW w:w="2970" w:type="dxa"/>
            <w:noWrap/>
            <w:vAlign w:val="center"/>
            <w:hideMark/>
          </w:tcPr>
          <w:p w14:paraId="57FC1364"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507 398 799</w:t>
            </w:r>
          </w:p>
        </w:tc>
      </w:tr>
      <w:tr w:rsidR="00E6390C" w:rsidRPr="00FB73EE" w14:paraId="66ABF777" w14:textId="77777777" w:rsidTr="00E36738">
        <w:trPr>
          <w:trHeight w:val="300"/>
        </w:trPr>
        <w:tc>
          <w:tcPr>
            <w:tcW w:w="2417" w:type="dxa"/>
            <w:noWrap/>
            <w:vAlign w:val="center"/>
            <w:hideMark/>
          </w:tcPr>
          <w:p w14:paraId="71227516"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Slovinsko</w:t>
            </w:r>
          </w:p>
        </w:tc>
        <w:tc>
          <w:tcPr>
            <w:tcW w:w="2970" w:type="dxa"/>
            <w:noWrap/>
            <w:vAlign w:val="center"/>
            <w:hideMark/>
          </w:tcPr>
          <w:p w14:paraId="51F2B238"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32 882 513</w:t>
            </w:r>
          </w:p>
        </w:tc>
      </w:tr>
      <w:tr w:rsidR="00E6390C" w:rsidRPr="00FB73EE" w14:paraId="587A65F5" w14:textId="77777777" w:rsidTr="00E36738">
        <w:trPr>
          <w:trHeight w:val="300"/>
        </w:trPr>
        <w:tc>
          <w:tcPr>
            <w:tcW w:w="2417" w:type="dxa"/>
            <w:noWrap/>
            <w:vAlign w:val="center"/>
            <w:hideMark/>
          </w:tcPr>
          <w:p w14:paraId="6E418A5C"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Slovensko</w:t>
            </w:r>
          </w:p>
        </w:tc>
        <w:tc>
          <w:tcPr>
            <w:tcW w:w="2970" w:type="dxa"/>
            <w:noWrap/>
            <w:vAlign w:val="center"/>
            <w:hideMark/>
          </w:tcPr>
          <w:p w14:paraId="6365EE78"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103 868 686</w:t>
            </w:r>
          </w:p>
        </w:tc>
      </w:tr>
      <w:tr w:rsidR="00E6390C" w:rsidRPr="00FB73EE" w14:paraId="0B83548D" w14:textId="77777777" w:rsidTr="00E36738">
        <w:trPr>
          <w:trHeight w:val="300"/>
        </w:trPr>
        <w:tc>
          <w:tcPr>
            <w:tcW w:w="2417" w:type="dxa"/>
            <w:noWrap/>
            <w:vAlign w:val="center"/>
            <w:hideMark/>
          </w:tcPr>
          <w:p w14:paraId="6AA64536"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Finsko</w:t>
            </w:r>
          </w:p>
        </w:tc>
        <w:tc>
          <w:tcPr>
            <w:tcW w:w="2970" w:type="dxa"/>
            <w:noWrap/>
            <w:vAlign w:val="center"/>
            <w:hideMark/>
          </w:tcPr>
          <w:p w14:paraId="07BA2753" w14:textId="77777777" w:rsidR="00E6390C" w:rsidRPr="00FB73EE" w:rsidRDefault="00E6390C" w:rsidP="00B37951">
            <w:pPr>
              <w:jc w:val="right"/>
              <w:rPr>
                <w:rFonts w:ascii="Times New Roman" w:eastAsia="Aptos" w:hAnsi="Times New Roman" w:cs="Times New Roman"/>
                <w:noProof/>
              </w:rPr>
            </w:pPr>
            <w:r>
              <w:rPr>
                <w:rFonts w:ascii="Times New Roman" w:hAnsi="Times New Roman"/>
                <w:noProof/>
              </w:rPr>
              <w:t>131 201 466</w:t>
            </w:r>
          </w:p>
        </w:tc>
      </w:tr>
      <w:tr w:rsidR="00E6390C" w:rsidRPr="00B37951" w14:paraId="046B4CC4" w14:textId="77777777" w:rsidTr="00E36738">
        <w:trPr>
          <w:trHeight w:val="300"/>
        </w:trPr>
        <w:tc>
          <w:tcPr>
            <w:tcW w:w="2417" w:type="dxa"/>
            <w:noWrap/>
            <w:vAlign w:val="center"/>
            <w:hideMark/>
          </w:tcPr>
          <w:p w14:paraId="484F5DF1" w14:textId="77777777" w:rsidR="00E6390C" w:rsidRPr="00FB73EE" w:rsidRDefault="00E6390C" w:rsidP="00B37951">
            <w:pPr>
              <w:spacing w:before="120" w:after="120"/>
              <w:rPr>
                <w:rFonts w:ascii="Times New Roman" w:eastAsia="Aptos" w:hAnsi="Times New Roman" w:cs="Times New Roman"/>
                <w:noProof/>
              </w:rPr>
            </w:pPr>
            <w:r>
              <w:rPr>
                <w:rFonts w:ascii="Times New Roman" w:hAnsi="Times New Roman"/>
                <w:noProof/>
              </w:rPr>
              <w:t>Švédsko</w:t>
            </w:r>
          </w:p>
        </w:tc>
        <w:tc>
          <w:tcPr>
            <w:tcW w:w="2970" w:type="dxa"/>
            <w:noWrap/>
            <w:vAlign w:val="center"/>
            <w:hideMark/>
          </w:tcPr>
          <w:p w14:paraId="27D3D3A6" w14:textId="77777777" w:rsidR="00E6390C" w:rsidRPr="00B37951" w:rsidRDefault="00E6390C" w:rsidP="00B37951">
            <w:pPr>
              <w:jc w:val="right"/>
              <w:rPr>
                <w:rFonts w:ascii="Times New Roman" w:eastAsia="Aptos" w:hAnsi="Times New Roman" w:cs="Times New Roman"/>
                <w:noProof/>
              </w:rPr>
            </w:pPr>
            <w:r>
              <w:rPr>
                <w:rFonts w:ascii="Times New Roman" w:hAnsi="Times New Roman"/>
                <w:noProof/>
              </w:rPr>
              <w:t>171 704 104“</w:t>
            </w:r>
          </w:p>
        </w:tc>
      </w:tr>
    </w:tbl>
    <w:p w14:paraId="236CBD4B" w14:textId="77777777" w:rsidR="00E6390C" w:rsidRPr="00FB73EE" w:rsidRDefault="00E6390C" w:rsidP="00FB73EE">
      <w:pPr>
        <w:rPr>
          <w:noProof/>
        </w:rPr>
      </w:pPr>
    </w:p>
    <w:p w14:paraId="1DA6A1AB" w14:textId="77777777" w:rsidR="00E6390C" w:rsidRPr="00BC7C4A" w:rsidRDefault="00E6390C" w:rsidP="00BC7C4A"/>
    <w:p w14:paraId="52A789BE" w14:textId="77777777" w:rsidR="00E6390C" w:rsidRPr="00E6390C" w:rsidRDefault="00E6390C" w:rsidP="00E6390C">
      <w:pPr>
        <w:pStyle w:val="Footer"/>
        <w:tabs>
          <w:tab w:val="left" w:pos="-720"/>
        </w:tabs>
        <w:rPr>
          <w:lang w:val="cs-CZ"/>
        </w:rPr>
      </w:pPr>
    </w:p>
    <w:p w14:paraId="26FBADCB" w14:textId="77777777" w:rsidR="009F28EF" w:rsidRPr="00E6390C" w:rsidRDefault="009F28EF" w:rsidP="009F28EF">
      <w:pPr>
        <w:pStyle w:val="Normal12"/>
        <w:rPr>
          <w:szCs w:val="24"/>
          <w:lang w:val="cs-CZ"/>
        </w:rPr>
      </w:pPr>
    </w:p>
    <w:sectPr w:rsidR="009F28EF" w:rsidRPr="00E6390C" w:rsidSect="00E6390C">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FDD05" w14:textId="77777777" w:rsidR="00E6390C" w:rsidRDefault="00E6390C" w:rsidP="009C4014">
      <w:r>
        <w:separator/>
      </w:r>
    </w:p>
  </w:endnote>
  <w:endnote w:type="continuationSeparator" w:id="0">
    <w:p w14:paraId="6E869544" w14:textId="77777777" w:rsidR="00E6390C" w:rsidRDefault="00E6390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D713"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E6E0"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DF59"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D1B7" w14:textId="77777777" w:rsidR="00E6390C" w:rsidRDefault="00E6390C" w:rsidP="009C4014">
      <w:r>
        <w:separator/>
      </w:r>
    </w:p>
  </w:footnote>
  <w:footnote w:type="continuationSeparator" w:id="0">
    <w:p w14:paraId="5CCE89B4" w14:textId="77777777" w:rsidR="00E6390C" w:rsidRDefault="00E6390C" w:rsidP="009C4014">
      <w:r>
        <w:continuationSeparator/>
      </w:r>
    </w:p>
  </w:footnote>
  <w:footnote w:id="1">
    <w:p w14:paraId="1C94D22C" w14:textId="5F915AAA" w:rsidR="00E6390C" w:rsidRPr="00E36738" w:rsidRDefault="00E6390C" w:rsidP="000809AE">
      <w:pPr>
        <w:pStyle w:val="FootnoteText"/>
        <w:ind w:left="851" w:hanging="851"/>
        <w:rPr>
          <w:sz w:val="24"/>
          <w:szCs w:val="24"/>
          <w:lang w:val="cs-CZ"/>
        </w:rPr>
      </w:pPr>
      <w:r w:rsidRPr="00E36738">
        <w:rPr>
          <w:rStyle w:val="FootnoteReference"/>
          <w:sz w:val="24"/>
          <w:szCs w:val="24"/>
        </w:rPr>
        <w:footnoteRef/>
      </w:r>
      <w:r w:rsidRPr="00E36738">
        <w:rPr>
          <w:sz w:val="24"/>
          <w:szCs w:val="24"/>
          <w:lang w:val="pl-PL"/>
        </w:rPr>
        <w:t xml:space="preserve"> </w:t>
      </w:r>
      <w:r w:rsidRPr="00E36738">
        <w:rPr>
          <w:sz w:val="24"/>
          <w:szCs w:val="24"/>
          <w:lang w:val="cs-CZ"/>
        </w:rPr>
        <w:tab/>
        <w:t xml:space="preserve">Postoj Evropského parlamentu ze dne </w:t>
      </w:r>
      <w:r w:rsidR="00AC30F1">
        <w:rPr>
          <w:sz w:val="24"/>
          <w:szCs w:val="24"/>
          <w:lang w:val="cs-CZ"/>
        </w:rPr>
        <w:t>7. července 2026.</w:t>
      </w:r>
    </w:p>
  </w:footnote>
  <w:footnote w:id="2">
    <w:p w14:paraId="297FC41F" w14:textId="06524068" w:rsidR="00AC30F1" w:rsidRPr="00AC30F1" w:rsidRDefault="00AC30F1" w:rsidP="00AC30F1">
      <w:pPr>
        <w:pStyle w:val="FootnoteText"/>
        <w:ind w:left="851" w:hanging="851"/>
        <w:rPr>
          <w:lang w:val="cs-CZ"/>
        </w:rPr>
      </w:pPr>
      <w:r>
        <w:rPr>
          <w:rStyle w:val="FootnoteReference"/>
        </w:rPr>
        <w:footnoteRef/>
      </w:r>
      <w:r w:rsidRPr="00AC30F1">
        <w:rPr>
          <w:lang w:val="cs-CZ"/>
        </w:rPr>
        <w:t xml:space="preserve"> </w:t>
      </w:r>
      <w:r>
        <w:rPr>
          <w:lang w:val="cs-CZ"/>
        </w:rPr>
        <w:tab/>
      </w:r>
      <w:r w:rsidRPr="00AC30F1">
        <w:rPr>
          <w:sz w:val="24"/>
          <w:szCs w:val="24"/>
          <w:lang w:val="cs-CZ"/>
        </w:rPr>
        <w:t>Nařízení Evropského parlamentu a Rady (EU) 2021/2115 ze dne 2. prosince 2021, kterým se stanoví pravidla podpory pro strategické plány, jež mají být vypracovány členskými státy v rámci společné zemědělské politiky (strategické plány SZP) a financovány Evropským zemědělským záručním fondem a Evropským zemědělským fondem pro rozvoj venkova (EZFRV), a kterým se zrušují nařízení (EU) č. 1305/2013 a (EU) č. 1307/2013 (</w:t>
      </w:r>
      <w:proofErr w:type="spellStart"/>
      <w:r w:rsidRPr="00AC30F1">
        <w:rPr>
          <w:sz w:val="24"/>
          <w:szCs w:val="24"/>
          <w:lang w:val="cs-CZ"/>
        </w:rPr>
        <w:t>Úř</w:t>
      </w:r>
      <w:proofErr w:type="spellEnd"/>
      <w:r w:rsidRPr="00AC30F1">
        <w:rPr>
          <w:sz w:val="24"/>
          <w:szCs w:val="24"/>
          <w:lang w:val="cs-CZ"/>
        </w:rPr>
        <w:t xml:space="preserve">. </w:t>
      </w:r>
      <w:proofErr w:type="spellStart"/>
      <w:r w:rsidRPr="00AC30F1">
        <w:rPr>
          <w:sz w:val="24"/>
          <w:szCs w:val="24"/>
          <w:lang w:val="cs-CZ"/>
        </w:rPr>
        <w:t>věst</w:t>
      </w:r>
      <w:proofErr w:type="spellEnd"/>
      <w:r w:rsidRPr="00AC30F1">
        <w:rPr>
          <w:sz w:val="24"/>
          <w:szCs w:val="24"/>
          <w:lang w:val="cs-CZ"/>
        </w:rPr>
        <w:t xml:space="preserve">. L 435, 6.12.2021, s. 1, ELI: </w:t>
      </w:r>
      <w:hyperlink r:id="rId1" w:history="1">
        <w:r w:rsidRPr="00AC30F1">
          <w:rPr>
            <w:rStyle w:val="Hyperlink"/>
            <w:sz w:val="24"/>
            <w:szCs w:val="24"/>
            <w:lang w:val="cs-CZ"/>
          </w:rPr>
          <w:t>http://data.europa.eu/eli/reg/2021/2115/oj</w:t>
        </w:r>
      </w:hyperlink>
      <w:r w:rsidRPr="00AC30F1">
        <w:rPr>
          <w:sz w:val="24"/>
          <w:szCs w:val="24"/>
          <w:lang w:val="cs-CZ"/>
        </w:rPr>
        <w:t>).</w:t>
      </w:r>
      <w:r w:rsidRPr="00E36738">
        <w:rPr>
          <w:lang w:val="cs-CZ"/>
        </w:rPr>
        <w:t xml:space="preserve"> </w:t>
      </w:r>
    </w:p>
  </w:footnote>
  <w:footnote w:id="3">
    <w:p w14:paraId="4F9AF9B5" w14:textId="77777777" w:rsidR="00E6390C" w:rsidRPr="00E36738" w:rsidRDefault="00E6390C" w:rsidP="00E36738">
      <w:pPr>
        <w:ind w:left="851" w:hanging="851"/>
        <w:rPr>
          <w:lang w:val="cs-CZ"/>
        </w:rPr>
      </w:pPr>
      <w:r w:rsidRPr="000809AE">
        <w:rPr>
          <w:rStyle w:val="FootnoteReference"/>
        </w:rPr>
        <w:footnoteRef/>
      </w:r>
      <w:r w:rsidRPr="00E36738">
        <w:rPr>
          <w:lang w:val="cs-CZ"/>
        </w:rPr>
        <w:tab/>
        <w:t>Nařízení Evropského parlamentu a Rady (EU) 2021/2116 ze dne 2. prosince 2021 o financování, řízení a monitorování společné zemědělské politiky a zrušení nařízení (EU) č. 1306/2013 (</w:t>
      </w:r>
      <w:proofErr w:type="spellStart"/>
      <w:r w:rsidRPr="00E36738">
        <w:rPr>
          <w:lang w:val="cs-CZ"/>
        </w:rPr>
        <w:t>Úř</w:t>
      </w:r>
      <w:proofErr w:type="spellEnd"/>
      <w:r w:rsidRPr="00E36738">
        <w:rPr>
          <w:lang w:val="cs-CZ"/>
        </w:rPr>
        <w:t xml:space="preserve">. </w:t>
      </w:r>
      <w:proofErr w:type="spellStart"/>
      <w:r w:rsidRPr="00E36738">
        <w:rPr>
          <w:lang w:val="cs-CZ"/>
        </w:rPr>
        <w:t>věst</w:t>
      </w:r>
      <w:proofErr w:type="spellEnd"/>
      <w:r w:rsidRPr="00E36738">
        <w:rPr>
          <w:lang w:val="cs-CZ"/>
        </w:rPr>
        <w:t xml:space="preserve">. L 435, 6.12.2021, s. 187, ELI: </w:t>
      </w:r>
      <w:hyperlink r:id="rId2" w:history="1">
        <w:r w:rsidRPr="00E36738">
          <w:rPr>
            <w:rStyle w:val="Hyperlink"/>
            <w:lang w:val="cs-CZ"/>
          </w:rPr>
          <w:t>http://data.europa.eu/eli/reg/2021/2116/oj</w:t>
        </w:r>
      </w:hyperlink>
      <w:r w:rsidRPr="00E36738">
        <w:rPr>
          <w:lang w:val="cs-CZ"/>
        </w:rPr>
        <w:t>).</w:t>
      </w:r>
    </w:p>
  </w:footnote>
  <w:footnote w:id="4">
    <w:p w14:paraId="076A6ADA" w14:textId="77777777" w:rsidR="00E6390C" w:rsidRPr="00E36738" w:rsidRDefault="00E6390C" w:rsidP="00E36738">
      <w:pPr>
        <w:ind w:left="851" w:hanging="851"/>
        <w:rPr>
          <w:lang w:val="cs-CZ"/>
        </w:rPr>
      </w:pPr>
      <w:r w:rsidRPr="000809AE">
        <w:rPr>
          <w:rStyle w:val="FootnoteReference"/>
        </w:rPr>
        <w:footnoteRef/>
      </w:r>
      <w:r w:rsidRPr="00E36738">
        <w:rPr>
          <w:lang w:val="cs-CZ"/>
        </w:rPr>
        <w:tab/>
      </w:r>
      <w:bookmarkStart w:id="6" w:name="https://eur-lex.europa.eu/legal-content/"/>
      <w:r w:rsidRPr="000809AE">
        <w:fldChar w:fldCharType="begin"/>
      </w:r>
      <w:r w:rsidRPr="00E36738">
        <w:rPr>
          <w:lang w:val="cs-CZ"/>
        </w:rPr>
        <w:instrText>HYPERLINK "https://eur-lex.europa.eu/legal-content/AUTO/?uri=CELEX:31991L0676&amp;qid=1780589360563&amp;rid=1"</w:instrText>
      </w:r>
      <w:r w:rsidRPr="000809AE">
        <w:fldChar w:fldCharType="separate"/>
      </w:r>
      <w:r w:rsidRPr="00E36738">
        <w:rPr>
          <w:lang w:val="cs-CZ"/>
        </w:rPr>
        <w:t>Směrnice Rady 91/676/EHS ze dne 12. prosince 1991 o ochraně vod před znečištěním dusičnany ze zemědělských zdrojů.</w:t>
      </w:r>
      <w:r w:rsidRPr="000809AE">
        <w:fldChar w:fldCharType="end"/>
      </w:r>
      <w:bookmarkEnd w:id="6"/>
      <w:r w:rsidRPr="00E36738">
        <w:rPr>
          <w:lang w:val="cs-CZ"/>
        </w:rPr>
        <w:t xml:space="preserve"> (</w:t>
      </w:r>
      <w:proofErr w:type="spellStart"/>
      <w:r w:rsidRPr="00E36738">
        <w:rPr>
          <w:lang w:val="cs-CZ"/>
        </w:rPr>
        <w:t>Úř</w:t>
      </w:r>
      <w:proofErr w:type="spellEnd"/>
      <w:r w:rsidRPr="00E36738">
        <w:rPr>
          <w:lang w:val="cs-CZ"/>
        </w:rPr>
        <w:t xml:space="preserve">. </w:t>
      </w:r>
      <w:proofErr w:type="spellStart"/>
      <w:r w:rsidRPr="00E36738">
        <w:rPr>
          <w:lang w:val="cs-CZ"/>
        </w:rPr>
        <w:t>věst</w:t>
      </w:r>
      <w:proofErr w:type="spellEnd"/>
      <w:r w:rsidRPr="00E36738">
        <w:rPr>
          <w:lang w:val="cs-CZ"/>
        </w:rPr>
        <w:t xml:space="preserve">. L 375, 31.12.1991, s. 1, ELI: </w:t>
      </w:r>
      <w:hyperlink r:id="rId3" w:history="1">
        <w:r w:rsidRPr="00E36738">
          <w:rPr>
            <w:rStyle w:val="Hyperlink"/>
            <w:lang w:val="cs-CZ"/>
          </w:rPr>
          <w:t>http://data.europa.eu/eli/dir/1991/676/oj</w:t>
        </w:r>
      </w:hyperlink>
      <w:r w:rsidRPr="00E36738">
        <w:rPr>
          <w:lang w:val="cs-CZ"/>
        </w:rPr>
        <w:t xml:space="preserve">). </w:t>
      </w:r>
    </w:p>
  </w:footnote>
  <w:footnote w:id="5">
    <w:p w14:paraId="1891D55C" w14:textId="77777777" w:rsidR="00E6390C" w:rsidRPr="000809AE" w:rsidRDefault="00E6390C" w:rsidP="00E36738">
      <w:pPr>
        <w:ind w:left="851" w:hanging="851"/>
      </w:pPr>
      <w:r w:rsidRPr="000809AE">
        <w:rPr>
          <w:rStyle w:val="FootnoteReference"/>
        </w:rPr>
        <w:footnoteRef/>
      </w:r>
      <w:r w:rsidRPr="00E36738">
        <w:rPr>
          <w:lang w:val="cs-CZ"/>
        </w:rPr>
        <w:tab/>
        <w:t>Nařízení Evropského parlamentu a Rady (EU, Euratom) 2024/2509 ze dne 23. září 2024, kterým se stanoví finanční pravidla pro souhrnný rozpočet Unie (</w:t>
      </w:r>
      <w:proofErr w:type="spellStart"/>
      <w:r w:rsidRPr="00E36738">
        <w:rPr>
          <w:lang w:val="cs-CZ"/>
        </w:rPr>
        <w:t>Úř</w:t>
      </w:r>
      <w:proofErr w:type="spellEnd"/>
      <w:r w:rsidRPr="00E36738">
        <w:rPr>
          <w:lang w:val="cs-CZ"/>
        </w:rPr>
        <w:t xml:space="preserve">. </w:t>
      </w:r>
      <w:proofErr w:type="spellStart"/>
      <w:r w:rsidRPr="00E36738">
        <w:rPr>
          <w:lang w:val="cs-CZ"/>
        </w:rPr>
        <w:t>věst</w:t>
      </w:r>
      <w:proofErr w:type="spellEnd"/>
      <w:r w:rsidRPr="00E36738">
        <w:rPr>
          <w:lang w:val="cs-CZ"/>
        </w:rPr>
        <w:t>. </w:t>
      </w:r>
      <w:r w:rsidRPr="000809AE">
        <w:t xml:space="preserve">L, 2024/2509, 26.9.2024, ELI: </w:t>
      </w:r>
      <w:hyperlink r:id="rId4" w:history="1">
        <w:r w:rsidRPr="000809AE">
          <w:rPr>
            <w:rStyle w:val="Hyperlink"/>
          </w:rPr>
          <w:t>http://data.europa.eu/eli/reg/2024/2509/ces</w:t>
        </w:r>
      </w:hyperlink>
      <w:r w:rsidRPr="000809A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4DC9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6F1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D7928"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279025340">
    <w:abstractNumId w:val="3"/>
  </w:num>
  <w:num w:numId="2" w16cid:durableId="438336855">
    <w:abstractNumId w:val="2"/>
  </w:num>
  <w:num w:numId="3" w16cid:durableId="1005742481">
    <w:abstractNumId w:val="1"/>
  </w:num>
  <w:num w:numId="4" w16cid:durableId="336079296">
    <w:abstractNumId w:val="0"/>
  </w:num>
  <w:num w:numId="5" w16cid:durableId="1354069756">
    <w:abstractNumId w:val="6"/>
  </w:num>
  <w:num w:numId="6" w16cid:durableId="1243225313">
    <w:abstractNumId w:val="5"/>
  </w:num>
  <w:num w:numId="7" w16cid:durableId="327170269">
    <w:abstractNumId w:val="4"/>
  </w:num>
  <w:num w:numId="8" w16cid:durableId="71514273">
    <w:abstractNumId w:val="7"/>
  </w:num>
  <w:num w:numId="9" w16cid:durableId="17194331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90C"/>
    <w:rsid w:val="00013B2A"/>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D45D0"/>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34486"/>
    <w:rsid w:val="0096382B"/>
    <w:rsid w:val="009865B7"/>
    <w:rsid w:val="009B7E10"/>
    <w:rsid w:val="009C4014"/>
    <w:rsid w:val="009F28EF"/>
    <w:rsid w:val="00A1739E"/>
    <w:rsid w:val="00AC30F1"/>
    <w:rsid w:val="00B436F4"/>
    <w:rsid w:val="00B54C72"/>
    <w:rsid w:val="00B61F3B"/>
    <w:rsid w:val="00B85C1E"/>
    <w:rsid w:val="00C15516"/>
    <w:rsid w:val="00C16C81"/>
    <w:rsid w:val="00C57739"/>
    <w:rsid w:val="00C65BE8"/>
    <w:rsid w:val="00CB451F"/>
    <w:rsid w:val="00CC4897"/>
    <w:rsid w:val="00D202A4"/>
    <w:rsid w:val="00D91669"/>
    <w:rsid w:val="00DF097A"/>
    <w:rsid w:val="00DF53A8"/>
    <w:rsid w:val="00E039BF"/>
    <w:rsid w:val="00E11822"/>
    <w:rsid w:val="00E6390C"/>
    <w:rsid w:val="00E73B02"/>
    <w:rsid w:val="00E74BF3"/>
    <w:rsid w:val="00EF3610"/>
    <w:rsid w:val="00F177A4"/>
    <w:rsid w:val="00F91625"/>
    <w:rsid w:val="00F97E29"/>
    <w:rsid w:val="00FB1507"/>
    <w:rsid w:val="00FB3609"/>
    <w:rsid w:val="00FE5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00587"/>
  <w15:chartTrackingRefBased/>
  <w15:docId w15:val="{02EA8886-726F-4204-8279-96BF25A5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7">
    <w:name w:val="heading 7"/>
    <w:basedOn w:val="Normal"/>
    <w:next w:val="Normal"/>
    <w:link w:val="Heading7Char"/>
    <w:qFormat/>
    <w:rsid w:val="00E6390C"/>
    <w:pPr>
      <w:keepNext/>
      <w:tabs>
        <w:tab w:val="right" w:pos="9299"/>
      </w:tabs>
      <w:jc w:val="both"/>
      <w:outlineLvl w:val="6"/>
    </w:pPr>
    <w:rPr>
      <w:rFonts w:ascii="Arial" w:hAnsi="Arial"/>
      <w:b/>
      <w:sz w:val="48"/>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7Char">
    <w:name w:val="Heading 7 Char"/>
    <w:basedOn w:val="DefaultParagraphFont"/>
    <w:link w:val="Heading7"/>
    <w:rsid w:val="00E6390C"/>
    <w:rPr>
      <w:rFonts w:ascii="Arial" w:hAnsi="Arial"/>
      <w:b/>
      <w:sz w:val="48"/>
      <w:lang w:val="cs-CZ"/>
    </w:rPr>
  </w:style>
  <w:style w:type="character" w:customStyle="1" w:styleId="FooterChar">
    <w:name w:val="Footer Char"/>
    <w:basedOn w:val="DefaultParagraphFont"/>
    <w:link w:val="Footer"/>
    <w:rsid w:val="00E6390C"/>
    <w:rPr>
      <w:sz w:val="22"/>
      <w:lang w:val="fr-FR"/>
    </w:rPr>
  </w:style>
  <w:style w:type="character" w:customStyle="1" w:styleId="FootnoteTextChar">
    <w:name w:val="Footnote Text Char"/>
    <w:basedOn w:val="DefaultParagraphFont"/>
    <w:link w:val="FootnoteText"/>
    <w:uiPriority w:val="99"/>
    <w:semiHidden/>
    <w:rsid w:val="00E6390C"/>
    <w:rPr>
      <w:sz w:val="22"/>
      <w:lang w:val="fr-FR"/>
    </w:rPr>
  </w:style>
  <w:style w:type="paragraph" w:styleId="ListParagraph">
    <w:name w:val="List Paragraph"/>
    <w:basedOn w:val="Normal"/>
    <w:uiPriority w:val="34"/>
    <w:qFormat/>
    <w:rsid w:val="00E6390C"/>
    <w:pPr>
      <w:spacing w:after="160" w:line="278" w:lineRule="auto"/>
      <w:ind w:left="720"/>
      <w:contextualSpacing/>
    </w:pPr>
    <w:rPr>
      <w:rFonts w:asciiTheme="minorHAnsi" w:eastAsiaTheme="minorHAnsi" w:hAnsiTheme="minorHAnsi" w:cstheme="minorBidi"/>
      <w:kern w:val="2"/>
      <w:szCs w:val="24"/>
      <w:lang w:val="en-GB" w:eastAsia="en-US"/>
      <w14:ligatures w14:val="standardContextual"/>
    </w:rPr>
  </w:style>
  <w:style w:type="table" w:styleId="TableGrid">
    <w:name w:val="Table Grid"/>
    <w:basedOn w:val="TableNormal"/>
    <w:rsid w:val="00E6390C"/>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6390C"/>
    <w:rPr>
      <w:color w:val="0000FF"/>
      <w:u w:val="single"/>
    </w:rPr>
  </w:style>
  <w:style w:type="paragraph" w:customStyle="1" w:styleId="Point0number">
    <w:name w:val="Point 0 (number)"/>
    <w:basedOn w:val="Normal"/>
    <w:rsid w:val="00E6390C"/>
    <w:pPr>
      <w:tabs>
        <w:tab w:val="num" w:pos="850"/>
      </w:tabs>
      <w:spacing w:before="120" w:after="120"/>
      <w:ind w:left="850" w:hanging="850"/>
      <w:jc w:val="both"/>
    </w:pPr>
    <w:rPr>
      <w:rFonts w:eastAsiaTheme="minorHAnsi"/>
      <w:szCs w:val="22"/>
      <w:lang w:val="cs-CZ" w:eastAsia="en-US"/>
    </w:rPr>
  </w:style>
  <w:style w:type="table" w:customStyle="1" w:styleId="TableGrid1">
    <w:name w:val="Table Grid1"/>
    <w:basedOn w:val="TableNormal"/>
    <w:next w:val="TableGrid"/>
    <w:uiPriority w:val="39"/>
    <w:rsid w:val="00E6390C"/>
    <w:rPr>
      <w:rFonts w:asciiTheme="minorHAnsi" w:eastAsiaTheme="minorHAnsi" w:hAnsiTheme="minorHAnsi" w:cstheme="minorBidi"/>
      <w:kern w:val="2"/>
      <w:sz w:val="24"/>
      <w:szCs w:val="24"/>
      <w:lang w:val="cs-CZ"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390C"/>
    <w:rPr>
      <w:rFonts w:asciiTheme="minorHAnsi" w:eastAsiaTheme="minorHAnsi" w:hAnsiTheme="minorHAnsi" w:cstheme="minorBidi"/>
      <w:kern w:val="2"/>
      <w:sz w:val="24"/>
      <w:szCs w:val="24"/>
      <w:lang w:val="cs-CZ"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renceinterinstitutionnelle">
    <w:name w:val="Référence interinstitutionnelle"/>
    <w:basedOn w:val="Normal"/>
    <w:next w:val="Normal"/>
    <w:rsid w:val="00E6390C"/>
    <w:pPr>
      <w:ind w:left="5103"/>
    </w:pPr>
    <w:rPr>
      <w:rFonts w:eastAsiaTheme="minorHAnsi"/>
      <w:szCs w:val="22"/>
      <w:lang w:val="en-GB" w:eastAsia="en-US"/>
    </w:rPr>
  </w:style>
  <w:style w:type="character" w:styleId="CommentReference">
    <w:name w:val="annotation reference"/>
    <w:basedOn w:val="DefaultParagraphFont"/>
    <w:rsid w:val="00AC30F1"/>
    <w:rPr>
      <w:sz w:val="16"/>
      <w:szCs w:val="16"/>
    </w:rPr>
  </w:style>
  <w:style w:type="paragraph" w:styleId="CommentText">
    <w:name w:val="annotation text"/>
    <w:basedOn w:val="Normal"/>
    <w:link w:val="CommentTextChar"/>
    <w:rsid w:val="00AC30F1"/>
    <w:rPr>
      <w:sz w:val="20"/>
    </w:rPr>
  </w:style>
  <w:style w:type="character" w:customStyle="1" w:styleId="CommentTextChar">
    <w:name w:val="Comment Text Char"/>
    <w:basedOn w:val="DefaultParagraphFont"/>
    <w:link w:val="CommentText"/>
    <w:rsid w:val="00AC30F1"/>
    <w:rPr>
      <w:lang w:val="fr-FR"/>
    </w:rPr>
  </w:style>
  <w:style w:type="paragraph" w:styleId="CommentSubject">
    <w:name w:val="annotation subject"/>
    <w:basedOn w:val="CommentText"/>
    <w:next w:val="CommentText"/>
    <w:link w:val="CommentSubjectChar"/>
    <w:rsid w:val="00AC30F1"/>
    <w:rPr>
      <w:b/>
      <w:bCs/>
    </w:rPr>
  </w:style>
  <w:style w:type="character" w:customStyle="1" w:styleId="CommentSubjectChar">
    <w:name w:val="Comment Subject Char"/>
    <w:basedOn w:val="CommentTextChar"/>
    <w:link w:val="CommentSubject"/>
    <w:rsid w:val="00AC30F1"/>
    <w:rPr>
      <w:b/>
      <w:bCs/>
      <w:lang w:val="fr-FR"/>
    </w:rPr>
  </w:style>
  <w:style w:type="paragraph" w:styleId="Revision">
    <w:name w:val="Revision"/>
    <w:hidden/>
    <w:uiPriority w:val="99"/>
    <w:semiHidden/>
    <w:rsid w:val="00AC30F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28</Pages>
  <Words>4212</Words>
  <Characters>23065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HILL Romana</dc:creator>
  <cp:keywords/>
  <cp:lastModifiedBy>HILL Romana</cp:lastModifiedBy>
  <cp:revision>2</cp:revision>
  <cp:lastPrinted>2014-08-07T13:15:00Z</cp:lastPrinted>
  <dcterms:created xsi:type="dcterms:W3CDTF">2026-07-07T11:09:00Z</dcterms:created>
  <dcterms:modified xsi:type="dcterms:W3CDTF">2026-07-07T11:09:00Z</dcterms:modified>
</cp:coreProperties>
</file>