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137A0" w14:paraId="0FF5F289" w14:textId="77777777" w:rsidTr="00425111">
        <w:trPr>
          <w:trHeight w:hRule="exact" w:val="1418"/>
        </w:trPr>
        <w:tc>
          <w:tcPr>
            <w:tcW w:w="6804" w:type="dxa"/>
            <w:shd w:val="clear" w:color="auto" w:fill="auto"/>
            <w:vAlign w:val="center"/>
          </w:tcPr>
          <w:p w14:paraId="107C492A" w14:textId="77777777" w:rsidR="00757DD5" w:rsidRPr="003137A0" w:rsidRDefault="00B1566F" w:rsidP="00425111">
            <w:pPr>
              <w:pStyle w:val="EPName"/>
              <w:rPr>
                <w:lang w:val="da-DK"/>
              </w:rPr>
            </w:pPr>
            <w:r w:rsidRPr="003137A0">
              <w:rPr>
                <w:lang w:val="da-DK"/>
              </w:rPr>
              <w:t>Europa-Parlamentet</w:t>
            </w:r>
          </w:p>
          <w:p w14:paraId="0B0F85C3" w14:textId="77777777" w:rsidR="00757DD5" w:rsidRPr="003137A0" w:rsidRDefault="00B1566F" w:rsidP="00425111">
            <w:pPr>
              <w:pStyle w:val="EPTerm"/>
              <w:rPr>
                <w:rStyle w:val="HideTWBExt"/>
                <w:vanish w:val="0"/>
                <w:lang w:val="da-DK"/>
              </w:rPr>
            </w:pPr>
            <w:r w:rsidRPr="003137A0">
              <w:rPr>
                <w:lang w:val="da-DK"/>
              </w:rPr>
              <w:t>2024-2029</w:t>
            </w:r>
          </w:p>
        </w:tc>
        <w:tc>
          <w:tcPr>
            <w:tcW w:w="2268" w:type="dxa"/>
            <w:shd w:val="clear" w:color="auto" w:fill="auto"/>
          </w:tcPr>
          <w:p w14:paraId="6D8B3179" w14:textId="77777777" w:rsidR="00757DD5" w:rsidRPr="003137A0" w:rsidRDefault="00172070" w:rsidP="00425111">
            <w:pPr>
              <w:pStyle w:val="EPLogo"/>
              <w:rPr>
                <w:lang w:val="da-DK"/>
              </w:rPr>
            </w:pPr>
            <w:r w:rsidRPr="003137A0">
              <w:rPr>
                <w:noProof/>
                <w:lang w:val="da-DK"/>
              </w:rPr>
              <w:drawing>
                <wp:inline distT="0" distB="0" distL="0" distR="0" wp14:anchorId="3CF91DED" wp14:editId="3BFDD21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96623BF" w14:textId="77777777" w:rsidR="008E7632" w:rsidRPr="003137A0" w:rsidRDefault="008E7632" w:rsidP="008E7632">
      <w:pPr>
        <w:pStyle w:val="LineTop"/>
        <w:rPr>
          <w:lang w:val="da-DK"/>
        </w:rPr>
      </w:pPr>
    </w:p>
    <w:p w14:paraId="0E763626" w14:textId="77777777" w:rsidR="008E7632" w:rsidRPr="003137A0" w:rsidRDefault="00B1566F" w:rsidP="008E7632">
      <w:pPr>
        <w:pStyle w:val="ZSessionDoc"/>
        <w:rPr>
          <w:b/>
          <w:i w:val="0"/>
          <w:lang w:val="da-DK"/>
        </w:rPr>
      </w:pPr>
      <w:r w:rsidRPr="003137A0">
        <w:rPr>
          <w:b/>
          <w:i w:val="0"/>
          <w:lang w:val="da-DK"/>
        </w:rPr>
        <w:t>VEDTAGNE TEKSTER</w:t>
      </w:r>
    </w:p>
    <w:p w14:paraId="68080886" w14:textId="77777777" w:rsidR="008E7632" w:rsidRPr="003137A0" w:rsidRDefault="00B1566F" w:rsidP="008E7632">
      <w:pPr>
        <w:pStyle w:val="LineBottom"/>
        <w:rPr>
          <w:lang w:val="da-DK"/>
        </w:rPr>
      </w:pPr>
      <w:r w:rsidRPr="003137A0">
        <w:rPr>
          <w:rFonts w:cs="Arial"/>
          <w:i/>
          <w:sz w:val="20"/>
          <w:szCs w:val="22"/>
          <w:lang w:val="da-DK"/>
        </w:rPr>
        <w:t xml:space="preserve"> </w:t>
      </w:r>
    </w:p>
    <w:p w14:paraId="173BE9C7" w14:textId="153FA167" w:rsidR="009C4014" w:rsidRPr="00B463AC" w:rsidRDefault="00B1566F" w:rsidP="008E7632">
      <w:pPr>
        <w:pStyle w:val="ATHeading1"/>
        <w:spacing w:before="480"/>
        <w:rPr>
          <w:lang w:val="da-DK"/>
        </w:rPr>
      </w:pPr>
      <w:bookmarkStart w:id="0" w:name="TA_Heading"/>
      <w:r w:rsidRPr="00B463AC">
        <w:rPr>
          <w:lang w:val="da-DK"/>
        </w:rPr>
        <w:t>P10_TA(2026)</w:t>
      </w:r>
      <w:bookmarkStart w:id="1" w:name="TANumber"/>
      <w:bookmarkEnd w:id="0"/>
      <w:r w:rsidRPr="00B463AC">
        <w:rPr>
          <w:lang w:val="da-DK"/>
        </w:rPr>
        <w:t>0</w:t>
      </w:r>
      <w:r w:rsidR="00FB1380">
        <w:rPr>
          <w:lang w:val="da-DK"/>
        </w:rPr>
        <w:t>240</w:t>
      </w:r>
      <w:bookmarkEnd w:id="1"/>
    </w:p>
    <w:p w14:paraId="70843CC0" w14:textId="7739788A" w:rsidR="009C4014" w:rsidRPr="00B463AC" w:rsidRDefault="00B1566F" w:rsidP="00B1566F">
      <w:pPr>
        <w:pStyle w:val="ATHeading2"/>
        <w:rPr>
          <w:lang w:val="da-DK"/>
        </w:rPr>
      </w:pPr>
      <w:bookmarkStart w:id="2" w:name="Etoiles"/>
      <w:bookmarkEnd w:id="2"/>
      <w:r w:rsidRPr="00B463AC">
        <w:rPr>
          <w:lang w:val="da-DK"/>
        </w:rPr>
        <w:t xml:space="preserve">Midlertidig støtte og forskudsbetalinger </w:t>
      </w:r>
      <w:r w:rsidR="003137A0" w:rsidRPr="00B463AC">
        <w:rPr>
          <w:lang w:val="da-DK"/>
        </w:rPr>
        <w:t xml:space="preserve">som en reaktion på </w:t>
      </w:r>
      <w:r w:rsidRPr="00B463AC">
        <w:rPr>
          <w:lang w:val="da-DK"/>
        </w:rPr>
        <w:t xml:space="preserve">stigningen </w:t>
      </w:r>
      <w:r w:rsidR="003137A0" w:rsidRPr="00B463AC">
        <w:rPr>
          <w:lang w:val="da-DK"/>
        </w:rPr>
        <w:t>i</w:t>
      </w:r>
      <w:r w:rsidRPr="00B463AC">
        <w:rPr>
          <w:lang w:val="da-DK"/>
        </w:rPr>
        <w:t xml:space="preserve"> gødningspriserne som følge af krisen I Mellemøsten</w:t>
      </w:r>
    </w:p>
    <w:p w14:paraId="1C1B7A34" w14:textId="77777777" w:rsidR="009C4014" w:rsidRPr="003137A0" w:rsidRDefault="009C4014" w:rsidP="009C4014">
      <w:pPr>
        <w:rPr>
          <w:i/>
          <w:vanish/>
          <w:lang w:val="da-DK"/>
        </w:rPr>
      </w:pPr>
      <w:r w:rsidRPr="003137A0">
        <w:rPr>
          <w:i/>
          <w:lang w:val="da-DK"/>
        </w:rPr>
        <w:fldChar w:fldCharType="begin"/>
      </w:r>
      <w:r w:rsidRPr="003137A0">
        <w:rPr>
          <w:i/>
          <w:lang w:val="da-DK"/>
        </w:rPr>
        <w:instrText xml:space="preserve"> TC"</w:instrText>
      </w:r>
      <w:bookmarkStart w:id="3" w:name="DocNumber"/>
      <w:r w:rsidR="00B1566F" w:rsidRPr="003137A0">
        <w:rPr>
          <w:i/>
          <w:lang w:val="da-DK"/>
        </w:rPr>
        <w:instrText>(C10-0139/2026)</w:instrText>
      </w:r>
      <w:bookmarkEnd w:id="3"/>
      <w:r w:rsidRPr="003137A0">
        <w:rPr>
          <w:i/>
          <w:lang w:val="da-DK"/>
        </w:rPr>
        <w:instrText xml:space="preserve">"\l3 \n&gt; \* MERGEFORMAT </w:instrText>
      </w:r>
      <w:r w:rsidRPr="003137A0">
        <w:rPr>
          <w:i/>
          <w:lang w:val="da-DK"/>
        </w:rPr>
        <w:fldChar w:fldCharType="end"/>
      </w:r>
    </w:p>
    <w:p w14:paraId="652BD875" w14:textId="77777777" w:rsidR="00B1566F" w:rsidRPr="003137A0" w:rsidRDefault="00B1566F" w:rsidP="009C4014">
      <w:pPr>
        <w:rPr>
          <w:vanish/>
          <w:lang w:val="da-DK"/>
        </w:rPr>
      </w:pPr>
      <w:bookmarkStart w:id="4" w:name="Commission"/>
      <w:r w:rsidRPr="003137A0">
        <w:rPr>
          <w:vanish/>
          <w:lang w:val="da-DK"/>
        </w:rPr>
        <w:t>Udvalget om Landbrug og Udvikling af Landdistrikter</w:t>
      </w:r>
    </w:p>
    <w:p w14:paraId="5E1BE9DA" w14:textId="77777777" w:rsidR="009C4014" w:rsidRPr="003137A0" w:rsidRDefault="00B1566F" w:rsidP="009C4014">
      <w:pPr>
        <w:rPr>
          <w:vanish/>
          <w:lang w:val="da-DK"/>
        </w:rPr>
      </w:pPr>
      <w:bookmarkStart w:id="5" w:name="PE"/>
      <w:bookmarkEnd w:id="4"/>
      <w:r w:rsidRPr="003137A0">
        <w:rPr>
          <w:vanish/>
          <w:lang w:val="da-DK"/>
        </w:rPr>
        <w:t>PE789.799</w:t>
      </w:r>
      <w:bookmarkEnd w:id="5"/>
    </w:p>
    <w:p w14:paraId="6FE738DE" w14:textId="51DFE782" w:rsidR="009C4014" w:rsidRPr="00B463AC" w:rsidRDefault="00B1566F" w:rsidP="00A43D26">
      <w:pPr>
        <w:pStyle w:val="ATHeading3"/>
        <w:rPr>
          <w:lang w:val="da-DK"/>
        </w:rPr>
      </w:pPr>
      <w:r w:rsidRPr="00B463AC">
        <w:rPr>
          <w:lang w:val="da-DK"/>
        </w:rPr>
        <w:t xml:space="preserve">Europa-Parlamentets lovgivningsmæssige beslutning af 7. juli 2026 om forslag til Europa-Parlamentets og Rådet forordning </w:t>
      </w:r>
      <w:r w:rsidRPr="00B463AC">
        <w:rPr>
          <w:rFonts w:eastAsia="Calibri"/>
          <w:noProof w:val="0"/>
          <w:color w:val="000000"/>
          <w:szCs w:val="22"/>
          <w:lang w:val="da-DK" w:eastAsia="en-US"/>
        </w:rPr>
        <w:t>om ændring af forordning (EU) 2021/2115 for så vidt angår en særlig interventionstype med henblik på at yde ekstraordinær midlertidig støtte fra Den Europæiske Landbrugsfond for Udvikling af Landdistrikterne (ELFUL) og muligheden for at justere tildelingerne til direkte betalinger for kalenderåret 2027 og om ændring af forordning (EU) 2021/2116 for så vidt angår mere fleksible regler om forskudsbetalinger som en reaktion på stigningen i gødningspriserne som følge af krisen i Mellemøsten</w:t>
      </w:r>
      <w:r w:rsidR="00E73B02" w:rsidRPr="00B463AC">
        <w:rPr>
          <w:lang w:val="da-DK"/>
        </w:rPr>
        <w:t xml:space="preserve"> </w:t>
      </w:r>
      <w:bookmarkStart w:id="6" w:name="References"/>
      <w:r w:rsidRPr="00B463AC">
        <w:rPr>
          <w:lang w:val="da-DK"/>
        </w:rPr>
        <w:t>(COM(2026)0282 – C10-0139/2026 – 2026/0150(COD))</w:t>
      </w:r>
      <w:bookmarkEnd w:id="6"/>
    </w:p>
    <w:p w14:paraId="50901781" w14:textId="552D1F25" w:rsidR="00B1566F" w:rsidRPr="003137A0" w:rsidRDefault="00B1566F" w:rsidP="00A43D26">
      <w:pPr>
        <w:pStyle w:val="NormalBold"/>
        <w:spacing w:before="120" w:after="120"/>
        <w:rPr>
          <w:lang w:val="da-DK"/>
        </w:rPr>
      </w:pPr>
      <w:r w:rsidRPr="003137A0">
        <w:rPr>
          <w:lang w:val="da-DK"/>
        </w:rPr>
        <w:t>(Almindelig lovgivningsprocedure: førstebehandling)</w:t>
      </w:r>
    </w:p>
    <w:p w14:paraId="147D9356" w14:textId="77777777" w:rsidR="006E5420" w:rsidRPr="003137A0" w:rsidRDefault="00B1566F" w:rsidP="008B1C2E">
      <w:pPr>
        <w:pStyle w:val="Normal12"/>
        <w:spacing w:before="360"/>
        <w:rPr>
          <w:i/>
          <w:szCs w:val="24"/>
          <w:lang w:val="da-DK"/>
        </w:rPr>
      </w:pPr>
      <w:bookmarkStart w:id="7" w:name="TextBodyBegin"/>
      <w:bookmarkEnd w:id="7"/>
      <w:r w:rsidRPr="003137A0">
        <w:rPr>
          <w:i/>
          <w:szCs w:val="24"/>
          <w:lang w:val="da-DK"/>
        </w:rPr>
        <w:t>Europa-Parlamentet,</w:t>
      </w:r>
    </w:p>
    <w:p w14:paraId="308A194B" w14:textId="259643E1" w:rsidR="009F28EF" w:rsidRPr="003137A0" w:rsidRDefault="00B1566F" w:rsidP="00077BFD">
      <w:pPr>
        <w:pStyle w:val="Normal12"/>
        <w:ind w:left="567" w:hanging="567"/>
        <w:rPr>
          <w:lang w:val="da-DK"/>
        </w:rPr>
      </w:pPr>
      <w:r w:rsidRPr="003137A0">
        <w:rPr>
          <w:lang w:val="da-DK"/>
        </w:rPr>
        <w:t>–</w:t>
      </w:r>
      <w:r w:rsidRPr="003137A0">
        <w:rPr>
          <w:lang w:val="da-DK"/>
        </w:rPr>
        <w:tab/>
        <w:t>der henviser til Kommissionens forslag til Europa-Parlamentet og Rådet (</w:t>
      </w:r>
      <w:proofErr w:type="gramStart"/>
      <w:r w:rsidRPr="003137A0">
        <w:rPr>
          <w:lang w:val="da-DK"/>
        </w:rPr>
        <w:t>COM(</w:t>
      </w:r>
      <w:proofErr w:type="gramEnd"/>
      <w:r w:rsidRPr="003137A0">
        <w:rPr>
          <w:lang w:val="da-DK"/>
        </w:rPr>
        <w:t>2026)0282),</w:t>
      </w:r>
    </w:p>
    <w:p w14:paraId="1B36FF19" w14:textId="60FB85F6" w:rsidR="00B1566F" w:rsidRPr="003137A0" w:rsidRDefault="00B1566F" w:rsidP="00077BFD">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ind w:left="567" w:hanging="567"/>
        <w:rPr>
          <w:shd w:val="pct12" w:color="auto" w:fill="FFFFFF"/>
          <w:lang w:val="da-DK"/>
        </w:rPr>
      </w:pPr>
      <w:r w:rsidRPr="003137A0">
        <w:rPr>
          <w:lang w:val="da-DK"/>
        </w:rPr>
        <w:t>–</w:t>
      </w:r>
      <w:r w:rsidRPr="003137A0">
        <w:rPr>
          <w:lang w:val="da-DK"/>
        </w:rPr>
        <w:tab/>
        <w:t xml:space="preserve">der henviser til artikel 294, stk. 2, og artikel </w:t>
      </w:r>
      <w:r w:rsidR="00355620" w:rsidRPr="003137A0">
        <w:rPr>
          <w:lang w:val="da-DK"/>
        </w:rPr>
        <w:t>43</w:t>
      </w:r>
      <w:r w:rsidRPr="003137A0">
        <w:rPr>
          <w:lang w:val="da-DK"/>
        </w:rPr>
        <w:t xml:space="preserve">, stk. </w:t>
      </w:r>
      <w:r w:rsidR="00355620" w:rsidRPr="003137A0">
        <w:rPr>
          <w:lang w:val="da-DK"/>
        </w:rPr>
        <w:t>2</w:t>
      </w:r>
      <w:r w:rsidRPr="003137A0">
        <w:rPr>
          <w:lang w:val="da-DK"/>
        </w:rPr>
        <w:t xml:space="preserve"> i traktaten om Den Europæiske Unions funktionsmåde, på grundlag af hvilke Kommissionen har forelagt forslaget for Parlamentet (C10-0139/2026),</w:t>
      </w:r>
    </w:p>
    <w:p w14:paraId="4FAFB95B" w14:textId="64A4E4F6" w:rsidR="00B1566F" w:rsidRPr="003137A0" w:rsidRDefault="00B1566F" w:rsidP="00077BFD">
      <w:pPr>
        <w:pStyle w:val="Normal12"/>
        <w:ind w:left="567" w:hanging="567"/>
        <w:rPr>
          <w:lang w:val="da-DK"/>
        </w:rPr>
      </w:pPr>
      <w:r w:rsidRPr="003137A0">
        <w:rPr>
          <w:lang w:val="da-DK"/>
        </w:rPr>
        <w:sym w:font="Symbol" w:char="F02D"/>
      </w:r>
      <w:r w:rsidRPr="003137A0">
        <w:rPr>
          <w:lang w:val="da-DK"/>
        </w:rPr>
        <w:tab/>
        <w:t>der henviser til artikel 294, stk. 3, i traktaten om Den Europæiske Unions funktionsmåde,</w:t>
      </w:r>
    </w:p>
    <w:p w14:paraId="3FC7EBFF" w14:textId="43D3E4FD" w:rsidR="00B1566F" w:rsidRPr="003137A0" w:rsidRDefault="00B1566F" w:rsidP="00077BFD">
      <w:pPr>
        <w:pStyle w:val="Normal12"/>
        <w:ind w:left="567" w:hanging="567"/>
        <w:rPr>
          <w:lang w:val="da-DK"/>
        </w:rPr>
      </w:pPr>
      <w:r w:rsidRPr="003137A0">
        <w:rPr>
          <w:szCs w:val="24"/>
          <w:lang w:val="da-DK"/>
        </w:rPr>
        <w:t>–</w:t>
      </w:r>
      <w:r w:rsidRPr="003137A0">
        <w:rPr>
          <w:szCs w:val="24"/>
          <w:lang w:val="da-DK"/>
        </w:rPr>
        <w:tab/>
        <w:t xml:space="preserve">efter høring af </w:t>
      </w:r>
      <w:r w:rsidRPr="003137A0">
        <w:rPr>
          <w:lang w:val="da-DK"/>
        </w:rPr>
        <w:t>Det Europæiske Økonomiske og Sociale Udvalg,</w:t>
      </w:r>
    </w:p>
    <w:p w14:paraId="733E189B" w14:textId="24BCCD31" w:rsidR="00355620" w:rsidRPr="003137A0" w:rsidRDefault="00355620" w:rsidP="00077BFD">
      <w:pPr>
        <w:pStyle w:val="Normal12"/>
        <w:ind w:left="567" w:hanging="567"/>
        <w:rPr>
          <w:lang w:val="da-DK"/>
        </w:rPr>
      </w:pPr>
      <w:r w:rsidRPr="003137A0">
        <w:rPr>
          <w:szCs w:val="24"/>
          <w:lang w:val="da-DK"/>
        </w:rPr>
        <w:t>–</w:t>
      </w:r>
      <w:r w:rsidRPr="003137A0">
        <w:rPr>
          <w:szCs w:val="24"/>
          <w:lang w:val="da-DK"/>
        </w:rPr>
        <w:tab/>
      </w:r>
      <w:r w:rsidRPr="003137A0">
        <w:rPr>
          <w:lang w:val="da-DK"/>
        </w:rPr>
        <w:t>der henviser til, at Rådets repræsentant ved skrivelse af 17. juni 2026 forpligtede sig til at godkende Europa-Parlamentets holdning, jf. artikel 294, stk. 4, i traktaten om Den Europæiske Unions funktionsmåde,</w:t>
      </w:r>
    </w:p>
    <w:p w14:paraId="0BBDF1FB" w14:textId="5F51EFBE" w:rsidR="00077BFD" w:rsidRPr="003137A0" w:rsidRDefault="00077BFD" w:rsidP="00077BFD">
      <w:pPr>
        <w:pStyle w:val="Normal12"/>
        <w:ind w:left="567" w:hanging="567"/>
        <w:rPr>
          <w:lang w:val="da-DK"/>
        </w:rPr>
      </w:pPr>
      <w:r w:rsidRPr="003137A0">
        <w:rPr>
          <w:lang w:val="da-DK"/>
        </w:rPr>
        <w:t>–</w:t>
      </w:r>
      <w:r w:rsidRPr="003137A0">
        <w:rPr>
          <w:lang w:val="da-DK"/>
        </w:rPr>
        <w:tab/>
        <w:t>der henviser til forretningsordenens artikel 60 og 170,</w:t>
      </w:r>
    </w:p>
    <w:p w14:paraId="0979963F" w14:textId="77777777" w:rsidR="00077BFD" w:rsidRPr="003137A0" w:rsidRDefault="00077BFD" w:rsidP="00077BFD">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ind w:left="567" w:hanging="567"/>
        <w:rPr>
          <w:lang w:val="da-DK"/>
        </w:rPr>
      </w:pPr>
      <w:r w:rsidRPr="003137A0">
        <w:rPr>
          <w:lang w:val="da-DK"/>
        </w:rPr>
        <w:t>1.</w:t>
      </w:r>
      <w:r w:rsidRPr="003137A0">
        <w:rPr>
          <w:lang w:val="da-DK"/>
        </w:rPr>
        <w:tab/>
        <w:t>vedtager nedenstående holdning ved førstebehandling;</w:t>
      </w:r>
    </w:p>
    <w:p w14:paraId="5374ADD8" w14:textId="7A36445B" w:rsidR="00077BFD" w:rsidRPr="003137A0" w:rsidRDefault="00077BFD" w:rsidP="00077BFD">
      <w:pPr>
        <w:pStyle w:val="Normal12"/>
        <w:ind w:left="567" w:hanging="567"/>
        <w:rPr>
          <w:lang w:val="da-DK"/>
        </w:rPr>
      </w:pPr>
      <w:r w:rsidRPr="003137A0">
        <w:rPr>
          <w:lang w:val="da-DK"/>
        </w:rPr>
        <w:lastRenderedPageBreak/>
        <w:t>2.</w:t>
      </w:r>
      <w:r w:rsidRPr="003137A0">
        <w:rPr>
          <w:lang w:val="da-DK"/>
        </w:rPr>
        <w:tab/>
        <w:t>anmoder om fornyet forelæggelse, hvis Kommissionen erstatter, i væsentlig grad ændrer eller agter i væsentlig grad at ændre sit forslag;</w:t>
      </w:r>
    </w:p>
    <w:p w14:paraId="252DA079" w14:textId="106E457D" w:rsidR="00077BFD" w:rsidRPr="003137A0" w:rsidRDefault="00077BFD" w:rsidP="00077BFD">
      <w:pPr>
        <w:pStyle w:val="Normal12"/>
        <w:ind w:left="567" w:hanging="567"/>
        <w:rPr>
          <w:lang w:val="da-DK"/>
        </w:rPr>
      </w:pPr>
      <w:r w:rsidRPr="003137A0">
        <w:rPr>
          <w:lang w:val="da-DK"/>
        </w:rPr>
        <w:t>3.</w:t>
      </w:r>
      <w:r w:rsidRPr="003137A0">
        <w:rPr>
          <w:lang w:val="da-DK"/>
        </w:rPr>
        <w:tab/>
        <w:t>pålægger sin formand at sende Parlamentets holdning til Rådet og Kommissionen samt til de nationale parlamenter.</w:t>
      </w:r>
    </w:p>
    <w:p w14:paraId="32ADC2BD" w14:textId="77777777" w:rsidR="00A43D26" w:rsidRPr="003137A0" w:rsidRDefault="00A43D26" w:rsidP="00B1566F">
      <w:pPr>
        <w:pStyle w:val="Normal12"/>
        <w:rPr>
          <w:szCs w:val="24"/>
          <w:lang w:val="da-DK"/>
        </w:rPr>
        <w:sectPr w:rsidR="00A43D26" w:rsidRPr="003137A0"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6AD03941" w14:textId="66799C6C" w:rsidR="00A43D26" w:rsidRPr="003137A0" w:rsidRDefault="00A43D26" w:rsidP="00A43D26">
      <w:pPr>
        <w:autoSpaceDE w:val="0"/>
        <w:autoSpaceDN w:val="0"/>
        <w:adjustRightInd w:val="0"/>
        <w:spacing w:after="240"/>
        <w:rPr>
          <w:rFonts w:eastAsia="Calibri"/>
          <w:b/>
          <w:bCs/>
          <w:color w:val="000000"/>
          <w:lang w:val="da-DK"/>
        </w:rPr>
      </w:pPr>
      <w:bookmarkStart w:id="8" w:name="_Hlk211495952"/>
      <w:r w:rsidRPr="003137A0">
        <w:rPr>
          <w:rFonts w:eastAsia="Calibri"/>
          <w:b/>
          <w:bCs/>
          <w:color w:val="000000"/>
          <w:lang w:val="da-DK"/>
        </w:rPr>
        <w:lastRenderedPageBreak/>
        <w:t>P10_TC1-</w:t>
      </w:r>
      <w:proofErr w:type="gramStart"/>
      <w:r w:rsidRPr="003137A0">
        <w:rPr>
          <w:rFonts w:eastAsia="Calibri"/>
          <w:b/>
          <w:bCs/>
          <w:color w:val="000000"/>
          <w:lang w:val="da-DK"/>
        </w:rPr>
        <w:t>COD(</w:t>
      </w:r>
      <w:proofErr w:type="gramEnd"/>
      <w:r w:rsidRPr="003137A0">
        <w:rPr>
          <w:rFonts w:eastAsia="Calibri"/>
          <w:b/>
          <w:bCs/>
          <w:color w:val="000000"/>
          <w:lang w:val="da-DK"/>
        </w:rPr>
        <w:t>2026)0150</w:t>
      </w:r>
    </w:p>
    <w:p w14:paraId="1426AFB5" w14:textId="3EB58F68" w:rsidR="00355620" w:rsidRPr="003137A0" w:rsidRDefault="00A43D26" w:rsidP="00355620">
      <w:pPr>
        <w:pStyle w:val="Normal12"/>
        <w:rPr>
          <w:rFonts w:eastAsia="Calibri"/>
          <w:b/>
          <w:color w:val="000000"/>
          <w:szCs w:val="22"/>
          <w:lang w:val="da-DK"/>
        </w:rPr>
      </w:pPr>
      <w:r w:rsidRPr="003137A0">
        <w:rPr>
          <w:b/>
          <w:lang w:val="da-DK"/>
        </w:rPr>
        <w:t xml:space="preserve">Europa-Parlamentets holdning fastlagt ved førstebehandlingen den 7. juli 2026 med henblik på vedtagelse af Europa-Parlamentets og Rådets </w:t>
      </w:r>
      <w:r w:rsidRPr="003137A0">
        <w:rPr>
          <w:rFonts w:eastAsia="Calibri"/>
          <w:b/>
          <w:lang w:val="da-DK"/>
        </w:rPr>
        <w:t xml:space="preserve">forordning </w:t>
      </w:r>
      <w:r w:rsidRPr="003137A0">
        <w:rPr>
          <w:b/>
          <w:lang w:val="da-DK"/>
        </w:rPr>
        <w:t xml:space="preserve">(EU) </w:t>
      </w:r>
      <w:r w:rsidRPr="003137A0">
        <w:rPr>
          <w:rFonts w:eastAsia="Calibri"/>
          <w:b/>
          <w:lang w:val="da-DK"/>
        </w:rPr>
        <w:t>2026/…</w:t>
      </w:r>
      <w:bookmarkEnd w:id="8"/>
      <w:r w:rsidRPr="003137A0">
        <w:rPr>
          <w:rFonts w:eastAsia="Calibri"/>
          <w:b/>
          <w:lang w:val="da-DK"/>
        </w:rPr>
        <w:t xml:space="preserve"> </w:t>
      </w:r>
      <w:r w:rsidR="00355620" w:rsidRPr="003137A0">
        <w:rPr>
          <w:rFonts w:eastAsia="Calibri"/>
          <w:b/>
          <w:color w:val="000000"/>
          <w:szCs w:val="22"/>
          <w:lang w:val="da-DK"/>
        </w:rPr>
        <w:t>om ændring af forordning (EU) 2021/2115 for så vidt angår en særlig interventionstype med henblik på at yde ekstraordinær midlertidig støtte fra Den Europæiske Landbrugsfond for Udvikling af Landdistrikterne (ELFUL) og muligheden for at justere tildelingerne til direkte betalinger for kalenderåret 2027 og om ændring af forordning (EU) 2021/2116 for så vidt angår mere fleksible regler om forskudsbetalinger som en reaktion på stigningen i gødningspriserne som følge af krisen i Mellemøsten</w:t>
      </w:r>
    </w:p>
    <w:p w14:paraId="2B2F5C01" w14:textId="77777777" w:rsidR="00355620" w:rsidRPr="003137A0" w:rsidRDefault="00355620" w:rsidP="00355620">
      <w:pPr>
        <w:keepNext/>
        <w:spacing w:before="600" w:after="120" w:line="360" w:lineRule="auto"/>
        <w:rPr>
          <w:rFonts w:eastAsia="Calibri"/>
          <w:color w:val="000000"/>
          <w:szCs w:val="22"/>
          <w:lang w:val="da-DK"/>
        </w:rPr>
      </w:pPr>
      <w:r w:rsidRPr="003137A0">
        <w:rPr>
          <w:rFonts w:eastAsia="Calibri"/>
          <w:color w:val="000000"/>
          <w:szCs w:val="22"/>
          <w:lang w:val="da-DK"/>
        </w:rPr>
        <w:t>EUROPA-PARLAMENTET OG RÅDET FOR DEN EUROPÆISKE UNION HAR –</w:t>
      </w:r>
    </w:p>
    <w:p w14:paraId="52E958C2"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under henvisning til traktaten om Den Europæiske Unions funktionsmåde, særlig artikel 43, stk. 2,</w:t>
      </w:r>
    </w:p>
    <w:p w14:paraId="5CFEEA1F"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under henvisning til forslag fra Europa-Kommissionen,</w:t>
      </w:r>
    </w:p>
    <w:p w14:paraId="3A688F1D"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efter fremsendelse af udkast til lovgivningsmæssig retsakt til de nationale parlamenter,</w:t>
      </w:r>
    </w:p>
    <w:p w14:paraId="58471BEF"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 xml:space="preserve">efter høring af Det Europæiske Økonomiske og Sociale Udvalg, </w:t>
      </w:r>
    </w:p>
    <w:p w14:paraId="3B0775D8"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efter den almindelige lovgivningsprocedure</w:t>
      </w:r>
      <w:r w:rsidRPr="003137A0">
        <w:rPr>
          <w:rStyle w:val="FootnoteReference"/>
          <w:rFonts w:eastAsia="Calibri"/>
          <w:color w:val="000000"/>
          <w:szCs w:val="22"/>
          <w:lang w:val="da-DK"/>
        </w:rPr>
        <w:footnoteReference w:id="1"/>
      </w:r>
      <w:r w:rsidRPr="003137A0">
        <w:rPr>
          <w:rFonts w:eastAsia="Calibri"/>
          <w:color w:val="000000"/>
          <w:szCs w:val="22"/>
          <w:lang w:val="da-DK"/>
        </w:rPr>
        <w:t>, og</w:t>
      </w:r>
    </w:p>
    <w:p w14:paraId="2840A707"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53547CED"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lastRenderedPageBreak/>
        <w:t>ud fra følgende betragtninger:</w:t>
      </w:r>
    </w:p>
    <w:p w14:paraId="6B497194"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w:t>
      </w:r>
      <w:r w:rsidRPr="003137A0">
        <w:rPr>
          <w:rFonts w:eastAsia="Calibri"/>
          <w:color w:val="000000"/>
          <w:szCs w:val="22"/>
          <w:lang w:val="da-DK"/>
        </w:rPr>
        <w:tab/>
        <w:t xml:space="preserve">Den nylige krise i Mellemøsten og de facto-lukningen af </w:t>
      </w:r>
      <w:proofErr w:type="spellStart"/>
      <w:r w:rsidRPr="003137A0">
        <w:rPr>
          <w:rFonts w:eastAsia="Calibri"/>
          <w:color w:val="000000"/>
          <w:szCs w:val="22"/>
          <w:lang w:val="da-DK"/>
        </w:rPr>
        <w:t>Hormuzstrædet</w:t>
      </w:r>
      <w:proofErr w:type="spellEnd"/>
      <w:r w:rsidRPr="003137A0">
        <w:rPr>
          <w:rFonts w:eastAsia="Calibri"/>
          <w:color w:val="000000"/>
          <w:szCs w:val="22"/>
          <w:lang w:val="da-DK"/>
        </w:rPr>
        <w:t xml:space="preserve"> har ført til betydelige stigninger i de globale priser på olie, gas og gødning. De berørte markeders globale karakter har betydelige prismæssige konsekvenser for en række sektorer i EU-økonomien på tværs af medlemsstaterne.</w:t>
      </w:r>
    </w:p>
    <w:p w14:paraId="7B9720AA"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(2)</w:t>
      </w:r>
      <w:r w:rsidRPr="003137A0">
        <w:rPr>
          <w:rFonts w:eastAsia="Calibri"/>
          <w:color w:val="000000"/>
          <w:szCs w:val="22"/>
          <w:lang w:val="da-DK"/>
        </w:rPr>
        <w:tab/>
        <w:t>Landbrugssektoren påvirkes direkte af den kraftige stigning i gødningspriserne, da gødning spiller en afgørende rolle for landbrugets produktivitet, bedrifternes levedygtighed og fødevaresikkerheden. Køb af gødning udgør en af de højeste inputomkostninger for landbrugere. Ud over prisniveauet betyder det volatile marked, at Unionens landbrugere er særligt udsatte. De stigende gødningsomkostninger kunne tvinge landbrugere til at reducere anvendelsen af gødning, hvilket medfører en klar risiko for kvaliteten og udbyttet. Landbrugere kunne også reducere det areal, de opdyrker, hvilket vil påvirke Unionens landbrugsproduktion.</w:t>
      </w:r>
    </w:p>
    <w:p w14:paraId="6FCD1B28"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2A97C20C"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(3)</w:t>
      </w:r>
      <w:r w:rsidRPr="003137A0">
        <w:rPr>
          <w:rFonts w:eastAsia="Calibri"/>
          <w:color w:val="000000"/>
          <w:szCs w:val="22"/>
          <w:lang w:val="da-DK"/>
        </w:rPr>
        <w:tab/>
        <w:t>For hurtigt at afhjælpe sårbarhederne i Unionens fødevaresystem som følge af denne krise og bistå landbrugere, der står over for likviditetsproblemer, er det hensigtsmæssigt at tillade ekstraordinær og midlertidig støtte ved i Europa-Parlamentets og Rådets forordning (EU) 2021/2115</w:t>
      </w:r>
      <w:r w:rsidRPr="003137A0">
        <w:rPr>
          <w:rFonts w:eastAsia="Calibri"/>
          <w:color w:val="000000"/>
          <w:szCs w:val="22"/>
          <w:vertAlign w:val="superscript"/>
          <w:lang w:val="da-DK"/>
        </w:rPr>
        <w:footnoteReference w:id="2"/>
      </w:r>
      <w:r w:rsidRPr="003137A0">
        <w:rPr>
          <w:rFonts w:eastAsia="Calibri"/>
          <w:color w:val="000000"/>
          <w:szCs w:val="22"/>
          <w:lang w:val="da-DK"/>
        </w:rPr>
        <w:t xml:space="preserve"> at indføre en ny interventionstype med krisestøtte fra Den Europæiske Landbrugsfond for Udvikling af Landdistrikterne (ELFUL) og ved at give medlemsstaterne større fleksibilitet med hensyn til udbetaling af forskud på direkte betalinger i henhold til Europa-Parlamentets og Rådets forordning (EU) 2021/2116</w:t>
      </w:r>
      <w:r w:rsidRPr="003137A0">
        <w:rPr>
          <w:rFonts w:eastAsia="Calibri"/>
          <w:color w:val="000000"/>
          <w:szCs w:val="22"/>
          <w:vertAlign w:val="superscript"/>
          <w:lang w:val="da-DK"/>
        </w:rPr>
        <w:footnoteReference w:id="3"/>
      </w:r>
      <w:r w:rsidRPr="003137A0">
        <w:rPr>
          <w:rFonts w:eastAsia="Calibri"/>
          <w:color w:val="000000"/>
          <w:szCs w:val="22"/>
          <w:lang w:val="da-DK"/>
        </w:rPr>
        <w:t>. Indførelsen af denne nye interventionstype bør ikke føre til en forhøjelse af grænserne for tilførsel til jorden af gødning som fastsat i handlingsprogrammerne i henhold til Rådets direktiv 91/676/EØF</w:t>
      </w:r>
      <w:r w:rsidRPr="003137A0">
        <w:rPr>
          <w:rFonts w:eastAsia="Calibri"/>
          <w:color w:val="000000"/>
          <w:szCs w:val="22"/>
          <w:vertAlign w:val="superscript"/>
          <w:lang w:val="da-DK"/>
        </w:rPr>
        <w:footnoteReference w:id="4"/>
      </w:r>
      <w:r w:rsidRPr="003137A0">
        <w:rPr>
          <w:rFonts w:eastAsia="Calibri"/>
          <w:color w:val="000000"/>
          <w:szCs w:val="22"/>
          <w:lang w:val="da-DK"/>
        </w:rPr>
        <w:t>.</w:t>
      </w:r>
    </w:p>
    <w:p w14:paraId="1AFC0B39"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52473A69"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(4)</w:t>
      </w:r>
      <w:r w:rsidRPr="003137A0">
        <w:rPr>
          <w:rFonts w:eastAsia="Calibri"/>
          <w:color w:val="000000"/>
          <w:szCs w:val="22"/>
          <w:lang w:val="da-DK"/>
        </w:rPr>
        <w:tab/>
        <w:t>Den støtte, der stilles til rådighed i henhold til den nye interventionstype, bør målrettes de aktive landbrugere, der er hårdest ramt af høje gødningspriser, og bør ydes til dækning af de ekstraomkostninger til gødning, som landbrugere pådrager sig som følge af prisstigninger, der finder sted fra og med den 1. marts 2026. Denne dato tjener kun som referencedato for konstateringen af den højere gødningspris og skal ikke knyttes til støtteberettigelsen af betalingerne til støttemodtagerne. Det bør være muligt at belønne landbrugere, der allerede er omfattet af arealbaserede forpligtelser, for at reducere deres anvendelse af gødning med højere støttesatser. Desuden bør modtagere af støtte under denne interventionstype gives adgang til relevant viden samt oplysninger om, hvordan anvendelsen af gødning kan reduceres. For at sikre en effektiv anvendelse af den offentlige støtte og en mere fair fordeling af denne støtte blandt støtteberettigede landbrugere bør medlemsstaterne begrænse den maksimale støtte pr. støttemodtager eller det maksimale antal hektar, der kan ydes støtte til. På grund af denne støttes presserende, midlertidige og ekstraordinære karakter og behovet for hurtigt at kunne foretage de dertil svarende betalinger bør der fastsættes en slutdato for betalingerne til støttemodtagerne.</w:t>
      </w:r>
    </w:p>
    <w:p w14:paraId="1198AA89"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28D2FBD3"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(5)</w:t>
      </w:r>
      <w:r w:rsidRPr="003137A0">
        <w:rPr>
          <w:rFonts w:eastAsia="Calibri"/>
          <w:color w:val="000000"/>
          <w:szCs w:val="22"/>
          <w:lang w:val="da-DK"/>
        </w:rPr>
        <w:tab/>
        <w:t>For at sikre en forsvarlig økonomisk forvaltning af EU-midlerne bør medlemsstaterne sikre, at den samlede støtte, som landbrugeren modtager i henhold til den nye interventionstype i kombination med andre nationale støtteinstrumenter eller EU-støtteinstrumenter, der tager sigte på at afhjælpe virkningerne af de høje gødningspriser, ikke fører til overkompensation eller dobbeltfinansiering.</w:t>
      </w:r>
    </w:p>
    <w:p w14:paraId="41138E04"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(6)</w:t>
      </w:r>
      <w:r w:rsidRPr="003137A0">
        <w:rPr>
          <w:rFonts w:eastAsia="Calibri"/>
          <w:color w:val="000000"/>
          <w:szCs w:val="22"/>
          <w:lang w:val="da-DK"/>
        </w:rPr>
        <w:tab/>
        <w:t>For at tilskynde til anvendelsen af finansielle instrumenter til den støtte, der ydes i henhold til den nye interventionstype, bør de maksimale støttesatser ikke finde anvendelse, når støtten ydes i form af en særskilt arbejdskapital.</w:t>
      </w:r>
    </w:p>
    <w:p w14:paraId="263C0A6B"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(7)</w:t>
      </w:r>
      <w:r w:rsidRPr="003137A0">
        <w:rPr>
          <w:rFonts w:eastAsia="Calibri"/>
          <w:color w:val="000000"/>
          <w:szCs w:val="22"/>
          <w:lang w:val="da-DK"/>
        </w:rPr>
        <w:tab/>
        <w:t>For at undgå forsinkelser i udbetalingerne til landbrugere med likviditetsproblemer bør det fastsættes, at ELFUL-finansierede udgifter til den nye interventionstype bliver støtteberettigede fra datoen for denne forordnings ikrafttræden og inden medlemsstaterne indgiver en anmodning til Kommissionen om en strategisk ændring af den strategiske plan under den fælles landbrugspolitik med henblik på at indføre den pågældende intervention.</w:t>
      </w:r>
    </w:p>
    <w:p w14:paraId="686871FA"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(8)</w:t>
      </w:r>
      <w:r w:rsidRPr="003137A0">
        <w:rPr>
          <w:rFonts w:eastAsia="Calibri"/>
          <w:color w:val="000000"/>
          <w:szCs w:val="22"/>
          <w:lang w:val="da-DK"/>
        </w:rPr>
        <w:tab/>
        <w:t>Finansieringen af støtten i henhold til den nye interventionstype bør programmeres med en ELFUL-bidragssats på op til 65 % af de støtteberettigede offentlige udgifter.</w:t>
      </w:r>
    </w:p>
    <w:p w14:paraId="09E96C20"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5AE5B51B"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(9)</w:t>
      </w:r>
      <w:r w:rsidRPr="003137A0">
        <w:rPr>
          <w:rFonts w:eastAsia="Calibri"/>
          <w:color w:val="000000"/>
          <w:szCs w:val="22"/>
          <w:lang w:val="da-DK"/>
        </w:rPr>
        <w:tab/>
        <w:t>For at sikre tilstrækkelig finansiering af den nye interventionstype, der er fastsat i denne forordning, uden at bringe andre målsætninger i de strategiske planer under den fælles landbrugspolitik og de beløb, der er afsat til krisebetalinger, i fare, bør den andel, som Unionen højst må bidrage med til den nye interventionstype, fastsættes.</w:t>
      </w:r>
    </w:p>
    <w:p w14:paraId="3961B077"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(10)</w:t>
      </w:r>
      <w:r w:rsidRPr="003137A0">
        <w:rPr>
          <w:rFonts w:eastAsia="Calibri"/>
          <w:color w:val="000000"/>
          <w:szCs w:val="22"/>
          <w:lang w:val="da-DK"/>
        </w:rPr>
        <w:tab/>
        <w:t>På grund af den nye interventionstypes særlige karakter bør kravet om at bidrage til de resultatindikatorer, der er opført i bilag I til forordning (EU) 2021/2115, ikke finde anvendelse på den nye interventionstype.</w:t>
      </w:r>
    </w:p>
    <w:p w14:paraId="73BB8F08"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(11)</w:t>
      </w:r>
      <w:r w:rsidRPr="003137A0">
        <w:rPr>
          <w:rFonts w:eastAsia="Calibri"/>
          <w:color w:val="000000"/>
          <w:szCs w:val="22"/>
          <w:lang w:val="da-DK"/>
        </w:rPr>
        <w:tab/>
        <w:t>Når den nye interventionstype indføres i de strategiske planer under den fælles landbrugspolitik, bør en sådan anmodning om en strategisk ændring ikke medregnes i det maksimale antal anmodninger om strategiske ændringer pr. år.</w:t>
      </w:r>
    </w:p>
    <w:p w14:paraId="7D6B22E2"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(12)</w:t>
      </w:r>
      <w:r w:rsidRPr="003137A0">
        <w:rPr>
          <w:rFonts w:eastAsia="Calibri"/>
          <w:color w:val="000000"/>
          <w:szCs w:val="22"/>
          <w:lang w:val="da-DK"/>
        </w:rPr>
        <w:tab/>
        <w:t>For at sikre lige vilkår bør den maksimale supplerende nationale finansiering af interventionerne i henhold til den nye interventionstype begrænses til 200 % af ELFUL-finansieringen til denne interventionstype.</w:t>
      </w:r>
    </w:p>
    <w:p w14:paraId="12263768"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(13)</w:t>
      </w:r>
      <w:r w:rsidRPr="003137A0">
        <w:rPr>
          <w:rFonts w:eastAsia="Calibri"/>
          <w:color w:val="000000"/>
          <w:szCs w:val="22"/>
          <w:lang w:val="da-DK"/>
        </w:rPr>
        <w:tab/>
        <w:t>I bilag I til forordning (EU) 2021/2115 bør der tilføjes en yderligere outputindikator for den nye interventionstype.</w:t>
      </w:r>
    </w:p>
    <w:p w14:paraId="5F285BA2"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(14)</w:t>
      </w:r>
      <w:r w:rsidRPr="003137A0">
        <w:rPr>
          <w:rFonts w:eastAsia="Calibri"/>
          <w:color w:val="000000"/>
          <w:szCs w:val="22"/>
          <w:lang w:val="da-DK"/>
        </w:rPr>
        <w:tab/>
        <w:t>Titlen på bilag XV til forordning (EU) 2021/2115 bør ændres for at afspejle, at tærsklerne for den finansielle støtte omfatter finansieringen af den nye interventionstype.</w:t>
      </w:r>
    </w:p>
    <w:p w14:paraId="2A50414D"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63E5EC94"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(15)</w:t>
      </w:r>
      <w:r w:rsidRPr="003137A0">
        <w:rPr>
          <w:rFonts w:eastAsia="Calibri"/>
          <w:color w:val="000000"/>
          <w:szCs w:val="22"/>
          <w:lang w:val="da-DK"/>
        </w:rPr>
        <w:tab/>
        <w:t xml:space="preserve">Artikel 103, stk. 1, i forordning (EU) 2021/2115 giver medlemsstaterne mulighed for at justere deres tildelinger til direkte betalinger ved at overføre midler til og fra deres tildelinger til ELFUL for kalenderårene 2023-2026. For at sikre, at medlemsstaterne fortsat er i stand til succesfuldt at gennemføre de respektive nationale strategier, der ligger til grund for deres strategiske planer under den fælles landbrugspolitik, herunder strategier til håndtering af uventede kriser såsom virkningerne af høje gødningspriser, bør medlemsstaterne også have lov til at justere tildelingerne til direkte betalinger for kalenderåret 2027 op til et givet loft på grundlag af de tærskler for overførsel, der gælder for kalenderårene 2023-2026, samt til at ændre deres strategiske planer under den fælles landbrugspolitik i overensstemmelse hermed. Det er derfor hensigtsmæssigt at gøre dette muligt ved at indføre en ny bestemmelse i afsnit IV i forordning (EU) 2021/2115 og et tilsvarende nyt bilag, som fastsætter maksimumsbeløbene for forhøjelse og maksimumbeløbene for nedsættelse pr. medlemsstat. Det er også nødvendigt at ændre artikel 87, stk. 2, i forordning (EU) 2021/2115 for at tillægge Kommissionen beføjelser til at vedtage en delegeret retsakt om ændring af medlemsstaternes tildelinger, der er fastsat i nævnte forordnings bilag V og IX, med henblik på at tage hensyn til justeringerne af tildelingerne til direkte betalinger. Det er </w:t>
      </w:r>
      <w:proofErr w:type="gramStart"/>
      <w:r w:rsidRPr="003137A0">
        <w:rPr>
          <w:rFonts w:eastAsia="Calibri"/>
          <w:color w:val="000000"/>
          <w:szCs w:val="22"/>
          <w:lang w:val="da-DK"/>
        </w:rPr>
        <w:t>endvidere</w:t>
      </w:r>
      <w:proofErr w:type="gramEnd"/>
      <w:r w:rsidRPr="003137A0">
        <w:rPr>
          <w:rFonts w:eastAsia="Calibri"/>
          <w:color w:val="000000"/>
          <w:szCs w:val="22"/>
          <w:lang w:val="da-DK"/>
        </w:rPr>
        <w:t xml:space="preserve"> nødvendigt at ændre artikel 112, stk. 2, litra b), i forordning (EU) 2021/2115 for at medtage justeringerne i oversigtstabellen for den i nævnte forordnings artikel 107, stk. 1, litra e), omhandlede finansieringsplan og for at ændre nævnte forordnings artikel 119, stk. 2, litra c), for at medtage justeringerne på listen over strategiske ændringer til den strategiske plan under den fælles landbrugspolitik. Det er derudover nødvendigt at ændre artikel 119, stk. 7, andet afsnit, i forordning (EU) 2021/2115 for at fastsætte, at anmodningen om strategisk ændring som følge af justeringerne ikke medregnes i det maksimale antal anmodninger om strategiske ændringer pr. år. </w:t>
      </w:r>
      <w:proofErr w:type="gramStart"/>
      <w:r w:rsidRPr="003137A0">
        <w:rPr>
          <w:rFonts w:eastAsia="Calibri"/>
          <w:color w:val="000000"/>
          <w:szCs w:val="22"/>
          <w:lang w:val="da-DK"/>
        </w:rPr>
        <w:t>Endvidere</w:t>
      </w:r>
      <w:proofErr w:type="gramEnd"/>
      <w:r w:rsidRPr="003137A0">
        <w:rPr>
          <w:rFonts w:eastAsia="Calibri"/>
          <w:color w:val="000000"/>
          <w:szCs w:val="22"/>
          <w:lang w:val="da-DK"/>
        </w:rPr>
        <w:t xml:space="preserve"> er det nødvendigt at ændre artikel 121, stk. 2, litra b), i forordning (EU) 2021/2115 for at medtage disse justeringer på listen over ændringer af specifikke bestemmelser, for hvilke fristen for vedtagelse af den i nævnte forordnings artikel 87, stk. 2, omhandlede delegerede retsakt ikke tælles med i den i nævnte forordnings artikel 121, første afsnit, omhandlede frist for Kommissionen til at handle. </w:t>
      </w:r>
    </w:p>
    <w:p w14:paraId="06B1E028"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70F111B4"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(16)</w:t>
      </w:r>
      <w:r w:rsidRPr="003137A0">
        <w:rPr>
          <w:rFonts w:eastAsia="Calibri"/>
          <w:color w:val="000000"/>
          <w:szCs w:val="22"/>
          <w:lang w:val="da-DK"/>
        </w:rPr>
        <w:tab/>
        <w:t xml:space="preserve">I lyset af krisen i Mellemøsten og den deraf følgende stigning i gødningspriserne og landbrugeres eksponering for finansielle risici er det nuværende niveau for forskudsbetalinger ikke længere tilstrækkeligt Med henblik på at støtte landbrugere, der oplever likviditetsproblemer, og eftersom virkningerne af denne krise højst sandsynligt vil vare ved i hele 2026, er det hensigtsmæssigt at ændre maksimumssatserne for forskud på direkte betalinger i forordning (EU) 2021/2116, for at gøre det muligt at en højere sats betales for dette kalenderår. Det er hensigtsmæssigt at forhøje maksimumssatsen for forskud på direkte betalinger fra 70 % til 75 % inden for den grænse, der er fastsat i artikel 11 i Europa-Parlamentets og Rådets forordning (EU, </w:t>
      </w:r>
      <w:proofErr w:type="spellStart"/>
      <w:r w:rsidRPr="003137A0">
        <w:rPr>
          <w:rFonts w:eastAsia="Calibri"/>
          <w:color w:val="000000"/>
          <w:szCs w:val="22"/>
          <w:lang w:val="da-DK"/>
        </w:rPr>
        <w:t>Euratom</w:t>
      </w:r>
      <w:proofErr w:type="spellEnd"/>
      <w:r w:rsidRPr="003137A0">
        <w:rPr>
          <w:rFonts w:eastAsia="Calibri"/>
          <w:color w:val="000000"/>
          <w:szCs w:val="22"/>
          <w:lang w:val="da-DK"/>
        </w:rPr>
        <w:t>) 2024/2509</w:t>
      </w:r>
      <w:r w:rsidRPr="003137A0">
        <w:rPr>
          <w:rFonts w:eastAsia="Calibri"/>
          <w:color w:val="000000"/>
          <w:szCs w:val="22"/>
          <w:vertAlign w:val="superscript"/>
          <w:lang w:val="da-DK"/>
        </w:rPr>
        <w:footnoteReference w:id="5"/>
      </w:r>
      <w:r w:rsidRPr="003137A0">
        <w:rPr>
          <w:rFonts w:eastAsia="Calibri"/>
          <w:color w:val="000000"/>
          <w:szCs w:val="22"/>
          <w:lang w:val="da-DK"/>
        </w:rPr>
        <w:t xml:space="preserve">. </w:t>
      </w:r>
    </w:p>
    <w:p w14:paraId="6B4128EA"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(17)</w:t>
      </w:r>
      <w:r w:rsidRPr="003137A0">
        <w:rPr>
          <w:rFonts w:eastAsia="Calibri"/>
          <w:color w:val="000000"/>
          <w:szCs w:val="22"/>
          <w:lang w:val="da-DK"/>
        </w:rPr>
        <w:tab/>
        <w:t>Medlemsstaterne har i øjeblikket lov til at udbetale forskud til landbrugere i perioden fra den 16. oktober til den 30. november i kalenderåret. For at støtte landbrugere, der oplever likviditetsproblemer som følge af høje gødningspriser, er det hensigtsmæssigt at give medlemsstaterne større fleksibilitet med hensyn til tidspunktet for udbetaling af forskud på direkte betalinger og at tillade, at sådanne betalinger foretages tidligere på året umiddelbart efter ansøgningen om støtte. Under hensyntagen til at forskud på direkte betalinger, som medlemsstaterne har foretaget til landbrugerne i et kalenderår, først godtgøres af Kommissionen fra budgettet for det følgende år, bør forskud på direkte betalinger, der foretages til støttemodtagerne før den 16. oktober 2026, imidlertid anses for at være foretaget i november 2026 og bør anmeldes af medlemsstaterne med henblik på godtgørelse sammen med anmeldelsen for denne måned, således at de vil blive refunderet af Kommissionen i begyndelsen af 2027.</w:t>
      </w:r>
    </w:p>
    <w:p w14:paraId="3DCB8308"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436EA4A5"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(18)</w:t>
      </w:r>
      <w:r w:rsidRPr="003137A0">
        <w:rPr>
          <w:rFonts w:eastAsia="Calibri"/>
          <w:color w:val="000000"/>
          <w:szCs w:val="22"/>
          <w:lang w:val="da-DK"/>
        </w:rPr>
        <w:tab/>
      </w:r>
      <w:bookmarkStart w:id="10" w:name="_Hlk230972467"/>
      <w:r w:rsidRPr="003137A0">
        <w:rPr>
          <w:rFonts w:eastAsia="Calibri"/>
          <w:color w:val="000000"/>
          <w:szCs w:val="22"/>
          <w:lang w:val="da-DK"/>
        </w:rPr>
        <w:t>Artikel 59 i forordning (EU) 2021/2116 giver medlemsstaterne fleksibilitet, når de indfører deres forvaltnings- og kontrolsystemer. Medlemsstaterne opfordres til at tilpasse deres forvaltnings- og kontrolsystemer for at sikre, at den yderligere fleksibilitet med hensyn til tidspunkt og størrelse af forskud, der er fastsat i nærværende forordning, muliggør rettidig og effektiv støtte til landbrugere. Medlemsstaterne bør navnlig beslutte, hvilke kontroller de skal afslutte, inden de foretager forskudsbetalinger for at afhjælpe presserende likviditetsbehov. I den forbindelse bør medlemsstaterne også tage i betragtning, at de har mulighed for at inddrive uretmæssigt udbetalte forskud og dermed beskytte Unionens finansielle interesser, inden den endelige betaling foretages. På tidspunktet for de endelige betalinger bør medlemsstaten vurdere risikoen for manglende overholdelse ved hjælp af muligheder såsom kontrol af støtteberettigelse og eventuel manglende overholdelse og inddrivelse af uretmæssigt udbetalte beløb. Når der er indført et effektivt forvaltnings- og kontrolsystem, herunder for gældsforvaltning, er det usandsynligt, at der vil opstå alvorlige mangler.</w:t>
      </w:r>
    </w:p>
    <w:bookmarkEnd w:id="10"/>
    <w:p w14:paraId="06AF2683"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08651788"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lastRenderedPageBreak/>
        <w:t>(19)</w:t>
      </w:r>
      <w:r w:rsidRPr="003137A0">
        <w:rPr>
          <w:rFonts w:eastAsia="Calibri"/>
          <w:color w:val="000000"/>
          <w:szCs w:val="22"/>
          <w:lang w:val="da-DK"/>
        </w:rPr>
        <w:tab/>
        <w:t>Forordning (EU) 2021/2115 og (EU) 2021/2116 bør derfor ændres i overensstemmelse hermed.</w:t>
      </w:r>
    </w:p>
    <w:p w14:paraId="294468C4" w14:textId="77777777" w:rsidR="00355620" w:rsidRPr="003137A0" w:rsidRDefault="00355620" w:rsidP="00355620">
      <w:pPr>
        <w:spacing w:before="120" w:after="120" w:line="360" w:lineRule="auto"/>
        <w:ind w:left="851" w:hanging="851"/>
        <w:rPr>
          <w:color w:val="000000"/>
          <w:lang w:val="da-DK"/>
        </w:rPr>
      </w:pPr>
      <w:r w:rsidRPr="003137A0">
        <w:rPr>
          <w:rFonts w:eastAsia="Calibri"/>
          <w:color w:val="000000"/>
          <w:lang w:val="da-DK"/>
        </w:rPr>
        <w:t>(20)</w:t>
      </w:r>
      <w:r w:rsidRPr="003137A0">
        <w:rPr>
          <w:rFonts w:eastAsia="Calibri"/>
          <w:color w:val="000000"/>
          <w:lang w:val="da-DK"/>
        </w:rPr>
        <w:tab/>
      </w:r>
      <w:r w:rsidRPr="003137A0">
        <w:rPr>
          <w:color w:val="000000"/>
          <w:lang w:val="da-DK"/>
        </w:rPr>
        <w:t xml:space="preserve">Målene for denne forordning, nemlig hurtigt at </w:t>
      </w:r>
      <w:r w:rsidRPr="003137A0">
        <w:rPr>
          <w:rFonts w:eastAsia="Calibri"/>
          <w:color w:val="000000"/>
          <w:szCs w:val="22"/>
          <w:lang w:val="da-DK"/>
        </w:rPr>
        <w:t>afhjælpe sårbarhederne i Unionens fødevaresystem som følge af den nylige krise i Mellemøsten og at bistå landbrugere, der står over for likviditetsproblemer,</w:t>
      </w:r>
      <w:r w:rsidRPr="003137A0">
        <w:rPr>
          <w:color w:val="000000"/>
          <w:lang w:val="da-DK"/>
        </w:rPr>
        <w:t xml:space="preserve"> kan ikke i tilstrækkelig grad opfyldes af medlemsstaterne, men kan på grund af forbindelserne mellem denne forordning og de andre instrumenter under den fælles landbrugspolitik, samt den måde denne forordning er uløseligt forbundet med opfyldelsen af centrale EU-prioriteter,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p w14:paraId="4073EF0F" w14:textId="77777777" w:rsidR="00355620" w:rsidRPr="003137A0" w:rsidRDefault="00355620" w:rsidP="00355620">
      <w:pPr>
        <w:spacing w:before="120" w:after="120" w:line="360" w:lineRule="auto"/>
        <w:ind w:left="851" w:hanging="851"/>
        <w:rPr>
          <w:rFonts w:eastAsia="Calibri"/>
          <w:color w:val="000000"/>
          <w:lang w:val="da-DK"/>
        </w:rPr>
      </w:pPr>
      <w:r w:rsidRPr="003137A0">
        <w:rPr>
          <w:color w:val="000000"/>
          <w:lang w:val="da-DK"/>
        </w:rPr>
        <w:t>(21)</w:t>
      </w:r>
      <w:r w:rsidRPr="003137A0">
        <w:rPr>
          <w:color w:val="000000"/>
          <w:lang w:val="da-DK"/>
        </w:rPr>
        <w:tab/>
        <w:t>I betragtning af det presserende behov for at give landbrugere mulighed for at træffe rettidige investeringsbeslutninger og dermed minimere risikoen for et fald i fødevareproduktionen anses det for hensigtsmæssigt at anvende den fravigelse af perioden på otte uger, der er angivet i artikel 4 i protokol nr. 1 om de nationale parlamenters rolle i Den Europæiske Union, der er knyttet som bilag til traktaten om Den Europæiske Union, til traktaten om Den Europæiske Unions funktionsmåde og til traktaten om oprettelse af Det Europæiske Atomenergifællesskab.</w:t>
      </w:r>
    </w:p>
    <w:p w14:paraId="3AA6F3B5"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(22)</w:t>
      </w:r>
      <w:r w:rsidRPr="003137A0">
        <w:rPr>
          <w:rFonts w:eastAsia="Calibri"/>
          <w:color w:val="000000"/>
          <w:szCs w:val="22"/>
          <w:lang w:val="da-DK"/>
        </w:rPr>
        <w:tab/>
        <w:t xml:space="preserve">Eftersom det er nødvendigt at træffe øjeblikkelige foranstaltninger, bør denne forordning træde i kraft dagen efter offentliggørelsen i </w:t>
      </w:r>
      <w:r w:rsidRPr="003137A0">
        <w:rPr>
          <w:rFonts w:eastAsia="Calibri"/>
          <w:i/>
          <w:color w:val="000000"/>
          <w:szCs w:val="22"/>
          <w:lang w:val="da-DK"/>
        </w:rPr>
        <w:t>Den Europæiske Unions Tidende</w:t>
      </w:r>
      <w:r w:rsidRPr="003137A0">
        <w:rPr>
          <w:rFonts w:eastAsia="Calibri"/>
          <w:color w:val="000000"/>
          <w:szCs w:val="22"/>
          <w:lang w:val="da-DK"/>
        </w:rPr>
        <w:t xml:space="preserve"> —</w:t>
      </w:r>
    </w:p>
    <w:p w14:paraId="31E037C1" w14:textId="77777777" w:rsidR="00355620" w:rsidRPr="003137A0" w:rsidRDefault="00355620" w:rsidP="00355620">
      <w:pPr>
        <w:keepNext/>
        <w:spacing w:before="120" w:after="120" w:line="360" w:lineRule="auto"/>
        <w:rPr>
          <w:rFonts w:eastAsia="Calibri"/>
          <w:color w:val="000000"/>
          <w:szCs w:val="22"/>
          <w:lang w:val="da-DK"/>
        </w:rPr>
      </w:pPr>
      <w:r w:rsidRPr="003137A0">
        <w:rPr>
          <w:rFonts w:eastAsia="Calibri"/>
          <w:color w:val="000000"/>
          <w:szCs w:val="22"/>
          <w:lang w:val="da-DK"/>
        </w:rPr>
        <w:t>VEDTAGET DENNE FORORDNING:</w:t>
      </w:r>
    </w:p>
    <w:p w14:paraId="01C7A828" w14:textId="77777777" w:rsidR="00355620" w:rsidRPr="003137A0" w:rsidRDefault="00355620" w:rsidP="00355620">
      <w:pPr>
        <w:rPr>
          <w:rFonts w:eastAsia="Calibri"/>
          <w:i/>
          <w:color w:val="000000"/>
          <w:szCs w:val="22"/>
          <w:lang w:val="da-DK"/>
        </w:rPr>
      </w:pPr>
      <w:r w:rsidRPr="003137A0">
        <w:rPr>
          <w:rFonts w:eastAsia="Calibri"/>
          <w:i/>
          <w:color w:val="000000"/>
          <w:szCs w:val="22"/>
          <w:lang w:val="da-DK"/>
        </w:rPr>
        <w:br w:type="page"/>
      </w:r>
    </w:p>
    <w:p w14:paraId="638AAD1E" w14:textId="77777777" w:rsidR="00355620" w:rsidRPr="003137A0" w:rsidRDefault="00355620" w:rsidP="00355620">
      <w:pPr>
        <w:keepNext/>
        <w:spacing w:before="360" w:after="120" w:line="360" w:lineRule="auto"/>
        <w:jc w:val="center"/>
        <w:rPr>
          <w:rFonts w:eastAsia="Calibri"/>
          <w:color w:val="000000"/>
          <w:szCs w:val="22"/>
          <w:lang w:val="da-DK"/>
        </w:rPr>
      </w:pPr>
      <w:r w:rsidRPr="003137A0">
        <w:rPr>
          <w:rFonts w:eastAsia="Calibri"/>
          <w:i/>
          <w:color w:val="000000"/>
          <w:szCs w:val="22"/>
          <w:lang w:val="da-DK"/>
        </w:rPr>
        <w:lastRenderedPageBreak/>
        <w:t>Artikel 1</w:t>
      </w:r>
      <w:r w:rsidRPr="003137A0">
        <w:rPr>
          <w:rFonts w:eastAsia="Calibri"/>
          <w:i/>
          <w:color w:val="000000"/>
          <w:szCs w:val="22"/>
          <w:lang w:val="da-DK"/>
        </w:rPr>
        <w:br/>
      </w:r>
      <w:r w:rsidRPr="003137A0">
        <w:rPr>
          <w:rFonts w:eastAsia="Calibri"/>
          <w:b/>
          <w:color w:val="000000"/>
          <w:szCs w:val="22"/>
          <w:lang w:val="da-DK"/>
        </w:rPr>
        <w:t>Ændring af forordning (EU) 2021/2115</w:t>
      </w:r>
    </w:p>
    <w:p w14:paraId="5A2046A5"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I forordning (EU) 2021/2115 foretages følgende ændringer:</w:t>
      </w:r>
    </w:p>
    <w:p w14:paraId="23430441"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1)</w:t>
      </w:r>
      <w:r w:rsidRPr="003137A0">
        <w:rPr>
          <w:rFonts w:eastAsia="Calibri"/>
          <w:color w:val="000000"/>
          <w:szCs w:val="22"/>
          <w:lang w:val="da-DK"/>
        </w:rPr>
        <w:tab/>
        <w:t>I artikel 69 tilføjes følgende litra:</w:t>
      </w:r>
    </w:p>
    <w:p w14:paraId="5D07030F" w14:textId="77777777" w:rsidR="00355620" w:rsidRPr="003137A0" w:rsidRDefault="00355620" w:rsidP="00355620">
      <w:pPr>
        <w:spacing w:before="120" w:after="120" w:line="360" w:lineRule="auto"/>
        <w:ind w:left="1418" w:hanging="568"/>
        <w:rPr>
          <w:rFonts w:eastAsia="Calibri"/>
          <w:color w:val="000000"/>
          <w:szCs w:val="22"/>
          <w:lang w:val="da-DK"/>
        </w:rPr>
      </w:pPr>
      <w:r w:rsidRPr="003137A0">
        <w:rPr>
          <w:rFonts w:eastAsia="Calibri"/>
          <w:color w:val="000000"/>
          <w:szCs w:val="22"/>
          <w:lang w:val="da-DK"/>
        </w:rPr>
        <w:t>"j)</w:t>
      </w:r>
      <w:r w:rsidRPr="003137A0">
        <w:rPr>
          <w:rFonts w:eastAsia="Calibri"/>
          <w:color w:val="000000"/>
          <w:szCs w:val="22"/>
          <w:lang w:val="da-DK"/>
        </w:rPr>
        <w:tab/>
        <w:t>støtte til landbrugere, der er berørt af den kraftige stigning i gødningspriserne som følge af krisen i Mellemøsten."</w:t>
      </w:r>
    </w:p>
    <w:p w14:paraId="710D414B" w14:textId="77777777" w:rsidR="00355620" w:rsidRPr="003137A0" w:rsidRDefault="00355620" w:rsidP="00355620">
      <w:pPr>
        <w:spacing w:before="120" w:after="120" w:line="360" w:lineRule="auto"/>
        <w:ind w:left="851" w:hanging="851"/>
        <w:rPr>
          <w:rFonts w:eastAsia="Calibri"/>
          <w:color w:val="000000"/>
          <w:szCs w:val="22"/>
          <w:lang w:val="da-DK"/>
        </w:rPr>
      </w:pPr>
      <w:r w:rsidRPr="003137A0">
        <w:rPr>
          <w:rFonts w:eastAsia="Calibri"/>
          <w:color w:val="000000"/>
          <w:szCs w:val="22"/>
          <w:lang w:val="da-DK"/>
        </w:rPr>
        <w:t>2)</w:t>
      </w:r>
      <w:r w:rsidRPr="003137A0">
        <w:rPr>
          <w:rFonts w:eastAsia="Calibri"/>
          <w:color w:val="000000"/>
          <w:szCs w:val="22"/>
          <w:lang w:val="da-DK"/>
        </w:rPr>
        <w:tab/>
        <w:t>I afsnit III, kapitel IV, afdeling 1, tilføjes følgende artikel:</w:t>
      </w:r>
    </w:p>
    <w:p w14:paraId="248EDB33" w14:textId="77777777" w:rsidR="00355620" w:rsidRPr="003137A0" w:rsidRDefault="00355620" w:rsidP="00355620">
      <w:pPr>
        <w:spacing w:before="120" w:after="120" w:line="360" w:lineRule="auto"/>
        <w:ind w:left="850"/>
        <w:rPr>
          <w:b/>
          <w:bCs/>
          <w:color w:val="000000"/>
          <w:szCs w:val="22"/>
          <w:lang w:val="da-DK"/>
        </w:rPr>
      </w:pPr>
      <w:r w:rsidRPr="003137A0">
        <w:rPr>
          <w:rFonts w:eastAsia="Calibri"/>
          <w:i/>
          <w:color w:val="000000"/>
          <w:szCs w:val="22"/>
          <w:lang w:val="da-DK"/>
        </w:rPr>
        <w:t xml:space="preserve">"Artikel 78b </w:t>
      </w:r>
      <w:r w:rsidRPr="003137A0">
        <w:rPr>
          <w:rFonts w:eastAsia="Calibri"/>
          <w:i/>
          <w:color w:val="000000"/>
          <w:szCs w:val="22"/>
          <w:lang w:val="da-DK"/>
        </w:rPr>
        <w:br/>
      </w:r>
      <w:r w:rsidRPr="003137A0">
        <w:rPr>
          <w:b/>
          <w:color w:val="000000"/>
          <w:szCs w:val="22"/>
          <w:lang w:val="da-DK"/>
        </w:rPr>
        <w:t>Støtte til landbrugere, der er berørt af den kraftige stigning i gødningspriserne som følge af krisen i Mellemøsten</w:t>
      </w:r>
    </w:p>
    <w:p w14:paraId="177BFE3C"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1.</w:t>
      </w:r>
      <w:r w:rsidRPr="003137A0">
        <w:rPr>
          <w:rFonts w:eastAsia="Calibri"/>
          <w:color w:val="000000"/>
          <w:szCs w:val="22"/>
          <w:lang w:val="da-DK"/>
        </w:rPr>
        <w:tab/>
        <w:t>Medlemsstaterne kan yde ekstraordinær midlertidig støtte til aktive landbrugere, der er berørt af den kraftige stigning i gødningspriserne. Enhver sådan støtte ydes på de betingelser, der er fastsat i denne artikel og yderligere præciseret af medlemsstaterne i deres strategiske planer under den fælles landbrugspolitik.</w:t>
      </w:r>
    </w:p>
    <w:p w14:paraId="0AD4FAF3"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2.</w:t>
      </w:r>
      <w:r w:rsidRPr="003137A0">
        <w:rPr>
          <w:rFonts w:eastAsia="Calibri"/>
          <w:color w:val="000000"/>
          <w:szCs w:val="22"/>
          <w:lang w:val="da-DK"/>
        </w:rPr>
        <w:tab/>
        <w:t xml:space="preserve">Medlemsstaterne sikrer, at støtten i henhold til denne artikel rettes mod de landbrugere, der er mest berørt af den kraftige stigning i gødningspriserne. Dette gør de ved at fastsætte betingelserne for støtteberettigelse på grundlag af tilgængelig dokumentation. </w:t>
      </w:r>
    </w:p>
    <w:p w14:paraId="27ABE3C4"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084DA57B"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lastRenderedPageBreak/>
        <w:t>3.</w:t>
      </w:r>
      <w:r w:rsidRPr="003137A0">
        <w:rPr>
          <w:rFonts w:eastAsia="Calibri"/>
          <w:color w:val="000000"/>
          <w:szCs w:val="22"/>
          <w:lang w:val="da-DK"/>
        </w:rPr>
        <w:tab/>
        <w:t xml:space="preserve">Støtten i henhold til denne artikel skal dække en del af de ekstraomkostninger til gødning, der er forårsaget af markedsudviklingen som følge af krisen i Mellemøsten, i den periode, der begynder den 1. marts 2026. Ekstraomkostningerne beregnes som forskellen mellem en repræsentativ pris på gødning og en </w:t>
      </w:r>
      <w:proofErr w:type="spellStart"/>
      <w:r w:rsidRPr="003137A0">
        <w:rPr>
          <w:rFonts w:eastAsia="Calibri"/>
          <w:color w:val="000000"/>
          <w:szCs w:val="22"/>
          <w:lang w:val="da-DK"/>
        </w:rPr>
        <w:t>benchmarkpris</w:t>
      </w:r>
      <w:proofErr w:type="spellEnd"/>
      <w:r w:rsidRPr="003137A0">
        <w:rPr>
          <w:rFonts w:eastAsia="Calibri"/>
          <w:color w:val="000000"/>
          <w:szCs w:val="22"/>
          <w:lang w:val="da-DK"/>
        </w:rPr>
        <w:t xml:space="preserve"> på gødning. Medlemsstaterne fastsætter på grundlag af rimelige antagelser </w:t>
      </w:r>
      <w:proofErr w:type="spellStart"/>
      <w:r w:rsidRPr="003137A0">
        <w:rPr>
          <w:rFonts w:eastAsia="Calibri"/>
          <w:color w:val="000000"/>
          <w:szCs w:val="22"/>
          <w:lang w:val="da-DK"/>
        </w:rPr>
        <w:t>benchmarkprisen</w:t>
      </w:r>
      <w:proofErr w:type="spellEnd"/>
      <w:r w:rsidRPr="003137A0">
        <w:rPr>
          <w:rFonts w:eastAsia="Calibri"/>
          <w:color w:val="000000"/>
          <w:szCs w:val="22"/>
          <w:lang w:val="da-DK"/>
        </w:rPr>
        <w:t xml:space="preserve"> baseret på den gennemsnitlige pris på gødning over mindst tre på hinanden følgende måneder i perioden mellem den 1. januar 2025 og den 28. februar 2026, og den repræsentative pris, der er baseret på prisen på gødning i en periode, der fastsættes af medlemsstaten, og som ikke begynder før den 1. marts 2026. Støtten i henhold til denne artikel ydes i form af en enhedsomkostning pr. hektar beregnet på grundlag af det gennemsnitlige årlige forbrug af gødning pr. areal, differentieret efter sektor eller produktionssystem. Alternativt kan medlemsstaterne basere støtten i henhold til denne artikel på hver enkelt støttemodtagers faktiske omkostninger ved hjælp af den samme </w:t>
      </w:r>
      <w:proofErr w:type="spellStart"/>
      <w:r w:rsidRPr="003137A0">
        <w:rPr>
          <w:rFonts w:eastAsia="Calibri"/>
          <w:color w:val="000000"/>
          <w:szCs w:val="22"/>
          <w:lang w:val="da-DK"/>
        </w:rPr>
        <w:t>benchmarkpris</w:t>
      </w:r>
      <w:proofErr w:type="spellEnd"/>
      <w:r w:rsidRPr="003137A0">
        <w:rPr>
          <w:rFonts w:eastAsia="Calibri"/>
          <w:color w:val="000000"/>
          <w:szCs w:val="22"/>
          <w:lang w:val="da-DK"/>
        </w:rPr>
        <w:t xml:space="preserve"> som den, der er beskrevet i dette stykke. </w:t>
      </w:r>
    </w:p>
    <w:p w14:paraId="25D219E8"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4.</w:t>
      </w:r>
      <w:r w:rsidRPr="003137A0">
        <w:rPr>
          <w:rFonts w:eastAsia="Calibri"/>
          <w:color w:val="000000"/>
          <w:szCs w:val="22"/>
          <w:lang w:val="da-DK"/>
        </w:rPr>
        <w:tab/>
        <w:t>Medlemsstaterne fastsætter de gældende støttesatser, der dækker op til 50 % af ekstraomkostningerne til gødning. Disse satser kan forhøjes op til maksimum 80 % for landbrugere, der er omfattet af de i artikel 31 og 70 omhandlede forpligtelser til eller de i artikel 72 omhandlede krav om at reducere anvendelsen af gødning. Artikel 80, stk. 4, finder anvendelse på finansielle instrumenter i form af særskilt arbejdskapital.</w:t>
      </w:r>
    </w:p>
    <w:p w14:paraId="083891EE"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7D431739"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lastRenderedPageBreak/>
        <w:t>5.</w:t>
      </w:r>
      <w:r w:rsidRPr="003137A0">
        <w:rPr>
          <w:rFonts w:eastAsia="Calibri"/>
          <w:color w:val="000000"/>
          <w:szCs w:val="22"/>
          <w:lang w:val="da-DK"/>
        </w:rPr>
        <w:tab/>
        <w:t xml:space="preserve">Medlemsstaterne fastsætter et maksimalt støttebeløb pr. støttemodtager eller et maksimalt antal hektar, for hvilke der kan modtages støtte pr. støttemodtager. </w:t>
      </w:r>
    </w:p>
    <w:p w14:paraId="11DED5A7"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6.</w:t>
      </w:r>
      <w:r w:rsidRPr="003137A0">
        <w:rPr>
          <w:rFonts w:eastAsia="Calibri"/>
          <w:color w:val="000000"/>
          <w:szCs w:val="22"/>
          <w:lang w:val="da-DK"/>
        </w:rPr>
        <w:tab/>
        <w:t xml:space="preserve">Støtten i henhold til denne artikel udbetales til landbrugeren senest den 30. juni 2027. </w:t>
      </w:r>
    </w:p>
    <w:p w14:paraId="2CB72988"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7.</w:t>
      </w:r>
      <w:r w:rsidRPr="003137A0">
        <w:rPr>
          <w:rFonts w:eastAsia="Calibri"/>
          <w:color w:val="000000"/>
          <w:szCs w:val="22"/>
          <w:lang w:val="da-DK"/>
        </w:rPr>
        <w:tab/>
        <w:t>Medlemsstaterne sikrer, at landbrugere, der modtager støtte i henhold til denne artikel, har adgang til den relevante viden og de relevante oplysninger, så de er i stand til at optimere den bæredygtige anvendelse af gødning.</w:t>
      </w:r>
    </w:p>
    <w:p w14:paraId="09C11349"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8.</w:t>
      </w:r>
      <w:r w:rsidRPr="003137A0">
        <w:rPr>
          <w:rFonts w:eastAsia="Calibri"/>
          <w:color w:val="000000"/>
          <w:szCs w:val="22"/>
          <w:lang w:val="da-DK"/>
        </w:rPr>
        <w:tab/>
        <w:t>Når medlemsstaterne yder støtte i henhold til denne artikel, sikrer de, at overkompensation som følge af kombinationen af interventioner i henhold til denne artikel med andre nationale støtteinstrumenter eller EU-støtteinstrumenter undgås."</w:t>
      </w:r>
    </w:p>
    <w:p w14:paraId="4F0D98EE"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57B0D241"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lastRenderedPageBreak/>
        <w:t>3)</w:t>
      </w:r>
      <w:r w:rsidRPr="003137A0">
        <w:rPr>
          <w:rFonts w:eastAsia="Calibri"/>
          <w:color w:val="000000"/>
          <w:szCs w:val="22"/>
          <w:lang w:val="da-DK"/>
        </w:rPr>
        <w:tab/>
        <w:t>I artikel 80 foretages følgende ændringer:</w:t>
      </w:r>
    </w:p>
    <w:p w14:paraId="357EE1C1" w14:textId="77777777" w:rsidR="00355620" w:rsidRPr="003137A0" w:rsidRDefault="00355620" w:rsidP="00355620">
      <w:pPr>
        <w:spacing w:before="120" w:after="120" w:line="360" w:lineRule="auto"/>
        <w:ind w:left="1417" w:hanging="567"/>
        <w:rPr>
          <w:rFonts w:eastAsia="Calibri"/>
          <w:color w:val="000000"/>
          <w:szCs w:val="22"/>
          <w:lang w:val="da-DK"/>
        </w:rPr>
      </w:pPr>
      <w:r w:rsidRPr="003137A0">
        <w:rPr>
          <w:rFonts w:eastAsia="Calibri"/>
          <w:color w:val="000000"/>
          <w:szCs w:val="22"/>
          <w:lang w:val="da-DK"/>
        </w:rPr>
        <w:t>a)</w:t>
      </w:r>
      <w:r w:rsidRPr="003137A0">
        <w:rPr>
          <w:rFonts w:eastAsia="Calibri"/>
          <w:color w:val="000000"/>
          <w:szCs w:val="22"/>
          <w:lang w:val="da-DK"/>
        </w:rPr>
        <w:tab/>
        <w:t>Stk. 1 affattes således:</w:t>
      </w:r>
    </w:p>
    <w:p w14:paraId="5FA7704B" w14:textId="77777777" w:rsidR="00355620" w:rsidRPr="003137A0" w:rsidRDefault="00355620" w:rsidP="00355620">
      <w:pPr>
        <w:spacing w:before="120" w:after="120" w:line="360" w:lineRule="auto"/>
        <w:ind w:left="1985" w:hanging="567"/>
        <w:rPr>
          <w:rFonts w:eastAsia="Calibri"/>
          <w:color w:val="000000"/>
          <w:szCs w:val="22"/>
          <w:lang w:val="da-DK"/>
        </w:rPr>
      </w:pPr>
      <w:r w:rsidRPr="003137A0">
        <w:rPr>
          <w:rFonts w:eastAsia="Calibri"/>
          <w:color w:val="000000"/>
          <w:szCs w:val="22"/>
          <w:lang w:val="da-DK"/>
        </w:rPr>
        <w:t>"1.</w:t>
      </w:r>
      <w:r w:rsidRPr="003137A0">
        <w:rPr>
          <w:rFonts w:eastAsia="Calibri"/>
          <w:color w:val="000000"/>
          <w:szCs w:val="22"/>
          <w:lang w:val="da-DK"/>
        </w:rPr>
        <w:tab/>
        <w:t xml:space="preserve">Støtte i form af finansielle instrumenter som omhandlet i artikel 58 i forordning (EU) 2021/1060 kan ydes under de interventionstyper, der er omhandlet i artikel 73-78 og 78b i nærværende forordning." </w:t>
      </w:r>
    </w:p>
    <w:p w14:paraId="358BDC84" w14:textId="77777777" w:rsidR="00355620" w:rsidRPr="003137A0" w:rsidRDefault="00355620" w:rsidP="00355620">
      <w:pPr>
        <w:spacing w:before="120" w:after="120" w:line="360" w:lineRule="auto"/>
        <w:ind w:left="1417" w:hanging="567"/>
        <w:rPr>
          <w:rFonts w:eastAsia="Calibri"/>
          <w:color w:val="000000"/>
          <w:szCs w:val="22"/>
          <w:lang w:val="da-DK"/>
        </w:rPr>
      </w:pPr>
      <w:r w:rsidRPr="003137A0">
        <w:rPr>
          <w:rFonts w:eastAsia="Calibri"/>
          <w:color w:val="000000"/>
          <w:szCs w:val="22"/>
          <w:lang w:val="da-DK"/>
        </w:rPr>
        <w:t>b)</w:t>
      </w:r>
      <w:r w:rsidRPr="003137A0">
        <w:rPr>
          <w:rFonts w:eastAsia="Calibri"/>
          <w:color w:val="000000"/>
          <w:szCs w:val="22"/>
          <w:lang w:val="da-DK"/>
        </w:rPr>
        <w:tab/>
        <w:t>Stk. 3, første afsnit, affattes således:</w:t>
      </w:r>
    </w:p>
    <w:p w14:paraId="519783AD" w14:textId="77777777" w:rsidR="00355620" w:rsidRPr="003137A0" w:rsidRDefault="00355620" w:rsidP="00355620">
      <w:pPr>
        <w:spacing w:before="120" w:after="120" w:line="360" w:lineRule="auto"/>
        <w:ind w:left="1985" w:hanging="568"/>
        <w:rPr>
          <w:color w:val="000000"/>
          <w:szCs w:val="22"/>
          <w:lang w:val="da-DK"/>
        </w:rPr>
      </w:pPr>
      <w:r w:rsidRPr="003137A0">
        <w:rPr>
          <w:rFonts w:eastAsia="Calibri"/>
          <w:color w:val="000000"/>
          <w:szCs w:val="22"/>
          <w:lang w:val="da-DK"/>
        </w:rPr>
        <w:t>"3.</w:t>
      </w:r>
      <w:r w:rsidRPr="003137A0">
        <w:rPr>
          <w:rFonts w:eastAsia="Calibri"/>
          <w:color w:val="000000"/>
          <w:szCs w:val="22"/>
          <w:lang w:val="da-DK"/>
        </w:rPr>
        <w:tab/>
        <w:t xml:space="preserve">I overensstemmelse med artikel 58, stk. 2, i forordning (EU) 2021/1060 kan arbejdskapital, herunder særskilt arbejdskapital, betragtes som støtteberettigede udgifter i henhold til artikel 73, 74, 76, 77, 78 og 78b i nærværende forordning, hvis den bidrager til opfyldelsen af mindst en specifik målsætning, der er relevant for den pågældende intervention. Der kan ydes støtte til finansiering af særskilt arbejdskapital i henhold til en af de pågældende artikler uden at være underlagt et krav om, at slutmodtageren modtager støtte til andre udgifter i henhold til samme artikel." </w:t>
      </w:r>
    </w:p>
    <w:p w14:paraId="3CA367E1" w14:textId="77777777" w:rsidR="00355620" w:rsidRPr="003137A0" w:rsidRDefault="00355620" w:rsidP="00355620">
      <w:pPr>
        <w:spacing w:before="120" w:after="120" w:line="360" w:lineRule="auto"/>
        <w:ind w:left="1417" w:hanging="567"/>
        <w:rPr>
          <w:rFonts w:eastAsia="Calibri"/>
          <w:color w:val="000000"/>
          <w:szCs w:val="22"/>
          <w:lang w:val="da-DK"/>
        </w:rPr>
      </w:pPr>
      <w:r w:rsidRPr="003137A0">
        <w:rPr>
          <w:rFonts w:eastAsia="Calibri"/>
          <w:color w:val="000000"/>
          <w:szCs w:val="22"/>
          <w:lang w:val="da-DK"/>
        </w:rPr>
        <w:t>c)</w:t>
      </w:r>
      <w:r w:rsidRPr="003137A0">
        <w:rPr>
          <w:rFonts w:eastAsia="Calibri"/>
          <w:color w:val="000000"/>
          <w:szCs w:val="22"/>
          <w:lang w:val="da-DK"/>
        </w:rPr>
        <w:tab/>
        <w:t>Stk. 4 affattes således:</w:t>
      </w:r>
    </w:p>
    <w:p w14:paraId="63D4E905" w14:textId="77777777" w:rsidR="00355620" w:rsidRPr="003137A0" w:rsidRDefault="00355620" w:rsidP="00355620">
      <w:pPr>
        <w:spacing w:before="120" w:after="120" w:line="360" w:lineRule="auto"/>
        <w:ind w:left="1985" w:hanging="567"/>
        <w:rPr>
          <w:rFonts w:eastAsia="Calibri"/>
          <w:color w:val="000000"/>
          <w:szCs w:val="22"/>
          <w:lang w:val="da-DK"/>
        </w:rPr>
      </w:pPr>
      <w:r w:rsidRPr="003137A0">
        <w:rPr>
          <w:rFonts w:eastAsia="Calibri"/>
          <w:color w:val="000000"/>
          <w:szCs w:val="22"/>
          <w:lang w:val="da-DK"/>
        </w:rPr>
        <w:t>"4.</w:t>
      </w:r>
      <w:r w:rsidRPr="003137A0">
        <w:rPr>
          <w:rFonts w:eastAsia="Calibri"/>
          <w:color w:val="000000"/>
          <w:szCs w:val="22"/>
          <w:lang w:val="da-DK"/>
        </w:rPr>
        <w:tab/>
        <w:t>Uanset artikel 73, 74, 76, 77, 78 og 78b finder de støttesatser, der er fastsat i nævnte artikler, ikke anvendelse på finansiering af særskilt arbejdskapital."</w:t>
      </w:r>
    </w:p>
    <w:p w14:paraId="79FC4D30"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5F2A2B9D"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lastRenderedPageBreak/>
        <w:t>4)</w:t>
      </w:r>
      <w:r w:rsidRPr="003137A0">
        <w:rPr>
          <w:rFonts w:eastAsia="Calibri"/>
          <w:color w:val="000000"/>
          <w:szCs w:val="22"/>
          <w:lang w:val="da-DK"/>
        </w:rPr>
        <w:tab/>
        <w:t>I artikel 86, stk. 3, tilføjes følgende afsnit:</w:t>
      </w:r>
    </w:p>
    <w:p w14:paraId="6FD80591" w14:textId="77777777" w:rsidR="00355620" w:rsidRPr="003137A0" w:rsidRDefault="00355620" w:rsidP="00355620">
      <w:pPr>
        <w:spacing w:before="120" w:after="120" w:line="360" w:lineRule="auto"/>
        <w:ind w:left="850"/>
        <w:rPr>
          <w:rFonts w:eastAsia="Calibri"/>
          <w:color w:val="000000"/>
          <w:szCs w:val="22"/>
          <w:lang w:val="da-DK"/>
        </w:rPr>
      </w:pPr>
      <w:r w:rsidRPr="003137A0">
        <w:rPr>
          <w:rFonts w:eastAsia="Calibri"/>
          <w:color w:val="000000"/>
          <w:szCs w:val="22"/>
          <w:lang w:val="da-DK"/>
        </w:rPr>
        <w:t>"Uanset dette stykkes første afsnit kan det i den strategiske plan under den fælles landbrugspolitik fastsættes, at støtteberettigelsen af ELFUL-finansierede udgifter, der følger af ændringer af den strategiske plan under den fælles landbrugspolitik, i tilfælde af en interventionstype i henhold til artikel 78b kan starte inden datoen for indgivelsen af anmodningen om ændring til Kommissionen, men ikke før den ... [datoen for denne ændringsforordnings ikrafttræden]."</w:t>
      </w:r>
    </w:p>
    <w:p w14:paraId="4D5A7C38"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t>5)</w:t>
      </w:r>
      <w:r w:rsidRPr="003137A0">
        <w:rPr>
          <w:rFonts w:eastAsia="Calibri"/>
          <w:color w:val="000000"/>
          <w:szCs w:val="22"/>
          <w:lang w:val="da-DK"/>
        </w:rPr>
        <w:tab/>
        <w:t xml:space="preserve">Artikel 87, stk. 2, første afsnit, affattes således: </w:t>
      </w:r>
    </w:p>
    <w:p w14:paraId="235C4397" w14:textId="77777777" w:rsidR="00355620" w:rsidRPr="003137A0" w:rsidRDefault="00355620" w:rsidP="00355620">
      <w:pPr>
        <w:spacing w:before="120" w:after="120" w:line="360" w:lineRule="auto"/>
        <w:ind w:left="1418" w:hanging="568"/>
        <w:rPr>
          <w:rFonts w:eastAsia="Calibri"/>
          <w:color w:val="000000"/>
          <w:szCs w:val="22"/>
          <w:lang w:val="da-DK"/>
        </w:rPr>
      </w:pPr>
      <w:r w:rsidRPr="003137A0">
        <w:rPr>
          <w:rFonts w:eastAsia="Calibri"/>
          <w:color w:val="000000"/>
          <w:szCs w:val="22"/>
          <w:lang w:val="da-DK"/>
        </w:rPr>
        <w:t>"2.</w:t>
      </w:r>
      <w:r w:rsidRPr="003137A0">
        <w:rPr>
          <w:rFonts w:eastAsia="Calibri"/>
          <w:color w:val="000000"/>
          <w:szCs w:val="22"/>
          <w:lang w:val="da-DK"/>
        </w:rPr>
        <w:tab/>
        <w:t>Kommissionen tillægges beføjelser til at vedtage delegerede retsakter i overensstemmelse med artikel 152 om ændring af medlemsstaternes tildelinger, jf. bilag V og IX, for at tage hensyn til udviklingen i det samlede maksimumbeløb for direkte betalinger, der kan ydes, herunder de overførsler, der er omhandlet i artikel 17 og 103, den justering af tildelingerne til direkte betalinger, der er omhandlet i artikel 103a, de overførsler af finansielle tildelinger, der er omhandlet i artikel 88, stk. 5, og eventuelle fradrag, der er nødvendige for at finansiere interventionstyper i andre sektorer, der er omhandlet i artikel 88, stk. 6."</w:t>
      </w:r>
    </w:p>
    <w:p w14:paraId="2599CA21"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17EC1867"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lastRenderedPageBreak/>
        <w:t>6)</w:t>
      </w:r>
      <w:r w:rsidRPr="003137A0">
        <w:rPr>
          <w:rFonts w:eastAsia="Calibri"/>
          <w:color w:val="000000"/>
          <w:szCs w:val="22"/>
          <w:lang w:val="da-DK"/>
        </w:rPr>
        <w:tab/>
        <w:t xml:space="preserve">Artikel 91, stk. 3, litra a), affattes således: </w:t>
      </w:r>
    </w:p>
    <w:p w14:paraId="5770D4AC" w14:textId="77777777" w:rsidR="00355620" w:rsidRPr="003137A0" w:rsidRDefault="00355620" w:rsidP="00355620">
      <w:pPr>
        <w:spacing w:before="120" w:line="360" w:lineRule="auto"/>
        <w:ind w:left="1418" w:hanging="567"/>
        <w:rPr>
          <w:rFonts w:eastAsia="Calibri"/>
          <w:color w:val="000000"/>
          <w:szCs w:val="22"/>
          <w:lang w:val="da-DK"/>
        </w:rPr>
      </w:pPr>
      <w:r w:rsidRPr="003137A0">
        <w:rPr>
          <w:rFonts w:eastAsia="Calibri"/>
          <w:color w:val="000000"/>
          <w:szCs w:val="22"/>
          <w:lang w:val="da-DK"/>
        </w:rPr>
        <w:t>"a)</w:t>
      </w:r>
      <w:r w:rsidRPr="003137A0">
        <w:rPr>
          <w:rFonts w:eastAsia="Calibri"/>
          <w:color w:val="000000"/>
          <w:szCs w:val="22"/>
          <w:lang w:val="da-DK"/>
        </w:rPr>
        <w:tab/>
        <w:t>65 % af de støtteberettigede offentlige udgifter til betalinger til natur- eller andre områdespecifikke begrænsninger i henhold til artikel 71 og til støtte i henhold til artikel 78b".</w:t>
      </w:r>
    </w:p>
    <w:p w14:paraId="1E9BBF9A"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t>7)</w:t>
      </w:r>
      <w:r w:rsidRPr="003137A0">
        <w:rPr>
          <w:rFonts w:eastAsia="Calibri"/>
          <w:color w:val="000000"/>
          <w:szCs w:val="22"/>
          <w:lang w:val="da-DK"/>
        </w:rPr>
        <w:tab/>
        <w:t>Artikel 96a affattes således:</w:t>
      </w:r>
    </w:p>
    <w:p w14:paraId="581226C0" w14:textId="77777777" w:rsidR="00355620" w:rsidRPr="003137A0" w:rsidRDefault="00355620" w:rsidP="00355620">
      <w:pPr>
        <w:spacing w:before="120" w:after="120" w:line="360" w:lineRule="auto"/>
        <w:ind w:left="850"/>
        <w:rPr>
          <w:b/>
          <w:bCs/>
          <w:color w:val="000000"/>
          <w:szCs w:val="22"/>
          <w:lang w:val="da-DK"/>
        </w:rPr>
      </w:pPr>
      <w:r w:rsidRPr="003137A0">
        <w:rPr>
          <w:rFonts w:eastAsia="Calibri"/>
          <w:i/>
          <w:color w:val="000000"/>
          <w:szCs w:val="22"/>
          <w:lang w:val="da-DK"/>
        </w:rPr>
        <w:t>"Artikel 96a</w:t>
      </w:r>
      <w:r w:rsidRPr="003137A0">
        <w:rPr>
          <w:rFonts w:eastAsia="Calibri"/>
          <w:i/>
          <w:color w:val="000000"/>
          <w:szCs w:val="22"/>
          <w:lang w:val="da-DK"/>
        </w:rPr>
        <w:br/>
      </w:r>
      <w:r w:rsidRPr="003137A0">
        <w:rPr>
          <w:b/>
          <w:color w:val="000000"/>
          <w:szCs w:val="22"/>
          <w:lang w:val="da-DK"/>
        </w:rPr>
        <w:t xml:space="preserve">Maksimumsbeløb for finansielle tildelinger til krisebetalinger til landbrugere, jf. artikel 78a, og støtte til landbrugere, jf. artikel 78b </w:t>
      </w:r>
    </w:p>
    <w:p w14:paraId="4B65693E"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1.</w:t>
      </w:r>
      <w:r w:rsidRPr="003137A0">
        <w:rPr>
          <w:rFonts w:eastAsia="Calibri"/>
          <w:color w:val="000000"/>
          <w:szCs w:val="22"/>
          <w:lang w:val="da-DK"/>
        </w:rPr>
        <w:tab/>
        <w:t>For hver medlemsstat begrænses det maksimumsbeløb, der kan forbeholdes krisebetalinger til landbrugere som følge af naturkatastrofer, ugunstige vejrforhold eller katastrofale hændelser, jf. artikel 78a, og for støtte til landbrugere, der er berørt af den kraftige stigning i gødningspriserne som følge af krisen i Mellemøsten, jf. artikel 78b, til de årlige beløb, der er fastsat i bilag XV.</w:t>
      </w:r>
    </w:p>
    <w:p w14:paraId="0C835308"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t>2.</w:t>
      </w:r>
      <w:r w:rsidRPr="003137A0">
        <w:rPr>
          <w:rFonts w:eastAsia="Calibri"/>
          <w:color w:val="000000"/>
          <w:szCs w:val="22"/>
          <w:lang w:val="da-DK"/>
        </w:rPr>
        <w:tab/>
        <w:t xml:space="preserve">Højst 25 % af de årlige beløb, der er fastsat i bilag XV, kan forbeholdes finansiering af den i artikel 78b omhandlede støtte til landbrugere. </w:t>
      </w:r>
    </w:p>
    <w:p w14:paraId="251515C7"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34F12BCA" w14:textId="77777777" w:rsidR="00355620" w:rsidRPr="003137A0" w:rsidRDefault="00355620" w:rsidP="00355620">
      <w:pPr>
        <w:spacing w:before="120" w:after="120" w:line="360" w:lineRule="auto"/>
        <w:ind w:left="1418" w:hanging="567"/>
        <w:rPr>
          <w:rFonts w:eastAsia="Calibri"/>
          <w:color w:val="000000"/>
          <w:szCs w:val="22"/>
          <w:lang w:val="da-DK"/>
        </w:rPr>
      </w:pPr>
      <w:r w:rsidRPr="003137A0">
        <w:rPr>
          <w:rFonts w:eastAsia="Calibri"/>
          <w:color w:val="000000"/>
          <w:szCs w:val="22"/>
          <w:lang w:val="da-DK"/>
        </w:rPr>
        <w:lastRenderedPageBreak/>
        <w:t>3.</w:t>
      </w:r>
      <w:r w:rsidRPr="003137A0">
        <w:rPr>
          <w:rFonts w:eastAsia="Calibri"/>
          <w:color w:val="000000"/>
          <w:szCs w:val="22"/>
          <w:lang w:val="da-DK"/>
        </w:rPr>
        <w:tab/>
        <w:t xml:space="preserve">De samlede ELFUL-udgifter til de krisebetalinger, der er omhandlet i artikel 78a, og til den støtte, der er omhandlet i artikel 78b, må ikke overstige summen af de vejledende finansielle tildelinger til disse interventionstyper for regnskabsårene 2026 og 2027 som fastsat af medlemsstaterne i deres finansieringsplaner i overensstemmelse med artikel 112, stk. 2, litra a), og godkendt af Kommissionen i overensstemmelse med artikel 119. Dette finansielle loft udgør et finansielt loft fastsat i EU-retten." </w:t>
      </w:r>
    </w:p>
    <w:p w14:paraId="2329BC93"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t>8)</w:t>
      </w:r>
      <w:r w:rsidRPr="003137A0">
        <w:rPr>
          <w:rFonts w:eastAsia="Calibri"/>
          <w:color w:val="000000"/>
          <w:szCs w:val="22"/>
          <w:lang w:val="da-DK"/>
        </w:rPr>
        <w:tab/>
        <w:t>I afsnit IV tilføjes følgende artikel:</w:t>
      </w:r>
    </w:p>
    <w:p w14:paraId="1334253A" w14:textId="77777777" w:rsidR="00355620" w:rsidRPr="003137A0" w:rsidRDefault="00355620" w:rsidP="00355620">
      <w:pPr>
        <w:spacing w:before="120" w:after="120" w:line="360" w:lineRule="auto"/>
        <w:ind w:left="850"/>
        <w:rPr>
          <w:rFonts w:eastAsia="Calibri"/>
          <w:color w:val="000000"/>
          <w:szCs w:val="22"/>
          <w:lang w:val="da-DK"/>
        </w:rPr>
      </w:pPr>
      <w:r w:rsidRPr="003137A0">
        <w:rPr>
          <w:rFonts w:eastAsia="Calibri"/>
          <w:color w:val="000000"/>
          <w:szCs w:val="22"/>
          <w:lang w:val="da-DK"/>
        </w:rPr>
        <w:t>"</w:t>
      </w:r>
      <w:r w:rsidRPr="003137A0">
        <w:rPr>
          <w:rFonts w:eastAsia="Calibri"/>
          <w:i/>
          <w:color w:val="000000"/>
          <w:szCs w:val="22"/>
          <w:lang w:val="da-DK"/>
        </w:rPr>
        <w:t>Artikel 103a</w:t>
      </w:r>
      <w:r w:rsidRPr="003137A0">
        <w:rPr>
          <w:rFonts w:eastAsia="Calibri"/>
          <w:color w:val="000000"/>
          <w:szCs w:val="22"/>
          <w:lang w:val="da-DK"/>
        </w:rPr>
        <w:t xml:space="preserve"> </w:t>
      </w:r>
      <w:r w:rsidRPr="003137A0">
        <w:rPr>
          <w:rFonts w:eastAsia="Calibri"/>
          <w:color w:val="000000"/>
          <w:szCs w:val="22"/>
          <w:lang w:val="da-DK"/>
        </w:rPr>
        <w:br/>
      </w:r>
      <w:r w:rsidRPr="003137A0">
        <w:rPr>
          <w:rFonts w:eastAsia="Calibri"/>
          <w:b/>
          <w:color w:val="000000"/>
          <w:szCs w:val="22"/>
          <w:lang w:val="da-DK"/>
        </w:rPr>
        <w:t>Tildelinger til direkte betalinger for kalenderåret 2027</w:t>
      </w:r>
    </w:p>
    <w:p w14:paraId="5284E308" w14:textId="5AB18C40" w:rsidR="00355620" w:rsidRPr="003137A0" w:rsidRDefault="00355620" w:rsidP="00355620">
      <w:pPr>
        <w:spacing w:before="120" w:after="120" w:line="360" w:lineRule="auto"/>
        <w:ind w:left="850"/>
        <w:rPr>
          <w:rFonts w:eastAsia="Calibri"/>
          <w:color w:val="000000"/>
          <w:szCs w:val="22"/>
          <w:lang w:val="da-DK"/>
        </w:rPr>
      </w:pPr>
      <w:r w:rsidRPr="003137A0">
        <w:rPr>
          <w:rFonts w:eastAsia="Calibri"/>
          <w:color w:val="000000"/>
          <w:szCs w:val="22"/>
          <w:lang w:val="da-DK"/>
        </w:rPr>
        <w:t>Senest den 31. august</w:t>
      </w:r>
      <w:r w:rsidR="00C07A92" w:rsidRPr="003137A0">
        <w:rPr>
          <w:rFonts w:eastAsia="Calibri"/>
          <w:color w:val="000000"/>
          <w:szCs w:val="22"/>
          <w:lang w:val="da-DK"/>
        </w:rPr>
        <w:t xml:space="preserve"> 2026</w:t>
      </w:r>
      <w:r w:rsidRPr="003137A0">
        <w:rPr>
          <w:rFonts w:eastAsia="Calibri"/>
          <w:color w:val="000000"/>
          <w:szCs w:val="22"/>
          <w:lang w:val="da-DK"/>
        </w:rPr>
        <w:t xml:space="preserve"> kan medlemsstaterne som led i en anmodning om en strategisk ændring af deres respektive strategiske planer under den fælles landbrugspolitik, jf. artikel 119, beslutte at forhøje eller nedsætte deres tildelinger til direkte betalinger fastsat i bilag V og IX for kalenderåret 2027 med et beløb, der ikke overstiger den maksimale forhøjelse eller nedsættelse, der er fastsat i bilag XVI for hver medlemsstat."</w:t>
      </w:r>
    </w:p>
    <w:p w14:paraId="4F069641"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4ABF081D" w14:textId="77777777" w:rsidR="00355620" w:rsidRPr="003137A0" w:rsidRDefault="00355620" w:rsidP="00355620">
      <w:pPr>
        <w:tabs>
          <w:tab w:val="num" w:pos="3119"/>
        </w:tabs>
        <w:spacing w:before="120" w:after="120" w:line="360" w:lineRule="auto"/>
        <w:ind w:left="851" w:hanging="850"/>
        <w:rPr>
          <w:rFonts w:eastAsia="Calibri"/>
          <w:color w:val="000000"/>
          <w:szCs w:val="22"/>
          <w:lang w:val="da-DK"/>
        </w:rPr>
      </w:pPr>
      <w:r w:rsidRPr="003137A0">
        <w:rPr>
          <w:rFonts w:eastAsia="Calibri"/>
          <w:color w:val="000000"/>
          <w:szCs w:val="22"/>
          <w:lang w:val="da-DK"/>
        </w:rPr>
        <w:lastRenderedPageBreak/>
        <w:t>9)</w:t>
      </w:r>
      <w:r w:rsidRPr="003137A0">
        <w:rPr>
          <w:rFonts w:eastAsia="Calibri"/>
          <w:color w:val="000000"/>
          <w:szCs w:val="22"/>
          <w:lang w:val="da-DK"/>
        </w:rPr>
        <w:tab/>
        <w:t>Artikel 111, andet afsnit, affattes således:</w:t>
      </w:r>
    </w:p>
    <w:p w14:paraId="1DA72BD6" w14:textId="77777777" w:rsidR="00355620" w:rsidRPr="003137A0" w:rsidRDefault="00355620" w:rsidP="00355620">
      <w:pPr>
        <w:spacing w:before="120" w:after="120" w:line="360" w:lineRule="auto"/>
        <w:ind w:left="850"/>
        <w:rPr>
          <w:rFonts w:eastAsia="Calibri"/>
          <w:color w:val="000000"/>
          <w:szCs w:val="22"/>
          <w:lang w:val="da-DK"/>
        </w:rPr>
      </w:pPr>
      <w:r w:rsidRPr="003137A0">
        <w:rPr>
          <w:rFonts w:eastAsia="Calibri"/>
          <w:color w:val="000000"/>
          <w:szCs w:val="22"/>
          <w:lang w:val="da-DK"/>
        </w:rPr>
        <w:t>"Stk. 1, litra e), finder ikke anvendelse på den interventionstype i biavlssektoren, der er omhandlet i artikel 55, stk. 1, litra a) og c)-g), interventioner under den interventionstype i vinsektoren, der er omhandlet i artikel 58, stk. 1, litra h)-k), oplysningsaktioner og salgsfremstød i forbindelse med kvalitetsordninger under den interventionstype for samarbejde, der er omhandlet i artikel 77, interventioner under den interventionstype for krisebetalinger til landbrugere som følge af naturkatastrofer, ugunstige vejrforhold eller katastrofale hændelser, der er omhandlet i artikel 78a, og interventioner under den interventionstype for støtte til landbrugere, der er berørt af den kraftige stigning i gødningspriserne, der er omhandlet i artikel 78b."</w:t>
      </w:r>
    </w:p>
    <w:p w14:paraId="3149686A"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t>10)</w:t>
      </w:r>
      <w:r w:rsidRPr="003137A0">
        <w:rPr>
          <w:rFonts w:eastAsia="Calibri"/>
          <w:color w:val="000000"/>
          <w:szCs w:val="22"/>
          <w:lang w:val="da-DK"/>
        </w:rPr>
        <w:tab/>
        <w:t>Artikel 112, stk. 2, litra b), affattes således:</w:t>
      </w:r>
    </w:p>
    <w:p w14:paraId="683782C5" w14:textId="77777777" w:rsidR="00355620" w:rsidRPr="003137A0" w:rsidRDefault="00355620" w:rsidP="00355620">
      <w:pPr>
        <w:spacing w:before="120" w:after="120" w:line="360" w:lineRule="auto"/>
        <w:ind w:left="1418" w:hanging="568"/>
        <w:rPr>
          <w:rFonts w:eastAsia="Calibri"/>
          <w:color w:val="000000"/>
          <w:szCs w:val="22"/>
          <w:lang w:val="da-DK"/>
        </w:rPr>
      </w:pPr>
      <w:r w:rsidRPr="003137A0">
        <w:rPr>
          <w:rFonts w:eastAsia="Calibri"/>
          <w:color w:val="000000"/>
          <w:szCs w:val="22"/>
          <w:lang w:val="da-DK"/>
        </w:rPr>
        <w:t>"b)</w:t>
      </w:r>
      <w:r w:rsidRPr="003137A0">
        <w:rPr>
          <w:rFonts w:eastAsia="Calibri"/>
          <w:color w:val="000000"/>
          <w:szCs w:val="22"/>
          <w:lang w:val="da-DK"/>
        </w:rPr>
        <w:tab/>
        <w:t>overførslerne af beløbene i litra a) mellem interventionstyper med direkte betalinger og interventionstyper til landdistriktsudvikling i overensstemmelse med artikel 103, eventuelle fradrag i medlemsstatens tildelinger til interventionstyper med direkte betalinger med henblik på at stille beløb til rådighed for de interventionstyper i andre sektorer, der er omhandlet i afsnit III, kapitel III, afdeling 7, i overensstemmelse med artikel 88, stk. 6, og eventuelle justeringer af tildelingerne til direkte betalinger i overensstemmelse med artikel 103a".</w:t>
      </w:r>
    </w:p>
    <w:p w14:paraId="34A0BEB9"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15C17C0D"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lastRenderedPageBreak/>
        <w:t>11)</w:t>
      </w:r>
      <w:r w:rsidRPr="003137A0">
        <w:rPr>
          <w:rFonts w:eastAsia="Calibri"/>
          <w:color w:val="000000"/>
          <w:szCs w:val="22"/>
          <w:lang w:val="da-DK"/>
        </w:rPr>
        <w:tab/>
        <w:t>I artikel 119 foretages følgende ændringer:</w:t>
      </w:r>
    </w:p>
    <w:p w14:paraId="3AC0C515" w14:textId="77777777" w:rsidR="00355620" w:rsidRPr="003137A0" w:rsidRDefault="00355620" w:rsidP="00355620">
      <w:pPr>
        <w:spacing w:before="120" w:after="120" w:line="360" w:lineRule="auto"/>
        <w:ind w:left="1417" w:hanging="567"/>
        <w:rPr>
          <w:rFonts w:eastAsia="Calibri"/>
          <w:color w:val="000000"/>
          <w:szCs w:val="22"/>
          <w:lang w:val="da-DK"/>
        </w:rPr>
      </w:pPr>
      <w:r w:rsidRPr="003137A0">
        <w:rPr>
          <w:rFonts w:eastAsia="Calibri"/>
          <w:color w:val="000000"/>
          <w:szCs w:val="22"/>
          <w:lang w:val="da-DK"/>
        </w:rPr>
        <w:t>a)</w:t>
      </w:r>
      <w:r w:rsidRPr="003137A0">
        <w:rPr>
          <w:rFonts w:eastAsia="Calibri"/>
          <w:color w:val="000000"/>
          <w:szCs w:val="22"/>
          <w:lang w:val="da-DK"/>
        </w:rPr>
        <w:tab/>
        <w:t>Stk. 2, første afsnit, litra c), affattes således:</w:t>
      </w:r>
    </w:p>
    <w:p w14:paraId="10557F9D" w14:textId="77777777" w:rsidR="00355620" w:rsidRPr="003137A0" w:rsidRDefault="00355620" w:rsidP="00355620">
      <w:pPr>
        <w:spacing w:before="120" w:after="120" w:line="360" w:lineRule="auto"/>
        <w:ind w:left="1985" w:hanging="567"/>
        <w:rPr>
          <w:rFonts w:eastAsia="Calibri"/>
          <w:color w:val="000000"/>
          <w:szCs w:val="22"/>
          <w:lang w:val="da-DK"/>
        </w:rPr>
      </w:pPr>
      <w:r w:rsidRPr="003137A0">
        <w:rPr>
          <w:rFonts w:eastAsia="Calibri"/>
          <w:color w:val="000000"/>
          <w:szCs w:val="22"/>
          <w:lang w:val="da-DK"/>
        </w:rPr>
        <w:t>"c)</w:t>
      </w:r>
      <w:r w:rsidRPr="003137A0">
        <w:rPr>
          <w:rFonts w:eastAsia="Calibri"/>
          <w:color w:val="000000"/>
          <w:szCs w:val="22"/>
          <w:lang w:val="da-DK"/>
        </w:rPr>
        <w:tab/>
        <w:t>ændringer, der vedrører artikel 17, stk. 5, artikel 88, stk. 7, artikel 92-98, artikel 103, stk. 1, 5 og 6, eller artikel 103a".</w:t>
      </w:r>
    </w:p>
    <w:p w14:paraId="3B0D5A5D" w14:textId="77777777" w:rsidR="00355620" w:rsidRPr="003137A0" w:rsidRDefault="00355620" w:rsidP="00355620">
      <w:pPr>
        <w:spacing w:before="120" w:after="120" w:line="360" w:lineRule="auto"/>
        <w:ind w:left="1417" w:hanging="567"/>
        <w:rPr>
          <w:rFonts w:eastAsia="Calibri"/>
          <w:color w:val="000000"/>
          <w:szCs w:val="22"/>
          <w:lang w:val="da-DK"/>
        </w:rPr>
      </w:pPr>
      <w:r w:rsidRPr="003137A0">
        <w:rPr>
          <w:rFonts w:eastAsia="Calibri"/>
          <w:color w:val="000000"/>
          <w:szCs w:val="22"/>
          <w:lang w:val="da-DK"/>
        </w:rPr>
        <w:t>b)</w:t>
      </w:r>
      <w:r w:rsidRPr="003137A0">
        <w:rPr>
          <w:rFonts w:eastAsia="Calibri"/>
          <w:color w:val="000000"/>
          <w:szCs w:val="22"/>
          <w:lang w:val="da-DK"/>
        </w:rPr>
        <w:tab/>
        <w:t>Stk. 7, andet afsnit, affattes således:</w:t>
      </w:r>
    </w:p>
    <w:p w14:paraId="0A5081B2" w14:textId="77777777" w:rsidR="00355620" w:rsidRPr="003137A0" w:rsidRDefault="00355620" w:rsidP="00355620">
      <w:pPr>
        <w:spacing w:before="120" w:after="120" w:line="360" w:lineRule="auto"/>
        <w:ind w:left="1418" w:hanging="1"/>
        <w:rPr>
          <w:rFonts w:eastAsia="Calibri"/>
          <w:color w:val="000000"/>
          <w:szCs w:val="22"/>
          <w:lang w:val="da-DK"/>
        </w:rPr>
      </w:pPr>
      <w:r w:rsidRPr="003137A0">
        <w:rPr>
          <w:rFonts w:eastAsia="Calibri"/>
          <w:color w:val="000000"/>
          <w:szCs w:val="22"/>
          <w:lang w:val="da-DK"/>
        </w:rPr>
        <w:t>"En anmodning om en strategisk ændring i forbindelse med artikel 17, stk. 5, artikel 78b, artikel 88, stk. 7, artikel 103, stk. 5 eller 6, eller artikel 103a medregnes ikke i den begrænsning, der er fastsat i nærværende stykkes første afsnit."</w:t>
      </w:r>
    </w:p>
    <w:p w14:paraId="4D8C5052" w14:textId="77777777" w:rsidR="00355620" w:rsidRPr="003137A0" w:rsidRDefault="00355620" w:rsidP="00355620">
      <w:pPr>
        <w:spacing w:before="120" w:after="120" w:line="360" w:lineRule="auto"/>
        <w:ind w:left="851" w:hanging="850"/>
        <w:rPr>
          <w:rFonts w:eastAsia="Calibri"/>
          <w:color w:val="000000"/>
          <w:szCs w:val="22"/>
          <w:lang w:val="da-DK"/>
        </w:rPr>
      </w:pPr>
      <w:r w:rsidRPr="003137A0">
        <w:rPr>
          <w:rFonts w:eastAsia="Calibri"/>
          <w:color w:val="000000"/>
          <w:szCs w:val="22"/>
          <w:lang w:val="da-DK"/>
        </w:rPr>
        <w:t>12)</w:t>
      </w:r>
      <w:r w:rsidRPr="003137A0">
        <w:rPr>
          <w:rFonts w:eastAsia="Calibri"/>
          <w:color w:val="000000"/>
          <w:szCs w:val="22"/>
          <w:lang w:val="da-DK"/>
        </w:rPr>
        <w:tab/>
        <w:t>Artikel 121, andet afsnit, litra b), affattes således:</w:t>
      </w:r>
    </w:p>
    <w:p w14:paraId="1AF23EA5" w14:textId="77777777" w:rsidR="00355620" w:rsidRPr="003137A0" w:rsidRDefault="00355620" w:rsidP="00355620">
      <w:pPr>
        <w:spacing w:before="120" w:after="120" w:line="360" w:lineRule="auto"/>
        <w:ind w:left="1418" w:hanging="568"/>
        <w:rPr>
          <w:rFonts w:eastAsia="Calibri"/>
          <w:color w:val="000000"/>
          <w:szCs w:val="22"/>
          <w:lang w:val="da-DK"/>
        </w:rPr>
      </w:pPr>
      <w:r w:rsidRPr="003137A0">
        <w:rPr>
          <w:rFonts w:eastAsia="Calibri"/>
          <w:color w:val="000000"/>
          <w:szCs w:val="22"/>
          <w:lang w:val="da-DK"/>
        </w:rPr>
        <w:t>"b)</w:t>
      </w:r>
      <w:r w:rsidRPr="003137A0">
        <w:rPr>
          <w:rFonts w:eastAsia="Calibri"/>
          <w:color w:val="000000"/>
          <w:szCs w:val="22"/>
          <w:lang w:val="da-DK"/>
        </w:rPr>
        <w:tab/>
        <w:t>for så vidt angår ændringer i forbindelse med artikel 17, stk. 5, artikel 88, stk. 7, artikel 103, stk. 5, og artikel 103a, fristen for vedtagelse af den delegerede retsakt om ændring af tildelingerne i overensstemmelse med artikel 87, stk. 2."</w:t>
      </w:r>
    </w:p>
    <w:p w14:paraId="5A5A0626" w14:textId="77777777" w:rsidR="00355620" w:rsidRPr="003137A0" w:rsidRDefault="00355620" w:rsidP="00355620">
      <w:pPr>
        <w:tabs>
          <w:tab w:val="num" w:pos="3119"/>
        </w:tabs>
        <w:spacing w:before="120" w:after="120" w:line="360" w:lineRule="auto"/>
        <w:ind w:left="851" w:hanging="850"/>
        <w:rPr>
          <w:rFonts w:eastAsia="Calibri"/>
          <w:color w:val="000000"/>
          <w:szCs w:val="22"/>
          <w:lang w:val="da-DK"/>
        </w:rPr>
      </w:pPr>
      <w:r w:rsidRPr="003137A0">
        <w:rPr>
          <w:rFonts w:eastAsia="Calibri"/>
          <w:color w:val="000000"/>
          <w:szCs w:val="22"/>
          <w:lang w:val="da-DK"/>
        </w:rPr>
        <w:t>13)</w:t>
      </w:r>
      <w:r w:rsidRPr="003137A0">
        <w:rPr>
          <w:rFonts w:eastAsia="Calibri"/>
          <w:color w:val="000000"/>
          <w:szCs w:val="22"/>
          <w:lang w:val="da-DK"/>
        </w:rPr>
        <w:tab/>
        <w:t>I artikel 146 tilføjes følgende stykke:</w:t>
      </w:r>
    </w:p>
    <w:p w14:paraId="4AAAC136" w14:textId="77777777" w:rsidR="00355620" w:rsidRPr="003137A0" w:rsidRDefault="00355620" w:rsidP="00355620">
      <w:pPr>
        <w:spacing w:before="120" w:after="120" w:line="360" w:lineRule="auto"/>
        <w:ind w:left="850"/>
        <w:rPr>
          <w:rFonts w:eastAsia="Calibri"/>
          <w:color w:val="000000"/>
          <w:szCs w:val="22"/>
          <w:lang w:val="da-DK"/>
        </w:rPr>
      </w:pPr>
      <w:r w:rsidRPr="003137A0">
        <w:rPr>
          <w:rFonts w:eastAsia="Calibri"/>
          <w:color w:val="000000"/>
          <w:szCs w:val="22"/>
          <w:lang w:val="da-DK"/>
        </w:rPr>
        <w:t>"Medlemsstaterne kan yde supplerende national finansiering på op til 200 % af den ELFUL-finansiering, der er tildelt i den strategiske plan under den fælles landbrugspolitik med henblik på støtte i henhold til artikel 78b."</w:t>
      </w:r>
    </w:p>
    <w:p w14:paraId="13C3138E"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3DD1E762" w14:textId="77777777" w:rsidR="00355620" w:rsidRPr="003137A0" w:rsidRDefault="00355620" w:rsidP="00355620">
      <w:pPr>
        <w:tabs>
          <w:tab w:val="num" w:pos="3119"/>
        </w:tabs>
        <w:spacing w:before="120" w:after="120" w:line="360" w:lineRule="auto"/>
        <w:ind w:left="851" w:hanging="850"/>
        <w:rPr>
          <w:rFonts w:eastAsia="Calibri"/>
          <w:color w:val="000000"/>
          <w:szCs w:val="22"/>
          <w:lang w:val="da-DK"/>
        </w:rPr>
      </w:pPr>
      <w:r w:rsidRPr="003137A0">
        <w:rPr>
          <w:rFonts w:eastAsia="Calibri"/>
          <w:color w:val="000000"/>
          <w:szCs w:val="22"/>
          <w:lang w:val="da-DK"/>
        </w:rPr>
        <w:lastRenderedPageBreak/>
        <w:t>14)</w:t>
      </w:r>
      <w:r w:rsidRPr="003137A0">
        <w:rPr>
          <w:rFonts w:eastAsia="Calibri"/>
          <w:color w:val="000000"/>
          <w:szCs w:val="22"/>
          <w:lang w:val="da-DK"/>
        </w:rPr>
        <w:tab/>
        <w:t>Bilag I og XV ændres i overensstemmelse med bilag I til nærværende forordning.</w:t>
      </w:r>
    </w:p>
    <w:p w14:paraId="38A6684E" w14:textId="77777777" w:rsidR="00355620" w:rsidRPr="003137A0" w:rsidRDefault="00355620" w:rsidP="00355620">
      <w:pPr>
        <w:tabs>
          <w:tab w:val="num" w:pos="3119"/>
        </w:tabs>
        <w:spacing w:before="120" w:after="120" w:line="360" w:lineRule="auto"/>
        <w:ind w:left="851" w:hanging="850"/>
        <w:rPr>
          <w:rFonts w:eastAsia="Calibri"/>
          <w:color w:val="000000"/>
          <w:szCs w:val="22"/>
          <w:lang w:val="da-DK"/>
        </w:rPr>
      </w:pPr>
      <w:r w:rsidRPr="003137A0">
        <w:rPr>
          <w:rFonts w:eastAsia="Calibri"/>
          <w:color w:val="000000"/>
          <w:szCs w:val="22"/>
          <w:lang w:val="da-DK"/>
        </w:rPr>
        <w:t>15)</w:t>
      </w:r>
      <w:r w:rsidRPr="003137A0">
        <w:rPr>
          <w:rFonts w:eastAsia="Calibri"/>
          <w:color w:val="000000"/>
          <w:szCs w:val="22"/>
          <w:lang w:val="da-DK"/>
        </w:rPr>
        <w:tab/>
        <w:t>Teksten i bilag II til nærværende forordning tilføjes som bilag XVI.</w:t>
      </w:r>
    </w:p>
    <w:p w14:paraId="62FC39AC" w14:textId="77777777" w:rsidR="00355620" w:rsidRPr="003137A0" w:rsidRDefault="00355620" w:rsidP="00355620">
      <w:pPr>
        <w:keepNext/>
        <w:spacing w:before="360" w:after="120" w:line="360" w:lineRule="auto"/>
        <w:jc w:val="center"/>
        <w:rPr>
          <w:rFonts w:eastAsia="Calibri"/>
          <w:b/>
          <w:bCs/>
          <w:color w:val="000000"/>
          <w:szCs w:val="22"/>
          <w:lang w:val="da-DK"/>
        </w:rPr>
      </w:pPr>
      <w:r w:rsidRPr="003137A0">
        <w:rPr>
          <w:rFonts w:eastAsia="Calibri"/>
          <w:i/>
          <w:color w:val="000000"/>
          <w:szCs w:val="22"/>
          <w:lang w:val="da-DK"/>
        </w:rPr>
        <w:t>Artikel 2</w:t>
      </w:r>
      <w:r w:rsidRPr="003137A0">
        <w:rPr>
          <w:rFonts w:eastAsia="Calibri"/>
          <w:i/>
          <w:color w:val="000000"/>
          <w:szCs w:val="22"/>
          <w:lang w:val="da-DK"/>
        </w:rPr>
        <w:br/>
      </w:r>
      <w:r w:rsidRPr="003137A0">
        <w:rPr>
          <w:rFonts w:eastAsia="Calibri"/>
          <w:b/>
          <w:color w:val="000000"/>
          <w:szCs w:val="22"/>
          <w:lang w:val="da-DK"/>
        </w:rPr>
        <w:t>Ændring af forordning (EU) 2021/2116</w:t>
      </w:r>
    </w:p>
    <w:p w14:paraId="013D6450"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I forordning (EU) 2021/2116 foretages følgende ændringer:</w:t>
      </w:r>
    </w:p>
    <w:p w14:paraId="2B3E08F6" w14:textId="77777777" w:rsidR="00355620" w:rsidRPr="003137A0" w:rsidRDefault="00355620" w:rsidP="00355620">
      <w:pPr>
        <w:tabs>
          <w:tab w:val="num" w:pos="3119"/>
        </w:tabs>
        <w:spacing w:before="120" w:after="120" w:line="360" w:lineRule="auto"/>
        <w:ind w:left="851" w:hanging="850"/>
        <w:rPr>
          <w:rFonts w:eastAsia="Calibri"/>
          <w:color w:val="000000"/>
          <w:szCs w:val="22"/>
          <w:lang w:val="da-DK"/>
        </w:rPr>
      </w:pPr>
      <w:r w:rsidRPr="003137A0">
        <w:rPr>
          <w:rFonts w:eastAsia="Calibri"/>
          <w:color w:val="000000"/>
          <w:szCs w:val="22"/>
          <w:lang w:val="da-DK"/>
        </w:rPr>
        <w:t>1)</w:t>
      </w:r>
      <w:r w:rsidRPr="003137A0">
        <w:rPr>
          <w:rFonts w:eastAsia="Calibri"/>
          <w:color w:val="000000"/>
          <w:szCs w:val="22"/>
          <w:lang w:val="da-DK"/>
        </w:rPr>
        <w:tab/>
        <w:t>Artikel 21, stk. 2, første afsnit, affattes således:</w:t>
      </w:r>
    </w:p>
    <w:p w14:paraId="05EA8C2E" w14:textId="77777777" w:rsidR="00355620" w:rsidRPr="003137A0" w:rsidRDefault="00355620" w:rsidP="00355620">
      <w:pPr>
        <w:spacing w:before="120" w:after="120" w:line="360" w:lineRule="auto"/>
        <w:ind w:left="1418" w:hanging="568"/>
        <w:rPr>
          <w:rFonts w:eastAsia="Calibri"/>
          <w:color w:val="000000"/>
          <w:szCs w:val="22"/>
          <w:lang w:val="da-DK"/>
        </w:rPr>
      </w:pPr>
      <w:r w:rsidRPr="003137A0">
        <w:rPr>
          <w:rFonts w:eastAsia="Calibri"/>
          <w:color w:val="000000"/>
          <w:szCs w:val="22"/>
          <w:lang w:val="da-DK"/>
        </w:rPr>
        <w:t>"2.</w:t>
      </w:r>
      <w:r w:rsidRPr="003137A0">
        <w:rPr>
          <w:rFonts w:eastAsia="Calibri"/>
          <w:color w:val="000000"/>
          <w:szCs w:val="22"/>
          <w:lang w:val="da-DK"/>
        </w:rPr>
        <w:tab/>
        <w:t>De månedlige betalinger foretages til hver medlemsstat senest den tredje arbejdsdag i den anden måned efter den måned, hvori udgifterne er afholdt, idet der tages højde for nedsættelser eller suspensioner i henhold til artikel 39-42 eller eventuelle andre korrektioner. Udgifter, der er afholdt af medlemsstaterne fra den 1. til den 15. oktober, behandles som udgifter afholdt i oktober måned. Udgifter, der er afholdt fra den 16. til den 31. oktober, behandles som udgifter afholdt i november måned. Udgifter, der er afholdt af medlemsstaterne med henblik på udbetaling af forskud før den 16. oktober i kalenderåret 2026 i henhold til artikel 44, stk. 2, andet afsnit, litra a), behandles som udgifter afholdt i november måned og skal anmeldes i anmeldelsen for nævnte måned."</w:t>
      </w:r>
    </w:p>
    <w:p w14:paraId="12107247" w14:textId="77777777" w:rsidR="00355620" w:rsidRPr="003137A0" w:rsidRDefault="00355620" w:rsidP="00355620">
      <w:pPr>
        <w:rPr>
          <w:rFonts w:eastAsia="Calibri"/>
          <w:color w:val="000000"/>
          <w:szCs w:val="22"/>
          <w:lang w:val="da-DK"/>
        </w:rPr>
      </w:pPr>
      <w:r w:rsidRPr="003137A0">
        <w:rPr>
          <w:rFonts w:eastAsia="Calibri"/>
          <w:color w:val="000000"/>
          <w:szCs w:val="22"/>
          <w:lang w:val="da-DK"/>
        </w:rPr>
        <w:br w:type="page"/>
      </w:r>
    </w:p>
    <w:p w14:paraId="1BFCDA69" w14:textId="77777777" w:rsidR="00355620" w:rsidRPr="003137A0" w:rsidRDefault="00355620" w:rsidP="00355620">
      <w:pPr>
        <w:tabs>
          <w:tab w:val="num" w:pos="3119"/>
        </w:tabs>
        <w:spacing w:before="120" w:after="120" w:line="360" w:lineRule="auto"/>
        <w:ind w:left="851" w:hanging="850"/>
        <w:rPr>
          <w:rFonts w:eastAsia="Calibri"/>
          <w:color w:val="000000"/>
          <w:szCs w:val="22"/>
          <w:lang w:val="da-DK"/>
        </w:rPr>
      </w:pPr>
      <w:r w:rsidRPr="003137A0">
        <w:rPr>
          <w:rFonts w:eastAsia="Calibri"/>
          <w:color w:val="000000"/>
          <w:szCs w:val="22"/>
          <w:lang w:val="da-DK"/>
        </w:rPr>
        <w:lastRenderedPageBreak/>
        <w:t>2)</w:t>
      </w:r>
      <w:r w:rsidRPr="003137A0">
        <w:rPr>
          <w:rFonts w:eastAsia="Calibri"/>
          <w:color w:val="000000"/>
          <w:szCs w:val="22"/>
          <w:lang w:val="da-DK"/>
        </w:rPr>
        <w:tab/>
        <w:t>Artikel 35 affattes således:</w:t>
      </w:r>
    </w:p>
    <w:p w14:paraId="4E53AA59" w14:textId="77777777" w:rsidR="00355620" w:rsidRPr="003137A0" w:rsidRDefault="00355620" w:rsidP="00355620">
      <w:pPr>
        <w:spacing w:before="120" w:after="120" w:line="360" w:lineRule="auto"/>
        <w:ind w:left="850"/>
        <w:rPr>
          <w:rFonts w:eastAsia="Calibri"/>
          <w:b/>
          <w:bCs/>
          <w:color w:val="000000"/>
          <w:szCs w:val="22"/>
          <w:lang w:val="da-DK"/>
        </w:rPr>
      </w:pPr>
      <w:r w:rsidRPr="003137A0">
        <w:rPr>
          <w:rFonts w:eastAsia="Calibri"/>
          <w:color w:val="000000"/>
          <w:szCs w:val="22"/>
          <w:lang w:val="da-DK"/>
        </w:rPr>
        <w:t>"</w:t>
      </w:r>
      <w:r w:rsidRPr="003137A0">
        <w:rPr>
          <w:rFonts w:eastAsia="Calibri"/>
          <w:i/>
          <w:color w:val="000000"/>
          <w:szCs w:val="22"/>
          <w:lang w:val="da-DK"/>
        </w:rPr>
        <w:t>Artikel 35</w:t>
      </w:r>
      <w:r w:rsidRPr="003137A0">
        <w:rPr>
          <w:rFonts w:eastAsia="Calibri"/>
          <w:i/>
          <w:color w:val="000000"/>
          <w:szCs w:val="22"/>
          <w:lang w:val="da-DK"/>
        </w:rPr>
        <w:br/>
      </w:r>
      <w:r w:rsidRPr="003137A0">
        <w:rPr>
          <w:rFonts w:eastAsia="Calibri"/>
          <w:b/>
          <w:color w:val="000000"/>
          <w:szCs w:val="22"/>
          <w:lang w:val="da-DK"/>
        </w:rPr>
        <w:t>Regnskabsåret for landbruget</w:t>
      </w:r>
    </w:p>
    <w:p w14:paraId="7ABB035D" w14:textId="77777777" w:rsidR="00355620" w:rsidRPr="003137A0" w:rsidRDefault="00355620" w:rsidP="00355620">
      <w:pPr>
        <w:spacing w:before="120" w:after="120" w:line="360" w:lineRule="auto"/>
        <w:ind w:left="850"/>
        <w:rPr>
          <w:rFonts w:eastAsia="Calibri"/>
          <w:color w:val="000000"/>
          <w:szCs w:val="22"/>
          <w:lang w:val="da-DK"/>
        </w:rPr>
      </w:pPr>
      <w:r w:rsidRPr="003137A0">
        <w:rPr>
          <w:rFonts w:eastAsia="Calibri"/>
          <w:color w:val="000000"/>
          <w:szCs w:val="22"/>
          <w:lang w:val="da-DK"/>
        </w:rPr>
        <w:t xml:space="preserve">Med forbehold af de særlige bestemmelser om anmeldelse af udgifter og indtægter vedrørende offentlig intervention, der fastlægges af Kommissionen i medfør af artikel 47, stk. 2, første afsnit, litra a), og om anmeldelser af udgifter vedrørende forskud, der er udbetalt før den 16. oktober i kalenderåret 2026 i henhold til artikel 44, stk. 2, andet afsnit, litra a), omfatter regnskabsåret betalte udgifter og indkomne indtægter, der er opført på </w:t>
      </w:r>
      <w:proofErr w:type="spellStart"/>
      <w:r w:rsidRPr="003137A0">
        <w:rPr>
          <w:rFonts w:eastAsia="Calibri"/>
          <w:color w:val="000000"/>
          <w:szCs w:val="22"/>
          <w:lang w:val="da-DK"/>
        </w:rPr>
        <w:t>EGFL's</w:t>
      </w:r>
      <w:proofErr w:type="spellEnd"/>
      <w:r w:rsidRPr="003137A0">
        <w:rPr>
          <w:rFonts w:eastAsia="Calibri"/>
          <w:color w:val="000000"/>
          <w:szCs w:val="22"/>
          <w:lang w:val="da-DK"/>
        </w:rPr>
        <w:t xml:space="preserve"> og </w:t>
      </w:r>
      <w:proofErr w:type="spellStart"/>
      <w:r w:rsidRPr="003137A0">
        <w:rPr>
          <w:rFonts w:eastAsia="Calibri"/>
          <w:color w:val="000000"/>
          <w:szCs w:val="22"/>
          <w:lang w:val="da-DK"/>
        </w:rPr>
        <w:t>ELFUL's</w:t>
      </w:r>
      <w:proofErr w:type="spellEnd"/>
      <w:r w:rsidRPr="003137A0">
        <w:rPr>
          <w:rFonts w:eastAsia="Calibri"/>
          <w:color w:val="000000"/>
          <w:szCs w:val="22"/>
          <w:lang w:val="da-DK"/>
        </w:rPr>
        <w:t xml:space="preserve"> budgetter af betalingsorganerne for regnskabsåret N, der begynder den 16. oktober i år N – 1 og slutter den 15. oktober i år N." </w:t>
      </w:r>
    </w:p>
    <w:p w14:paraId="737D0603" w14:textId="77777777" w:rsidR="00355620" w:rsidRPr="003137A0" w:rsidRDefault="00355620" w:rsidP="00355620">
      <w:pPr>
        <w:tabs>
          <w:tab w:val="num" w:pos="3119"/>
        </w:tabs>
        <w:spacing w:before="120" w:after="120" w:line="360" w:lineRule="auto"/>
        <w:ind w:left="851" w:hanging="850"/>
        <w:rPr>
          <w:rFonts w:eastAsia="Calibri"/>
          <w:color w:val="000000"/>
          <w:szCs w:val="22"/>
          <w:lang w:val="da-DK"/>
        </w:rPr>
      </w:pPr>
      <w:r w:rsidRPr="003137A0">
        <w:rPr>
          <w:rFonts w:eastAsia="Calibri"/>
          <w:color w:val="000000"/>
          <w:szCs w:val="22"/>
          <w:lang w:val="da-DK"/>
        </w:rPr>
        <w:t>3)</w:t>
      </w:r>
      <w:r w:rsidRPr="003137A0">
        <w:rPr>
          <w:rFonts w:eastAsia="Calibri"/>
          <w:color w:val="000000"/>
          <w:szCs w:val="22"/>
          <w:lang w:val="da-DK"/>
        </w:rPr>
        <w:tab/>
        <w:t>Artikel 44, stk. 2, andet afsnit, litra a), affattes således:</w:t>
      </w:r>
    </w:p>
    <w:p w14:paraId="1E5C8B6A" w14:textId="77777777" w:rsidR="00355620" w:rsidRPr="003137A0" w:rsidRDefault="00355620" w:rsidP="00355620">
      <w:pPr>
        <w:spacing w:before="120" w:after="120" w:line="360" w:lineRule="auto"/>
        <w:ind w:left="1418" w:hanging="568"/>
        <w:rPr>
          <w:rFonts w:eastAsia="Calibri"/>
          <w:color w:val="000000"/>
          <w:szCs w:val="22"/>
          <w:lang w:val="da-DK"/>
        </w:rPr>
      </w:pPr>
      <w:r w:rsidRPr="003137A0">
        <w:rPr>
          <w:rFonts w:eastAsia="Calibri"/>
          <w:color w:val="000000"/>
          <w:szCs w:val="22"/>
          <w:lang w:val="da-DK"/>
        </w:rPr>
        <w:t>"a)</w:t>
      </w:r>
      <w:r w:rsidRPr="003137A0">
        <w:rPr>
          <w:rFonts w:eastAsia="Calibri"/>
          <w:color w:val="000000"/>
          <w:szCs w:val="22"/>
          <w:lang w:val="da-DK"/>
        </w:rPr>
        <w:tab/>
        <w:t xml:space="preserve">inden den 1. december, men ikke før den 16. oktober, </w:t>
      </w:r>
      <w:proofErr w:type="gramStart"/>
      <w:r w:rsidRPr="003137A0">
        <w:rPr>
          <w:rFonts w:eastAsia="Calibri"/>
          <w:color w:val="000000"/>
          <w:szCs w:val="22"/>
          <w:lang w:val="da-DK"/>
        </w:rPr>
        <w:t>udbetale</w:t>
      </w:r>
      <w:proofErr w:type="gramEnd"/>
      <w:r w:rsidRPr="003137A0">
        <w:rPr>
          <w:rFonts w:eastAsia="Calibri"/>
          <w:color w:val="000000"/>
          <w:szCs w:val="22"/>
          <w:lang w:val="da-DK"/>
        </w:rPr>
        <w:t xml:space="preserve"> forskud på op til 70 % til interventioner med direkte betalinger og til støtte, der udgør direkte betalinger i henhold til de foranstaltninger, der er omhandlet i kapitel IV i forordning (EU) nr. 228/2013 og kapitel IV i forordning (EU) nr. 229/2013, og for ansøgningsåret 2026 udbetale forskud på op til 75 % til de interventioner og den støtte, der er omhandlet i dette litra, herunder inden den 16. oktober 2026".</w:t>
      </w:r>
    </w:p>
    <w:p w14:paraId="5F5D31C1" w14:textId="77777777" w:rsidR="00355620" w:rsidRPr="003137A0" w:rsidRDefault="00355620" w:rsidP="00355620">
      <w:pPr>
        <w:rPr>
          <w:rFonts w:eastAsia="Calibri"/>
          <w:i/>
          <w:color w:val="000000"/>
          <w:szCs w:val="22"/>
          <w:lang w:val="da-DK"/>
        </w:rPr>
      </w:pPr>
      <w:r w:rsidRPr="003137A0">
        <w:rPr>
          <w:rFonts w:eastAsia="Calibri"/>
          <w:i/>
          <w:color w:val="000000"/>
          <w:szCs w:val="22"/>
          <w:lang w:val="da-DK"/>
        </w:rPr>
        <w:br w:type="page"/>
      </w:r>
    </w:p>
    <w:p w14:paraId="154AA78F" w14:textId="77777777" w:rsidR="00355620" w:rsidRPr="003137A0" w:rsidRDefault="00355620" w:rsidP="00355620">
      <w:pPr>
        <w:keepNext/>
        <w:spacing w:before="360" w:after="120" w:line="360" w:lineRule="auto"/>
        <w:jc w:val="center"/>
        <w:rPr>
          <w:rFonts w:eastAsia="Calibri"/>
          <w:b/>
          <w:bCs/>
          <w:color w:val="000000"/>
          <w:szCs w:val="22"/>
          <w:lang w:val="da-DK"/>
        </w:rPr>
      </w:pPr>
      <w:r w:rsidRPr="003137A0">
        <w:rPr>
          <w:rFonts w:eastAsia="Calibri"/>
          <w:i/>
          <w:color w:val="000000"/>
          <w:szCs w:val="22"/>
          <w:lang w:val="da-DK"/>
        </w:rPr>
        <w:lastRenderedPageBreak/>
        <w:t>Artikel 3</w:t>
      </w:r>
      <w:r w:rsidRPr="003137A0">
        <w:rPr>
          <w:rFonts w:eastAsia="Calibri"/>
          <w:i/>
          <w:color w:val="000000"/>
          <w:szCs w:val="22"/>
          <w:lang w:val="da-DK"/>
        </w:rPr>
        <w:br/>
      </w:r>
      <w:r w:rsidRPr="003137A0">
        <w:rPr>
          <w:rFonts w:eastAsia="Calibri"/>
          <w:b/>
          <w:color w:val="000000"/>
          <w:szCs w:val="22"/>
          <w:lang w:val="da-DK"/>
        </w:rPr>
        <w:t>Ikrafttræden</w:t>
      </w:r>
    </w:p>
    <w:p w14:paraId="6C0AE8BF" w14:textId="77777777" w:rsidR="00355620" w:rsidRPr="003137A0" w:rsidRDefault="00355620" w:rsidP="00355620">
      <w:pPr>
        <w:spacing w:before="120" w:after="120" w:line="360" w:lineRule="auto"/>
        <w:rPr>
          <w:rFonts w:eastAsia="Calibri"/>
          <w:color w:val="000000"/>
          <w:szCs w:val="22"/>
          <w:lang w:val="da-DK"/>
        </w:rPr>
      </w:pPr>
      <w:r w:rsidRPr="003137A0">
        <w:rPr>
          <w:rFonts w:eastAsia="Calibri"/>
          <w:color w:val="000000"/>
          <w:szCs w:val="22"/>
          <w:lang w:val="da-DK"/>
        </w:rPr>
        <w:t xml:space="preserve">Denne forordning træder i kraft dagen efter offentliggørelsen i </w:t>
      </w:r>
      <w:r w:rsidRPr="003137A0">
        <w:rPr>
          <w:rFonts w:eastAsia="Calibri"/>
          <w:i/>
          <w:color w:val="000000"/>
          <w:szCs w:val="22"/>
          <w:lang w:val="da-DK"/>
        </w:rPr>
        <w:t>Den Europæiske Unions Tidende</w:t>
      </w:r>
      <w:r w:rsidRPr="003137A0">
        <w:rPr>
          <w:rFonts w:eastAsia="Calibri"/>
          <w:color w:val="000000"/>
          <w:szCs w:val="22"/>
          <w:lang w:val="da-DK"/>
        </w:rPr>
        <w:t>.</w:t>
      </w:r>
    </w:p>
    <w:p w14:paraId="798FD262" w14:textId="77777777" w:rsidR="00355620" w:rsidRPr="003137A0" w:rsidRDefault="00355620" w:rsidP="00355620">
      <w:pPr>
        <w:spacing w:before="480" w:after="120" w:line="360" w:lineRule="auto"/>
        <w:rPr>
          <w:rFonts w:eastAsia="Calibri"/>
          <w:color w:val="000000"/>
          <w:szCs w:val="22"/>
          <w:lang w:val="da-DK"/>
        </w:rPr>
      </w:pPr>
      <w:r w:rsidRPr="003137A0">
        <w:rPr>
          <w:rFonts w:eastAsia="Calibri"/>
          <w:color w:val="000000"/>
          <w:szCs w:val="22"/>
          <w:lang w:val="da-DK"/>
        </w:rPr>
        <w:t>Denne forordning er bindende i alle enkeltheder og gælder umiddelbart i hver medlemsstat.</w:t>
      </w:r>
    </w:p>
    <w:p w14:paraId="1D86E221" w14:textId="77777777" w:rsidR="00355620" w:rsidRPr="003137A0" w:rsidRDefault="00355620" w:rsidP="00355620">
      <w:pPr>
        <w:keepNext/>
        <w:spacing w:before="120" w:line="360" w:lineRule="auto"/>
        <w:rPr>
          <w:rFonts w:eastAsia="Calibri"/>
          <w:color w:val="000000"/>
          <w:szCs w:val="22"/>
          <w:lang w:val="da-DK"/>
        </w:rPr>
      </w:pPr>
      <w:r w:rsidRPr="003137A0">
        <w:rPr>
          <w:rFonts w:eastAsia="Calibri"/>
          <w:color w:val="000000"/>
          <w:szCs w:val="22"/>
          <w:lang w:val="da-DK"/>
        </w:rPr>
        <w:t>Udfærdiget i …, den.</w:t>
      </w:r>
    </w:p>
    <w:p w14:paraId="5A9DCE73" w14:textId="77777777" w:rsidR="00355620" w:rsidRPr="003137A0" w:rsidRDefault="00355620" w:rsidP="00355620">
      <w:pPr>
        <w:keepNext/>
        <w:tabs>
          <w:tab w:val="left" w:pos="5670"/>
        </w:tabs>
        <w:spacing w:before="720" w:line="360" w:lineRule="auto"/>
        <w:rPr>
          <w:rFonts w:eastAsia="Calibri"/>
          <w:i/>
          <w:color w:val="000000"/>
          <w:szCs w:val="22"/>
          <w:lang w:val="da-DK"/>
        </w:rPr>
      </w:pPr>
      <w:r w:rsidRPr="003137A0">
        <w:rPr>
          <w:rFonts w:eastAsia="Calibri"/>
          <w:i/>
          <w:color w:val="000000"/>
          <w:szCs w:val="22"/>
          <w:lang w:val="da-DK"/>
        </w:rPr>
        <w:t>På Europa-Parlamentets vegne</w:t>
      </w:r>
      <w:r w:rsidRPr="003137A0">
        <w:rPr>
          <w:rFonts w:eastAsia="Calibri"/>
          <w:i/>
          <w:color w:val="000000"/>
          <w:szCs w:val="22"/>
          <w:lang w:val="da-DK"/>
        </w:rPr>
        <w:tab/>
        <w:t>På Rådets vegne</w:t>
      </w:r>
    </w:p>
    <w:p w14:paraId="7305F009" w14:textId="77777777" w:rsidR="00355620" w:rsidRPr="003137A0" w:rsidRDefault="00355620" w:rsidP="00355620">
      <w:pPr>
        <w:tabs>
          <w:tab w:val="left" w:pos="5670"/>
        </w:tabs>
        <w:spacing w:line="360" w:lineRule="auto"/>
        <w:rPr>
          <w:rFonts w:eastAsia="Calibri"/>
          <w:i/>
          <w:color w:val="000000"/>
          <w:szCs w:val="22"/>
          <w:lang w:val="da-DK"/>
        </w:rPr>
        <w:sectPr w:rsidR="00355620" w:rsidRPr="003137A0" w:rsidSect="00355620">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7" w:h="16840" w:code="9"/>
          <w:pgMar w:top="1134" w:right="1418" w:bottom="1134" w:left="1418" w:header="709" w:footer="709" w:gutter="0"/>
          <w:pgNumType w:start="1"/>
          <w:cols w:space="720"/>
          <w:docGrid w:linePitch="360"/>
        </w:sectPr>
      </w:pPr>
      <w:r w:rsidRPr="003137A0">
        <w:rPr>
          <w:rFonts w:eastAsia="Calibri"/>
          <w:i/>
          <w:color w:val="000000"/>
          <w:szCs w:val="22"/>
          <w:lang w:val="da-DK"/>
        </w:rPr>
        <w:t>Formand</w:t>
      </w:r>
      <w:r w:rsidRPr="003137A0">
        <w:rPr>
          <w:rFonts w:eastAsia="Calibri"/>
          <w:i/>
          <w:color w:val="000000"/>
          <w:szCs w:val="22"/>
          <w:lang w:val="da-DK"/>
        </w:rPr>
        <w:tab/>
      </w:r>
      <w:proofErr w:type="spellStart"/>
      <w:r w:rsidRPr="003137A0">
        <w:rPr>
          <w:rFonts w:eastAsia="Calibri"/>
          <w:i/>
          <w:color w:val="000000"/>
          <w:szCs w:val="22"/>
          <w:lang w:val="da-DK"/>
        </w:rPr>
        <w:t>Formand</w:t>
      </w:r>
      <w:proofErr w:type="spellEnd"/>
    </w:p>
    <w:p w14:paraId="45D67671" w14:textId="77777777" w:rsidR="00355620" w:rsidRPr="003137A0" w:rsidRDefault="00355620" w:rsidP="00355620">
      <w:pPr>
        <w:spacing w:line="360" w:lineRule="auto"/>
        <w:jc w:val="center"/>
        <w:rPr>
          <w:i/>
          <w:iCs/>
          <w:noProof/>
          <w:color w:val="000000"/>
          <w:lang w:val="da-DK"/>
        </w:rPr>
      </w:pPr>
      <w:r w:rsidRPr="003137A0">
        <w:rPr>
          <w:i/>
          <w:noProof/>
          <w:color w:val="000000"/>
          <w:lang w:val="da-DK"/>
        </w:rPr>
        <w:lastRenderedPageBreak/>
        <w:t>BILAG I</w:t>
      </w:r>
    </w:p>
    <w:p w14:paraId="4F8A998D" w14:textId="77777777" w:rsidR="00355620" w:rsidRPr="003137A0" w:rsidRDefault="00355620" w:rsidP="00355620">
      <w:pPr>
        <w:spacing w:line="360" w:lineRule="auto"/>
        <w:rPr>
          <w:noProof/>
          <w:color w:val="000000"/>
          <w:lang w:val="da-DK"/>
        </w:rPr>
      </w:pPr>
      <w:r w:rsidRPr="003137A0">
        <w:rPr>
          <w:noProof/>
          <w:color w:val="000000"/>
          <w:lang w:val="da-DK"/>
        </w:rPr>
        <w:t>I bilag I og XV til forordning (EU) 2021/2115 foretages følgende ændringer:</w:t>
      </w:r>
    </w:p>
    <w:p w14:paraId="1331A186" w14:textId="77777777" w:rsidR="00355620" w:rsidRPr="003137A0" w:rsidRDefault="00355620" w:rsidP="00355620">
      <w:pPr>
        <w:pStyle w:val="Point0number"/>
        <w:tabs>
          <w:tab w:val="left" w:pos="850"/>
        </w:tabs>
        <w:spacing w:line="360" w:lineRule="auto"/>
        <w:jc w:val="left"/>
        <w:rPr>
          <w:noProof/>
          <w:color w:val="000000"/>
        </w:rPr>
      </w:pPr>
      <w:r w:rsidRPr="003137A0">
        <w:rPr>
          <w:noProof/>
          <w:color w:val="000000"/>
        </w:rPr>
        <w:t>1)</w:t>
      </w:r>
      <w:r w:rsidRPr="003137A0">
        <w:rPr>
          <w:noProof/>
          <w:color w:val="000000"/>
        </w:rPr>
        <w:tab/>
        <w:t>I bilag I indsættes følgende punkt i tabellen "Overvågning — OUTPUT — Interventionstyper og deres outputindikatorer" efter rækken "Krisebetalinger til landbrugere som følge af naturkatastrofer, ugunstige vejrforhold eller katastrofale hændelser (artikel 78a)":</w:t>
      </w:r>
    </w:p>
    <w:p w14:paraId="720E4959" w14:textId="77777777" w:rsidR="00355620" w:rsidRPr="003137A0" w:rsidRDefault="00355620" w:rsidP="00355620">
      <w:pPr>
        <w:pStyle w:val="Point0number"/>
        <w:tabs>
          <w:tab w:val="left" w:pos="850"/>
        </w:tabs>
        <w:spacing w:line="360" w:lineRule="auto"/>
        <w:jc w:val="left"/>
        <w:rPr>
          <w:noProof/>
          <w:color w:val="000000"/>
        </w:rPr>
      </w:pPr>
      <w:r w:rsidRPr="003137A0">
        <w:rPr>
          <w:noProof/>
          <w:color w:val="000000"/>
        </w:rPr>
        <w:t>"</w:t>
      </w:r>
    </w:p>
    <w:tbl>
      <w:tblPr>
        <w:tblStyle w:val="TableGrid"/>
        <w:tblW w:w="0" w:type="auto"/>
        <w:tblInd w:w="426" w:type="dxa"/>
        <w:tblLook w:val="04A0" w:firstRow="1" w:lastRow="0" w:firstColumn="1" w:lastColumn="0" w:noHBand="0" w:noVBand="1"/>
      </w:tblPr>
      <w:tblGrid>
        <w:gridCol w:w="4341"/>
        <w:gridCol w:w="4292"/>
      </w:tblGrid>
      <w:tr w:rsidR="00355620" w:rsidRPr="00B463AC" w14:paraId="4F2B207A" w14:textId="77777777" w:rsidTr="00202020">
        <w:tc>
          <w:tcPr>
            <w:tcW w:w="4343" w:type="dxa"/>
          </w:tcPr>
          <w:p w14:paraId="2920D9F6" w14:textId="77777777" w:rsidR="00355620" w:rsidRPr="00B463AC" w:rsidRDefault="00355620" w:rsidP="00202020">
            <w:pPr>
              <w:pStyle w:val="ListParagraph"/>
              <w:spacing w:line="360" w:lineRule="auto"/>
              <w:ind w:left="0"/>
              <w:contextualSpacing w:val="0"/>
              <w:jc w:val="left"/>
              <w:rPr>
                <w:rFonts w:ascii="Times New Roman" w:hAnsi="Times New Roman" w:cs="Times New Roman"/>
                <w:noProof/>
                <w:color w:val="000000"/>
                <w:lang w:val="da-DK"/>
              </w:rPr>
            </w:pPr>
            <w:r w:rsidRPr="00B463AC">
              <w:rPr>
                <w:rFonts w:ascii="Times New Roman" w:hAnsi="Times New Roman" w:cs="Times New Roman"/>
                <w:noProof/>
                <w:color w:val="000000"/>
                <w:lang w:val="da-DK"/>
              </w:rPr>
              <w:t>Støtte til landbrugere, der er berørt af den kraftige stigning i gødningspriserne som følge af krisen i Mellemøsten (artikel 78b)</w:t>
            </w:r>
          </w:p>
        </w:tc>
        <w:tc>
          <w:tcPr>
            <w:tcW w:w="4293" w:type="dxa"/>
          </w:tcPr>
          <w:p w14:paraId="6C568B4E" w14:textId="77777777" w:rsidR="00355620" w:rsidRPr="00B463AC" w:rsidRDefault="00355620" w:rsidP="00202020">
            <w:pPr>
              <w:pStyle w:val="ListParagraph"/>
              <w:spacing w:line="360" w:lineRule="auto"/>
              <w:ind w:left="0"/>
              <w:contextualSpacing w:val="0"/>
              <w:jc w:val="left"/>
              <w:rPr>
                <w:rFonts w:ascii="Times New Roman" w:hAnsi="Times New Roman" w:cs="Times New Roman"/>
                <w:noProof/>
                <w:color w:val="000000"/>
                <w:lang w:val="da-DK"/>
              </w:rPr>
            </w:pPr>
            <w:r w:rsidRPr="00B463AC">
              <w:rPr>
                <w:rFonts w:ascii="Times New Roman" w:hAnsi="Times New Roman" w:cs="Times New Roman"/>
                <w:noProof/>
                <w:color w:val="000000"/>
                <w:lang w:val="da-DK"/>
              </w:rPr>
              <w:t>O.9b Antal landbrugere, der er omfattet af støtte som følge af den kraftige stigning i gødningspriserne.</w:t>
            </w:r>
          </w:p>
        </w:tc>
      </w:tr>
    </w:tbl>
    <w:p w14:paraId="4489CCF3" w14:textId="77777777" w:rsidR="00355620" w:rsidRPr="003137A0" w:rsidRDefault="00355620" w:rsidP="00355620">
      <w:pPr>
        <w:pStyle w:val="Point0number"/>
        <w:tabs>
          <w:tab w:val="left" w:pos="850"/>
        </w:tabs>
        <w:spacing w:line="360" w:lineRule="auto"/>
        <w:jc w:val="left"/>
        <w:rPr>
          <w:noProof/>
          <w:color w:val="000000"/>
        </w:rPr>
      </w:pPr>
      <w:r w:rsidRPr="003137A0">
        <w:rPr>
          <w:noProof/>
          <w:color w:val="000000"/>
        </w:rPr>
        <w:t>".</w:t>
      </w:r>
    </w:p>
    <w:p w14:paraId="75885DF1" w14:textId="77777777" w:rsidR="00355620" w:rsidRPr="003137A0" w:rsidRDefault="00355620" w:rsidP="00355620">
      <w:pPr>
        <w:pStyle w:val="Point0number"/>
        <w:tabs>
          <w:tab w:val="left" w:pos="850"/>
        </w:tabs>
        <w:spacing w:line="360" w:lineRule="auto"/>
        <w:jc w:val="left"/>
        <w:rPr>
          <w:noProof/>
          <w:color w:val="000000"/>
        </w:rPr>
      </w:pPr>
      <w:r w:rsidRPr="003137A0">
        <w:rPr>
          <w:noProof/>
          <w:color w:val="000000"/>
        </w:rPr>
        <w:t>2)</w:t>
      </w:r>
      <w:r w:rsidRPr="003137A0">
        <w:rPr>
          <w:noProof/>
          <w:color w:val="000000"/>
        </w:rPr>
        <w:tab/>
        <w:t>Titlen på bilag XV affattes således:</w:t>
      </w:r>
    </w:p>
    <w:p w14:paraId="0B88D453" w14:textId="77777777" w:rsidR="00355620" w:rsidRPr="003137A0" w:rsidRDefault="00355620" w:rsidP="00355620">
      <w:pPr>
        <w:pStyle w:val="ListParagraph"/>
        <w:spacing w:line="360" w:lineRule="auto"/>
        <w:ind w:left="426" w:firstLine="294"/>
        <w:contextualSpacing w:val="0"/>
        <w:rPr>
          <w:rFonts w:ascii="Times New Roman" w:hAnsi="Times New Roman" w:cs="Times New Roman"/>
          <w:i/>
          <w:noProof/>
          <w:color w:val="000000"/>
          <w:lang w:val="da-DK"/>
        </w:rPr>
      </w:pPr>
      <w:r w:rsidRPr="003137A0">
        <w:rPr>
          <w:rFonts w:ascii="Times New Roman" w:hAnsi="Times New Roman" w:cs="Times New Roman"/>
          <w:i/>
          <w:noProof/>
          <w:color w:val="000000"/>
          <w:lang w:val="da-DK"/>
        </w:rPr>
        <w:t>"Bilag XV</w:t>
      </w:r>
    </w:p>
    <w:p w14:paraId="1B462BAD" w14:textId="77777777" w:rsidR="00355620" w:rsidRPr="003137A0" w:rsidRDefault="00355620" w:rsidP="00355620">
      <w:pPr>
        <w:pStyle w:val="ListParagraph"/>
        <w:spacing w:line="360" w:lineRule="auto"/>
        <w:contextualSpacing w:val="0"/>
        <w:rPr>
          <w:rFonts w:ascii="Times New Roman" w:hAnsi="Times New Roman" w:cs="Times New Roman"/>
          <w:noProof/>
          <w:color w:val="000000"/>
          <w:lang w:val="da-DK"/>
        </w:rPr>
      </w:pPr>
      <w:r w:rsidRPr="003137A0">
        <w:rPr>
          <w:rFonts w:ascii="Times New Roman" w:hAnsi="Times New Roman" w:cs="Times New Roman"/>
          <w:noProof/>
          <w:color w:val="000000"/>
          <w:lang w:val="da-DK"/>
        </w:rPr>
        <w:t>Maksimumsbeløb pr. medlemsstat, der kan afsættes til krisebetalinger til landbrugere, jf. artikel 78a, og til støtte til landbrugere, jf. artikel 78b."</w:t>
      </w:r>
    </w:p>
    <w:p w14:paraId="6E06562D" w14:textId="77777777" w:rsidR="00355620" w:rsidRPr="003137A0" w:rsidRDefault="00355620" w:rsidP="00355620">
      <w:pPr>
        <w:spacing w:line="360" w:lineRule="auto"/>
        <w:rPr>
          <w:noProof/>
          <w:color w:val="000000"/>
          <w:lang w:val="da-DK"/>
        </w:rPr>
      </w:pPr>
      <w:r w:rsidRPr="003137A0">
        <w:rPr>
          <w:noProof/>
          <w:color w:val="000000"/>
          <w:lang w:val="da-DK"/>
        </w:rPr>
        <w:br w:type="page"/>
      </w:r>
    </w:p>
    <w:p w14:paraId="0424DD62" w14:textId="77777777" w:rsidR="00355620" w:rsidRPr="003137A0" w:rsidRDefault="00355620" w:rsidP="00355620">
      <w:pPr>
        <w:spacing w:line="360" w:lineRule="auto"/>
        <w:jc w:val="center"/>
        <w:rPr>
          <w:i/>
          <w:iCs/>
          <w:noProof/>
          <w:color w:val="000000"/>
          <w:lang w:val="da-DK"/>
        </w:rPr>
      </w:pPr>
      <w:r w:rsidRPr="003137A0">
        <w:rPr>
          <w:i/>
          <w:noProof/>
          <w:color w:val="000000"/>
          <w:lang w:val="da-DK"/>
        </w:rPr>
        <w:lastRenderedPageBreak/>
        <w:t xml:space="preserve">BILAG II </w:t>
      </w:r>
    </w:p>
    <w:p w14:paraId="154DB4C6" w14:textId="77777777" w:rsidR="00355620" w:rsidRPr="003137A0" w:rsidRDefault="00355620" w:rsidP="00355620">
      <w:pPr>
        <w:spacing w:line="360" w:lineRule="auto"/>
        <w:jc w:val="center"/>
        <w:rPr>
          <w:i/>
          <w:iCs/>
          <w:noProof/>
          <w:color w:val="000000"/>
          <w:lang w:val="da-DK"/>
        </w:rPr>
      </w:pPr>
      <w:r w:rsidRPr="003137A0">
        <w:rPr>
          <w:i/>
          <w:noProof/>
          <w:color w:val="000000"/>
          <w:lang w:val="da-DK"/>
        </w:rPr>
        <w:t xml:space="preserve">"Bilag XVI </w:t>
      </w:r>
    </w:p>
    <w:p w14:paraId="611CBDEF" w14:textId="77777777" w:rsidR="00355620" w:rsidRPr="003137A0" w:rsidRDefault="00355620" w:rsidP="00355620">
      <w:pPr>
        <w:spacing w:line="360" w:lineRule="auto"/>
        <w:jc w:val="center"/>
        <w:rPr>
          <w:b/>
          <w:bCs/>
          <w:i/>
          <w:iCs/>
          <w:noProof/>
          <w:color w:val="000000"/>
          <w:lang w:val="da-DK"/>
        </w:rPr>
      </w:pPr>
      <w:r w:rsidRPr="003137A0">
        <w:rPr>
          <w:b/>
          <w:i/>
          <w:noProof/>
          <w:color w:val="000000"/>
          <w:lang w:val="da-DK"/>
        </w:rPr>
        <w:t xml:space="preserve">MAKSIMUMSBELØB OMHANDLET I ARTIKEL 103A </w:t>
      </w:r>
    </w:p>
    <w:p w14:paraId="26AF67E5" w14:textId="77777777" w:rsidR="00355620" w:rsidRPr="003137A0" w:rsidRDefault="00355620" w:rsidP="00355620">
      <w:pPr>
        <w:spacing w:line="360" w:lineRule="auto"/>
        <w:rPr>
          <w:i/>
          <w:iCs/>
          <w:noProof/>
          <w:color w:val="000000"/>
          <w:lang w:val="da-DK"/>
        </w:rPr>
      </w:pPr>
      <w:r w:rsidRPr="003137A0">
        <w:rPr>
          <w:i/>
          <w:noProof/>
          <w:color w:val="000000"/>
          <w:lang w:val="da-DK"/>
        </w:rPr>
        <w:t xml:space="preserve">Maksimumsbeløb for forhøjelse af tildelinger til direkte betalinger for kalenderåret 2027 pr. medlemsstat </w:t>
      </w:r>
    </w:p>
    <w:tbl>
      <w:tblPr>
        <w:tblStyle w:val="TableGrid1"/>
        <w:tblW w:w="0" w:type="auto"/>
        <w:tblInd w:w="1696" w:type="dxa"/>
        <w:tblLook w:val="04A0" w:firstRow="1" w:lastRow="0" w:firstColumn="1" w:lastColumn="0" w:noHBand="0" w:noVBand="1"/>
      </w:tblPr>
      <w:tblGrid>
        <w:gridCol w:w="2417"/>
        <w:gridCol w:w="2374"/>
      </w:tblGrid>
      <w:tr w:rsidR="00355620" w:rsidRPr="003137A0" w14:paraId="789144AA" w14:textId="77777777" w:rsidTr="00202020">
        <w:trPr>
          <w:trHeight w:val="300"/>
        </w:trPr>
        <w:tc>
          <w:tcPr>
            <w:tcW w:w="2417" w:type="dxa"/>
            <w:noWrap/>
          </w:tcPr>
          <w:p w14:paraId="32318F83" w14:textId="77777777" w:rsidR="00355620" w:rsidRPr="003137A0" w:rsidRDefault="00355620" w:rsidP="00202020">
            <w:pPr>
              <w:spacing w:before="120" w:after="120" w:line="360" w:lineRule="auto"/>
              <w:rPr>
                <w:rFonts w:ascii="Times New Roman" w:eastAsia="Aptos" w:hAnsi="Times New Roman" w:cs="Times New Roman"/>
                <w:noProof/>
                <w:color w:val="000000"/>
              </w:rPr>
            </w:pPr>
          </w:p>
        </w:tc>
        <w:tc>
          <w:tcPr>
            <w:tcW w:w="2374" w:type="dxa"/>
            <w:noWrap/>
          </w:tcPr>
          <w:p w14:paraId="325B6DD5"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EUR (løbende priser)</w:t>
            </w:r>
          </w:p>
        </w:tc>
      </w:tr>
      <w:tr w:rsidR="00355620" w:rsidRPr="003137A0" w14:paraId="2623DD7F" w14:textId="77777777" w:rsidTr="00202020">
        <w:trPr>
          <w:trHeight w:val="300"/>
        </w:trPr>
        <w:tc>
          <w:tcPr>
            <w:tcW w:w="2417" w:type="dxa"/>
            <w:noWrap/>
            <w:hideMark/>
          </w:tcPr>
          <w:p w14:paraId="7804281D"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Belgien</w:t>
            </w:r>
          </w:p>
        </w:tc>
        <w:tc>
          <w:tcPr>
            <w:tcW w:w="2374" w:type="dxa"/>
            <w:noWrap/>
            <w:hideMark/>
          </w:tcPr>
          <w:p w14:paraId="5283D233"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20 700 224</w:t>
            </w:r>
          </w:p>
        </w:tc>
      </w:tr>
      <w:tr w:rsidR="00355620" w:rsidRPr="003137A0" w14:paraId="38F3EE9E" w14:textId="77777777" w:rsidTr="00202020">
        <w:trPr>
          <w:trHeight w:val="300"/>
        </w:trPr>
        <w:tc>
          <w:tcPr>
            <w:tcW w:w="2417" w:type="dxa"/>
            <w:noWrap/>
            <w:hideMark/>
          </w:tcPr>
          <w:p w14:paraId="48F52B5A"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Bulgarien</w:t>
            </w:r>
          </w:p>
        </w:tc>
        <w:tc>
          <w:tcPr>
            <w:tcW w:w="2374" w:type="dxa"/>
            <w:noWrap/>
            <w:hideMark/>
          </w:tcPr>
          <w:p w14:paraId="008CE9DA"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84 648 793</w:t>
            </w:r>
          </w:p>
        </w:tc>
      </w:tr>
      <w:tr w:rsidR="00355620" w:rsidRPr="003137A0" w14:paraId="0F877133" w14:textId="77777777" w:rsidTr="00202020">
        <w:trPr>
          <w:trHeight w:val="300"/>
        </w:trPr>
        <w:tc>
          <w:tcPr>
            <w:tcW w:w="2417" w:type="dxa"/>
            <w:noWrap/>
            <w:hideMark/>
          </w:tcPr>
          <w:p w14:paraId="0115F381"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Tjekkiet</w:t>
            </w:r>
          </w:p>
        </w:tc>
        <w:tc>
          <w:tcPr>
            <w:tcW w:w="2374" w:type="dxa"/>
            <w:noWrap/>
            <w:hideMark/>
          </w:tcPr>
          <w:p w14:paraId="422B3B1C"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64 796 927</w:t>
            </w:r>
          </w:p>
        </w:tc>
      </w:tr>
      <w:tr w:rsidR="00355620" w:rsidRPr="003137A0" w14:paraId="3B6E395E" w14:textId="77777777" w:rsidTr="00202020">
        <w:trPr>
          <w:trHeight w:val="300"/>
        </w:trPr>
        <w:tc>
          <w:tcPr>
            <w:tcW w:w="2417" w:type="dxa"/>
            <w:noWrap/>
            <w:hideMark/>
          </w:tcPr>
          <w:p w14:paraId="5A0E702B"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Danmark</w:t>
            </w:r>
          </w:p>
        </w:tc>
        <w:tc>
          <w:tcPr>
            <w:tcW w:w="2374" w:type="dxa"/>
            <w:noWrap/>
            <w:hideMark/>
          </w:tcPr>
          <w:p w14:paraId="76F1F5C3"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18 983 515</w:t>
            </w:r>
          </w:p>
        </w:tc>
      </w:tr>
      <w:tr w:rsidR="00355620" w:rsidRPr="003137A0" w14:paraId="369BF7C6" w14:textId="77777777" w:rsidTr="00202020">
        <w:trPr>
          <w:trHeight w:val="300"/>
        </w:trPr>
        <w:tc>
          <w:tcPr>
            <w:tcW w:w="2417" w:type="dxa"/>
            <w:noWrap/>
            <w:hideMark/>
          </w:tcPr>
          <w:p w14:paraId="0E9BAAFC"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Tyskland</w:t>
            </w:r>
          </w:p>
        </w:tc>
        <w:tc>
          <w:tcPr>
            <w:tcW w:w="2374" w:type="dxa"/>
            <w:noWrap/>
            <w:hideMark/>
          </w:tcPr>
          <w:p w14:paraId="04FB453D"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273 089 935</w:t>
            </w:r>
          </w:p>
        </w:tc>
      </w:tr>
      <w:tr w:rsidR="00355620" w:rsidRPr="003137A0" w14:paraId="318867BE" w14:textId="77777777" w:rsidTr="00202020">
        <w:trPr>
          <w:trHeight w:val="300"/>
        </w:trPr>
        <w:tc>
          <w:tcPr>
            <w:tcW w:w="2417" w:type="dxa"/>
            <w:noWrap/>
            <w:hideMark/>
          </w:tcPr>
          <w:p w14:paraId="187D2CC4"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Estland</w:t>
            </w:r>
          </w:p>
        </w:tc>
        <w:tc>
          <w:tcPr>
            <w:tcW w:w="2374" w:type="dxa"/>
            <w:noWrap/>
            <w:hideMark/>
          </w:tcPr>
          <w:p w14:paraId="152B19C5"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26 404 994</w:t>
            </w:r>
          </w:p>
        </w:tc>
      </w:tr>
      <w:tr w:rsidR="00355620" w:rsidRPr="003137A0" w14:paraId="0D1FCF5E" w14:textId="77777777" w:rsidTr="00202020">
        <w:trPr>
          <w:trHeight w:val="300"/>
        </w:trPr>
        <w:tc>
          <w:tcPr>
            <w:tcW w:w="2417" w:type="dxa"/>
            <w:noWrap/>
            <w:hideMark/>
          </w:tcPr>
          <w:p w14:paraId="5900C14F"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Irland</w:t>
            </w:r>
          </w:p>
        </w:tc>
        <w:tc>
          <w:tcPr>
            <w:tcW w:w="2374" w:type="dxa"/>
            <w:noWrap/>
            <w:hideMark/>
          </w:tcPr>
          <w:p w14:paraId="0D04D303"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77 910 157</w:t>
            </w:r>
          </w:p>
        </w:tc>
      </w:tr>
      <w:tr w:rsidR="00355620" w:rsidRPr="003137A0" w14:paraId="7A100C4C" w14:textId="77777777" w:rsidTr="00202020">
        <w:trPr>
          <w:trHeight w:val="300"/>
        </w:trPr>
        <w:tc>
          <w:tcPr>
            <w:tcW w:w="2417" w:type="dxa"/>
            <w:noWrap/>
            <w:hideMark/>
          </w:tcPr>
          <w:p w14:paraId="1863023F"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Grækenland</w:t>
            </w:r>
          </w:p>
        </w:tc>
        <w:tc>
          <w:tcPr>
            <w:tcW w:w="2374" w:type="dxa"/>
            <w:noWrap/>
            <w:hideMark/>
          </w:tcPr>
          <w:p w14:paraId="2959EE19"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139 238 400</w:t>
            </w:r>
          </w:p>
        </w:tc>
      </w:tr>
      <w:tr w:rsidR="00355620" w:rsidRPr="003137A0" w14:paraId="2D3DCEFC" w14:textId="77777777" w:rsidTr="00202020">
        <w:trPr>
          <w:trHeight w:val="300"/>
        </w:trPr>
        <w:tc>
          <w:tcPr>
            <w:tcW w:w="2417" w:type="dxa"/>
            <w:noWrap/>
            <w:hideMark/>
          </w:tcPr>
          <w:p w14:paraId="54B4A9EF"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Spanien</w:t>
            </w:r>
          </w:p>
        </w:tc>
        <w:tc>
          <w:tcPr>
            <w:tcW w:w="2374" w:type="dxa"/>
            <w:noWrap/>
            <w:hideMark/>
          </w:tcPr>
          <w:p w14:paraId="31E80613"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324 114 848</w:t>
            </w:r>
          </w:p>
        </w:tc>
      </w:tr>
      <w:tr w:rsidR="00355620" w:rsidRPr="003137A0" w14:paraId="26EACF42" w14:textId="77777777" w:rsidTr="00202020">
        <w:trPr>
          <w:trHeight w:val="300"/>
        </w:trPr>
        <w:tc>
          <w:tcPr>
            <w:tcW w:w="2417" w:type="dxa"/>
            <w:noWrap/>
            <w:hideMark/>
          </w:tcPr>
          <w:p w14:paraId="373A6959"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Frankrig</w:t>
            </w:r>
          </w:p>
        </w:tc>
        <w:tc>
          <w:tcPr>
            <w:tcW w:w="2374" w:type="dxa"/>
            <w:noWrap/>
            <w:hideMark/>
          </w:tcPr>
          <w:p w14:paraId="56E83FF7"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364 860 018</w:t>
            </w:r>
          </w:p>
        </w:tc>
      </w:tr>
      <w:tr w:rsidR="00355620" w:rsidRPr="003137A0" w14:paraId="15F87632" w14:textId="77777777" w:rsidTr="00202020">
        <w:trPr>
          <w:trHeight w:val="300"/>
        </w:trPr>
        <w:tc>
          <w:tcPr>
            <w:tcW w:w="2417" w:type="dxa"/>
            <w:noWrap/>
            <w:hideMark/>
          </w:tcPr>
          <w:p w14:paraId="191DD95E"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Kroatien</w:t>
            </w:r>
          </w:p>
        </w:tc>
        <w:tc>
          <w:tcPr>
            <w:tcW w:w="2374" w:type="dxa"/>
            <w:noWrap/>
            <w:hideMark/>
          </w:tcPr>
          <w:p w14:paraId="29289C14"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74 326 850</w:t>
            </w:r>
          </w:p>
        </w:tc>
      </w:tr>
      <w:tr w:rsidR="00355620" w:rsidRPr="003137A0" w14:paraId="54F394ED" w14:textId="77777777" w:rsidTr="00202020">
        <w:trPr>
          <w:trHeight w:val="300"/>
        </w:trPr>
        <w:tc>
          <w:tcPr>
            <w:tcW w:w="2417" w:type="dxa"/>
            <w:noWrap/>
            <w:hideMark/>
          </w:tcPr>
          <w:p w14:paraId="77DB2837"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Italien</w:t>
            </w:r>
          </w:p>
        </w:tc>
        <w:tc>
          <w:tcPr>
            <w:tcW w:w="2374" w:type="dxa"/>
            <w:noWrap/>
            <w:hideMark/>
          </w:tcPr>
          <w:p w14:paraId="2DA2ADD5"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337 480 344</w:t>
            </w:r>
          </w:p>
        </w:tc>
      </w:tr>
    </w:tbl>
    <w:p w14:paraId="1FA52C0E" w14:textId="77777777" w:rsidR="00355620" w:rsidRPr="003137A0" w:rsidRDefault="00355620" w:rsidP="00355620">
      <w:pPr>
        <w:rPr>
          <w:color w:val="000000"/>
        </w:rPr>
      </w:pPr>
      <w:r w:rsidRPr="003137A0">
        <w:rPr>
          <w:color w:val="000000"/>
        </w:rPr>
        <w:br w:type="page"/>
      </w:r>
    </w:p>
    <w:tbl>
      <w:tblPr>
        <w:tblStyle w:val="TableGrid1"/>
        <w:tblW w:w="0" w:type="auto"/>
        <w:tblInd w:w="1696" w:type="dxa"/>
        <w:tblLook w:val="04A0" w:firstRow="1" w:lastRow="0" w:firstColumn="1" w:lastColumn="0" w:noHBand="0" w:noVBand="1"/>
      </w:tblPr>
      <w:tblGrid>
        <w:gridCol w:w="2417"/>
        <w:gridCol w:w="2374"/>
      </w:tblGrid>
      <w:tr w:rsidR="00355620" w:rsidRPr="003137A0" w14:paraId="6CF8B0A9" w14:textId="77777777" w:rsidTr="00202020">
        <w:trPr>
          <w:trHeight w:val="300"/>
        </w:trPr>
        <w:tc>
          <w:tcPr>
            <w:tcW w:w="2417" w:type="dxa"/>
            <w:noWrap/>
            <w:hideMark/>
          </w:tcPr>
          <w:p w14:paraId="1E97D467"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lastRenderedPageBreak/>
              <w:t>Cypern</w:t>
            </w:r>
          </w:p>
        </w:tc>
        <w:tc>
          <w:tcPr>
            <w:tcW w:w="2374" w:type="dxa"/>
            <w:noWrap/>
            <w:hideMark/>
          </w:tcPr>
          <w:p w14:paraId="41BC398D"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5 942 629</w:t>
            </w:r>
          </w:p>
        </w:tc>
      </w:tr>
      <w:tr w:rsidR="00355620" w:rsidRPr="003137A0" w14:paraId="382D6D47" w14:textId="77777777" w:rsidTr="00202020">
        <w:trPr>
          <w:trHeight w:val="300"/>
        </w:trPr>
        <w:tc>
          <w:tcPr>
            <w:tcW w:w="2417" w:type="dxa"/>
            <w:noWrap/>
            <w:hideMark/>
          </w:tcPr>
          <w:p w14:paraId="1B9E2674"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Letland</w:t>
            </w:r>
          </w:p>
        </w:tc>
        <w:tc>
          <w:tcPr>
            <w:tcW w:w="2374" w:type="dxa"/>
            <w:noWrap/>
            <w:hideMark/>
          </w:tcPr>
          <w:p w14:paraId="1D35E8B7"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35 248 552</w:t>
            </w:r>
          </w:p>
        </w:tc>
      </w:tr>
      <w:tr w:rsidR="00355620" w:rsidRPr="003137A0" w14:paraId="7D60E9C7" w14:textId="77777777" w:rsidTr="00202020">
        <w:trPr>
          <w:trHeight w:val="300"/>
        </w:trPr>
        <w:tc>
          <w:tcPr>
            <w:tcW w:w="2417" w:type="dxa"/>
            <w:noWrap/>
            <w:hideMark/>
          </w:tcPr>
          <w:p w14:paraId="41C60A7E"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Litauen</w:t>
            </w:r>
          </w:p>
        </w:tc>
        <w:tc>
          <w:tcPr>
            <w:tcW w:w="2374" w:type="dxa"/>
            <w:noWrap/>
            <w:hideMark/>
          </w:tcPr>
          <w:p w14:paraId="658D6B79"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58 648 549</w:t>
            </w:r>
          </w:p>
        </w:tc>
      </w:tr>
      <w:tr w:rsidR="00355620" w:rsidRPr="003137A0" w14:paraId="6DC949E0" w14:textId="77777777" w:rsidTr="00202020">
        <w:trPr>
          <w:trHeight w:val="300"/>
        </w:trPr>
        <w:tc>
          <w:tcPr>
            <w:tcW w:w="2417" w:type="dxa"/>
            <w:noWrap/>
            <w:hideMark/>
          </w:tcPr>
          <w:p w14:paraId="09F57BEB"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Luxembourg</w:t>
            </w:r>
          </w:p>
        </w:tc>
        <w:tc>
          <w:tcPr>
            <w:tcW w:w="2374" w:type="dxa"/>
            <w:noWrap/>
            <w:hideMark/>
          </w:tcPr>
          <w:p w14:paraId="299FAD54"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3 077 661</w:t>
            </w:r>
          </w:p>
        </w:tc>
      </w:tr>
      <w:tr w:rsidR="00355620" w:rsidRPr="003137A0" w14:paraId="0D84D3AC" w14:textId="77777777" w:rsidTr="00202020">
        <w:trPr>
          <w:trHeight w:val="300"/>
        </w:trPr>
        <w:tc>
          <w:tcPr>
            <w:tcW w:w="2417" w:type="dxa"/>
            <w:noWrap/>
            <w:hideMark/>
          </w:tcPr>
          <w:p w14:paraId="5E2418D3"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Ungarn</w:t>
            </w:r>
          </w:p>
        </w:tc>
        <w:tc>
          <w:tcPr>
            <w:tcW w:w="2374" w:type="dxa"/>
            <w:noWrap/>
            <w:hideMark/>
          </w:tcPr>
          <w:p w14:paraId="29D939A2"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104 217 287</w:t>
            </w:r>
          </w:p>
        </w:tc>
      </w:tr>
      <w:tr w:rsidR="00355620" w:rsidRPr="003137A0" w14:paraId="748E3A94" w14:textId="77777777" w:rsidTr="00202020">
        <w:trPr>
          <w:trHeight w:val="300"/>
        </w:trPr>
        <w:tc>
          <w:tcPr>
            <w:tcW w:w="2417" w:type="dxa"/>
            <w:noWrap/>
            <w:hideMark/>
          </w:tcPr>
          <w:p w14:paraId="3BB91C77"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Malta</w:t>
            </w:r>
          </w:p>
        </w:tc>
        <w:tc>
          <w:tcPr>
            <w:tcW w:w="2374" w:type="dxa"/>
            <w:noWrap/>
            <w:hideMark/>
          </w:tcPr>
          <w:p w14:paraId="4785D6CC"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4 996 124</w:t>
            </w:r>
          </w:p>
        </w:tc>
      </w:tr>
      <w:tr w:rsidR="00355620" w:rsidRPr="003137A0" w14:paraId="0130725D" w14:textId="77777777" w:rsidTr="00202020">
        <w:trPr>
          <w:trHeight w:val="300"/>
        </w:trPr>
        <w:tc>
          <w:tcPr>
            <w:tcW w:w="2417" w:type="dxa"/>
            <w:noWrap/>
            <w:hideMark/>
          </w:tcPr>
          <w:p w14:paraId="0F6A443E"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Nederlandene</w:t>
            </w:r>
          </w:p>
        </w:tc>
        <w:tc>
          <w:tcPr>
            <w:tcW w:w="2374" w:type="dxa"/>
            <w:noWrap/>
            <w:hideMark/>
          </w:tcPr>
          <w:p w14:paraId="7AC8B764"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18 317 092</w:t>
            </w:r>
          </w:p>
        </w:tc>
      </w:tr>
      <w:tr w:rsidR="00355620" w:rsidRPr="003137A0" w14:paraId="17951283" w14:textId="77777777" w:rsidTr="00202020">
        <w:trPr>
          <w:trHeight w:val="300"/>
        </w:trPr>
        <w:tc>
          <w:tcPr>
            <w:tcW w:w="2417" w:type="dxa"/>
            <w:noWrap/>
            <w:hideMark/>
          </w:tcPr>
          <w:p w14:paraId="3AA01727"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Østrig</w:t>
            </w:r>
          </w:p>
        </w:tc>
        <w:tc>
          <w:tcPr>
            <w:tcW w:w="2374" w:type="dxa"/>
            <w:noWrap/>
            <w:hideMark/>
          </w:tcPr>
          <w:p w14:paraId="2AA503F2"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130 006 188</w:t>
            </w:r>
          </w:p>
        </w:tc>
      </w:tr>
      <w:tr w:rsidR="00355620" w:rsidRPr="003137A0" w14:paraId="0125DEB6" w14:textId="77777777" w:rsidTr="00202020">
        <w:trPr>
          <w:trHeight w:val="300"/>
        </w:trPr>
        <w:tc>
          <w:tcPr>
            <w:tcW w:w="2417" w:type="dxa"/>
            <w:noWrap/>
            <w:hideMark/>
          </w:tcPr>
          <w:p w14:paraId="4CF3FCE3"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Polen</w:t>
            </w:r>
          </w:p>
        </w:tc>
        <w:tc>
          <w:tcPr>
            <w:tcW w:w="2374" w:type="dxa"/>
            <w:noWrap/>
            <w:hideMark/>
          </w:tcPr>
          <w:p w14:paraId="47396D60"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396 000 462</w:t>
            </w:r>
          </w:p>
        </w:tc>
      </w:tr>
      <w:tr w:rsidR="00355620" w:rsidRPr="003137A0" w14:paraId="307C0402" w14:textId="77777777" w:rsidTr="00202020">
        <w:trPr>
          <w:trHeight w:val="300"/>
        </w:trPr>
        <w:tc>
          <w:tcPr>
            <w:tcW w:w="2417" w:type="dxa"/>
            <w:noWrap/>
            <w:hideMark/>
          </w:tcPr>
          <w:p w14:paraId="24DD8FA3"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Portugal</w:t>
            </w:r>
          </w:p>
        </w:tc>
        <w:tc>
          <w:tcPr>
            <w:tcW w:w="2374" w:type="dxa"/>
            <w:noWrap/>
            <w:hideMark/>
          </w:tcPr>
          <w:p w14:paraId="62DC1770"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162 165 186</w:t>
            </w:r>
          </w:p>
        </w:tc>
      </w:tr>
      <w:tr w:rsidR="00355620" w:rsidRPr="003137A0" w14:paraId="17158BD5" w14:textId="77777777" w:rsidTr="00202020">
        <w:trPr>
          <w:trHeight w:val="300"/>
        </w:trPr>
        <w:tc>
          <w:tcPr>
            <w:tcW w:w="2417" w:type="dxa"/>
            <w:noWrap/>
            <w:hideMark/>
          </w:tcPr>
          <w:p w14:paraId="20B29A7E"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Rumænien</w:t>
            </w:r>
          </w:p>
        </w:tc>
        <w:tc>
          <w:tcPr>
            <w:tcW w:w="2374" w:type="dxa"/>
            <w:noWrap/>
            <w:hideMark/>
          </w:tcPr>
          <w:p w14:paraId="7EDD9E79"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290 114 968</w:t>
            </w:r>
          </w:p>
        </w:tc>
      </w:tr>
      <w:tr w:rsidR="00355620" w:rsidRPr="003137A0" w14:paraId="635F4656" w14:textId="77777777" w:rsidTr="00202020">
        <w:trPr>
          <w:trHeight w:val="300"/>
        </w:trPr>
        <w:tc>
          <w:tcPr>
            <w:tcW w:w="2417" w:type="dxa"/>
            <w:noWrap/>
            <w:hideMark/>
          </w:tcPr>
          <w:p w14:paraId="30A2383B"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Slovenien</w:t>
            </w:r>
          </w:p>
        </w:tc>
        <w:tc>
          <w:tcPr>
            <w:tcW w:w="2374" w:type="dxa"/>
            <w:noWrap/>
            <w:hideMark/>
          </w:tcPr>
          <w:p w14:paraId="5A53FEB5"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27 542 548</w:t>
            </w:r>
          </w:p>
        </w:tc>
      </w:tr>
      <w:tr w:rsidR="00355620" w:rsidRPr="003137A0" w14:paraId="63D46BD1" w14:textId="77777777" w:rsidTr="00202020">
        <w:trPr>
          <w:trHeight w:val="300"/>
        </w:trPr>
        <w:tc>
          <w:tcPr>
            <w:tcW w:w="2417" w:type="dxa"/>
            <w:noWrap/>
            <w:hideMark/>
          </w:tcPr>
          <w:p w14:paraId="591A3040"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Slovakiet</w:t>
            </w:r>
          </w:p>
        </w:tc>
        <w:tc>
          <w:tcPr>
            <w:tcW w:w="2374" w:type="dxa"/>
            <w:noWrap/>
            <w:hideMark/>
          </w:tcPr>
          <w:p w14:paraId="5CB9ED60"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77 723 373</w:t>
            </w:r>
          </w:p>
        </w:tc>
      </w:tr>
      <w:tr w:rsidR="00355620" w:rsidRPr="003137A0" w14:paraId="330F4BFE" w14:textId="77777777" w:rsidTr="00202020">
        <w:trPr>
          <w:trHeight w:val="300"/>
        </w:trPr>
        <w:tc>
          <w:tcPr>
            <w:tcW w:w="2417" w:type="dxa"/>
            <w:noWrap/>
            <w:hideMark/>
          </w:tcPr>
          <w:p w14:paraId="67391900"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Finland</w:t>
            </w:r>
          </w:p>
        </w:tc>
        <w:tc>
          <w:tcPr>
            <w:tcW w:w="2374" w:type="dxa"/>
            <w:noWrap/>
            <w:hideMark/>
          </w:tcPr>
          <w:p w14:paraId="1480FA4E"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106 364 987</w:t>
            </w:r>
          </w:p>
        </w:tc>
      </w:tr>
      <w:tr w:rsidR="00355620" w:rsidRPr="003137A0" w14:paraId="223084C2" w14:textId="77777777" w:rsidTr="00202020">
        <w:trPr>
          <w:trHeight w:val="300"/>
        </w:trPr>
        <w:tc>
          <w:tcPr>
            <w:tcW w:w="2417" w:type="dxa"/>
            <w:noWrap/>
            <w:hideMark/>
          </w:tcPr>
          <w:p w14:paraId="6CE317F4"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Sverige</w:t>
            </w:r>
          </w:p>
        </w:tc>
        <w:tc>
          <w:tcPr>
            <w:tcW w:w="2374" w:type="dxa"/>
            <w:noWrap/>
            <w:hideMark/>
          </w:tcPr>
          <w:p w14:paraId="5F1ACCD2" w14:textId="77777777" w:rsidR="00355620" w:rsidRPr="003137A0" w:rsidRDefault="00355620" w:rsidP="00202020">
            <w:pPr>
              <w:spacing w:before="120" w:after="120"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63 566 922</w:t>
            </w:r>
          </w:p>
        </w:tc>
      </w:tr>
    </w:tbl>
    <w:p w14:paraId="3A61D29B" w14:textId="77777777" w:rsidR="00355620" w:rsidRPr="003137A0" w:rsidRDefault="00355620" w:rsidP="00355620">
      <w:pPr>
        <w:spacing w:line="360" w:lineRule="auto"/>
        <w:rPr>
          <w:i/>
          <w:iCs/>
          <w:noProof/>
          <w:color w:val="000000"/>
        </w:rPr>
      </w:pPr>
    </w:p>
    <w:p w14:paraId="55D94CC3" w14:textId="77777777" w:rsidR="00355620" w:rsidRPr="003137A0" w:rsidRDefault="00355620" w:rsidP="00355620">
      <w:pPr>
        <w:rPr>
          <w:i/>
          <w:noProof/>
          <w:color w:val="000000"/>
        </w:rPr>
      </w:pPr>
      <w:r w:rsidRPr="003137A0">
        <w:rPr>
          <w:i/>
          <w:noProof/>
          <w:color w:val="000000"/>
        </w:rPr>
        <w:br w:type="page"/>
      </w:r>
    </w:p>
    <w:p w14:paraId="0C62C77C" w14:textId="77777777" w:rsidR="00355620" w:rsidRPr="003137A0" w:rsidRDefault="00355620" w:rsidP="00355620">
      <w:pPr>
        <w:spacing w:line="360" w:lineRule="auto"/>
        <w:rPr>
          <w:i/>
          <w:iCs/>
          <w:noProof/>
          <w:color w:val="000000"/>
          <w:lang w:val="da-DK"/>
        </w:rPr>
      </w:pPr>
      <w:r w:rsidRPr="003137A0">
        <w:rPr>
          <w:i/>
          <w:noProof/>
          <w:color w:val="000000"/>
          <w:lang w:val="da-DK"/>
        </w:rPr>
        <w:lastRenderedPageBreak/>
        <w:t xml:space="preserve">Maksimumsbeløb for nedsættelse af tildelinger til direkte betalinger for kalenderåret 2027 pr. medlemsstat </w:t>
      </w:r>
    </w:p>
    <w:tbl>
      <w:tblPr>
        <w:tblStyle w:val="TableGrid2"/>
        <w:tblW w:w="0" w:type="auto"/>
        <w:tblInd w:w="1696" w:type="dxa"/>
        <w:tblLook w:val="04A0" w:firstRow="1" w:lastRow="0" w:firstColumn="1" w:lastColumn="0" w:noHBand="0" w:noVBand="1"/>
      </w:tblPr>
      <w:tblGrid>
        <w:gridCol w:w="2417"/>
        <w:gridCol w:w="2374"/>
      </w:tblGrid>
      <w:tr w:rsidR="00355620" w:rsidRPr="003137A0" w14:paraId="11A8481E" w14:textId="77777777" w:rsidTr="00202020">
        <w:trPr>
          <w:trHeight w:val="300"/>
        </w:trPr>
        <w:tc>
          <w:tcPr>
            <w:tcW w:w="2417" w:type="dxa"/>
            <w:noWrap/>
            <w:vAlign w:val="center"/>
          </w:tcPr>
          <w:p w14:paraId="448B9013" w14:textId="77777777" w:rsidR="00355620" w:rsidRPr="003137A0" w:rsidRDefault="00355620" w:rsidP="00202020">
            <w:pPr>
              <w:spacing w:before="120" w:after="120" w:line="360" w:lineRule="auto"/>
              <w:rPr>
                <w:rFonts w:ascii="Times New Roman" w:eastAsia="Aptos" w:hAnsi="Times New Roman" w:cs="Times New Roman"/>
                <w:noProof/>
                <w:color w:val="000000"/>
              </w:rPr>
            </w:pPr>
          </w:p>
        </w:tc>
        <w:tc>
          <w:tcPr>
            <w:tcW w:w="2374" w:type="dxa"/>
            <w:noWrap/>
            <w:vAlign w:val="center"/>
          </w:tcPr>
          <w:p w14:paraId="3923134D" w14:textId="77777777" w:rsidR="00355620" w:rsidRPr="003137A0" w:rsidRDefault="00355620" w:rsidP="00202020">
            <w:pPr>
              <w:spacing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EUR (løbende priser)</w:t>
            </w:r>
          </w:p>
        </w:tc>
      </w:tr>
      <w:tr w:rsidR="00355620" w:rsidRPr="003137A0" w14:paraId="1B9DEA71" w14:textId="77777777" w:rsidTr="00202020">
        <w:trPr>
          <w:trHeight w:val="300"/>
        </w:trPr>
        <w:tc>
          <w:tcPr>
            <w:tcW w:w="2417" w:type="dxa"/>
            <w:noWrap/>
            <w:vAlign w:val="center"/>
            <w:hideMark/>
          </w:tcPr>
          <w:p w14:paraId="7FE363E3"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Belgien</w:t>
            </w:r>
          </w:p>
        </w:tc>
        <w:tc>
          <w:tcPr>
            <w:tcW w:w="2374" w:type="dxa"/>
            <w:noWrap/>
            <w:vAlign w:val="center"/>
            <w:hideMark/>
          </w:tcPr>
          <w:p w14:paraId="517BF61F"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123 731 481</w:t>
            </w:r>
          </w:p>
        </w:tc>
      </w:tr>
      <w:tr w:rsidR="00355620" w:rsidRPr="003137A0" w14:paraId="747CA133" w14:textId="77777777" w:rsidTr="00202020">
        <w:trPr>
          <w:trHeight w:val="300"/>
        </w:trPr>
        <w:tc>
          <w:tcPr>
            <w:tcW w:w="2417" w:type="dxa"/>
            <w:noWrap/>
            <w:vAlign w:val="center"/>
            <w:hideMark/>
          </w:tcPr>
          <w:p w14:paraId="1437A91A"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Bulgarien</w:t>
            </w:r>
          </w:p>
        </w:tc>
        <w:tc>
          <w:tcPr>
            <w:tcW w:w="2374" w:type="dxa"/>
            <w:noWrap/>
            <w:vAlign w:val="center"/>
            <w:hideMark/>
          </w:tcPr>
          <w:p w14:paraId="365EF8D4"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207 943 425</w:t>
            </w:r>
          </w:p>
        </w:tc>
      </w:tr>
      <w:tr w:rsidR="00355620" w:rsidRPr="003137A0" w14:paraId="4CD53B39" w14:textId="77777777" w:rsidTr="00202020">
        <w:trPr>
          <w:trHeight w:val="300"/>
        </w:trPr>
        <w:tc>
          <w:tcPr>
            <w:tcW w:w="2417" w:type="dxa"/>
            <w:noWrap/>
            <w:vAlign w:val="center"/>
            <w:hideMark/>
          </w:tcPr>
          <w:p w14:paraId="6C41069A"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Tjekkiet</w:t>
            </w:r>
          </w:p>
        </w:tc>
        <w:tc>
          <w:tcPr>
            <w:tcW w:w="2374" w:type="dxa"/>
            <w:noWrap/>
            <w:vAlign w:val="center"/>
            <w:hideMark/>
          </w:tcPr>
          <w:p w14:paraId="15A74380"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213 736 824</w:t>
            </w:r>
          </w:p>
        </w:tc>
      </w:tr>
      <w:tr w:rsidR="00355620" w:rsidRPr="003137A0" w14:paraId="7BDA0E90" w14:textId="77777777" w:rsidTr="00202020">
        <w:trPr>
          <w:trHeight w:val="300"/>
        </w:trPr>
        <w:tc>
          <w:tcPr>
            <w:tcW w:w="2417" w:type="dxa"/>
            <w:noWrap/>
            <w:vAlign w:val="center"/>
            <w:hideMark/>
          </w:tcPr>
          <w:p w14:paraId="2B4DDC9D"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Danmark</w:t>
            </w:r>
          </w:p>
        </w:tc>
        <w:tc>
          <w:tcPr>
            <w:tcW w:w="2374" w:type="dxa"/>
            <w:noWrap/>
            <w:vAlign w:val="center"/>
            <w:hideMark/>
          </w:tcPr>
          <w:p w14:paraId="651543E1"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215 591 819</w:t>
            </w:r>
          </w:p>
        </w:tc>
      </w:tr>
      <w:tr w:rsidR="00355620" w:rsidRPr="003137A0" w14:paraId="29441D3E" w14:textId="77777777" w:rsidTr="00202020">
        <w:trPr>
          <w:trHeight w:val="300"/>
        </w:trPr>
        <w:tc>
          <w:tcPr>
            <w:tcW w:w="2417" w:type="dxa"/>
            <w:noWrap/>
            <w:vAlign w:val="center"/>
            <w:hideMark/>
          </w:tcPr>
          <w:p w14:paraId="776DA5DE"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Tyskland</w:t>
            </w:r>
          </w:p>
        </w:tc>
        <w:tc>
          <w:tcPr>
            <w:tcW w:w="2374" w:type="dxa"/>
            <w:noWrap/>
            <w:vAlign w:val="center"/>
            <w:hideMark/>
          </w:tcPr>
          <w:p w14:paraId="448123B8"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1 228 923 865</w:t>
            </w:r>
          </w:p>
        </w:tc>
      </w:tr>
      <w:tr w:rsidR="00355620" w:rsidRPr="003137A0" w14:paraId="61FCB494" w14:textId="77777777" w:rsidTr="00202020">
        <w:trPr>
          <w:trHeight w:val="300"/>
        </w:trPr>
        <w:tc>
          <w:tcPr>
            <w:tcW w:w="2417" w:type="dxa"/>
            <w:noWrap/>
            <w:vAlign w:val="center"/>
            <w:hideMark/>
          </w:tcPr>
          <w:p w14:paraId="35228D5E"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Estland</w:t>
            </w:r>
          </w:p>
        </w:tc>
        <w:tc>
          <w:tcPr>
            <w:tcW w:w="2374" w:type="dxa"/>
            <w:noWrap/>
            <w:vAlign w:val="center"/>
            <w:hideMark/>
          </w:tcPr>
          <w:p w14:paraId="099631AF"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51 254 687</w:t>
            </w:r>
          </w:p>
        </w:tc>
      </w:tr>
      <w:tr w:rsidR="00355620" w:rsidRPr="003137A0" w14:paraId="356B270E" w14:textId="77777777" w:rsidTr="00202020">
        <w:trPr>
          <w:trHeight w:val="300"/>
        </w:trPr>
        <w:tc>
          <w:tcPr>
            <w:tcW w:w="2417" w:type="dxa"/>
            <w:noWrap/>
            <w:vAlign w:val="center"/>
            <w:hideMark/>
          </w:tcPr>
          <w:p w14:paraId="36A87FD6"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Irland</w:t>
            </w:r>
          </w:p>
        </w:tc>
        <w:tc>
          <w:tcPr>
            <w:tcW w:w="2374" w:type="dxa"/>
            <w:noWrap/>
            <w:vAlign w:val="center"/>
            <w:hideMark/>
          </w:tcPr>
          <w:p w14:paraId="793D080F"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296 570 499</w:t>
            </w:r>
          </w:p>
        </w:tc>
      </w:tr>
      <w:tr w:rsidR="00355620" w:rsidRPr="003137A0" w14:paraId="6EC86247" w14:textId="77777777" w:rsidTr="00202020">
        <w:trPr>
          <w:trHeight w:val="300"/>
        </w:trPr>
        <w:tc>
          <w:tcPr>
            <w:tcW w:w="2417" w:type="dxa"/>
            <w:noWrap/>
            <w:vAlign w:val="center"/>
            <w:hideMark/>
          </w:tcPr>
          <w:p w14:paraId="6AC60472"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Grækenland</w:t>
            </w:r>
          </w:p>
        </w:tc>
        <w:tc>
          <w:tcPr>
            <w:tcW w:w="2374" w:type="dxa"/>
            <w:noWrap/>
            <w:vAlign w:val="center"/>
            <w:hideMark/>
          </w:tcPr>
          <w:p w14:paraId="49A58ABD"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472 915 011</w:t>
            </w:r>
          </w:p>
        </w:tc>
      </w:tr>
      <w:tr w:rsidR="00355620" w:rsidRPr="003137A0" w14:paraId="17A33960" w14:textId="77777777" w:rsidTr="00202020">
        <w:trPr>
          <w:trHeight w:val="300"/>
        </w:trPr>
        <w:tc>
          <w:tcPr>
            <w:tcW w:w="2417" w:type="dxa"/>
            <w:noWrap/>
            <w:vAlign w:val="center"/>
            <w:hideMark/>
          </w:tcPr>
          <w:p w14:paraId="186F3408"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Spanien</w:t>
            </w:r>
          </w:p>
        </w:tc>
        <w:tc>
          <w:tcPr>
            <w:tcW w:w="2374" w:type="dxa"/>
            <w:noWrap/>
            <w:vAlign w:val="center"/>
            <w:hideMark/>
          </w:tcPr>
          <w:p w14:paraId="7D2BE2A8"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1 209 271 990</w:t>
            </w:r>
          </w:p>
        </w:tc>
      </w:tr>
      <w:tr w:rsidR="00355620" w:rsidRPr="003137A0" w14:paraId="5CDF5E31" w14:textId="77777777" w:rsidTr="00202020">
        <w:trPr>
          <w:trHeight w:val="300"/>
        </w:trPr>
        <w:tc>
          <w:tcPr>
            <w:tcW w:w="2417" w:type="dxa"/>
            <w:noWrap/>
            <w:vAlign w:val="center"/>
            <w:hideMark/>
          </w:tcPr>
          <w:p w14:paraId="6BDCD28B"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Frankrig</w:t>
            </w:r>
          </w:p>
        </w:tc>
        <w:tc>
          <w:tcPr>
            <w:tcW w:w="2374" w:type="dxa"/>
            <w:noWrap/>
            <w:vAlign w:val="center"/>
            <w:hideMark/>
          </w:tcPr>
          <w:p w14:paraId="118600F4"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1 821 250 134</w:t>
            </w:r>
          </w:p>
        </w:tc>
      </w:tr>
      <w:tr w:rsidR="00355620" w:rsidRPr="003137A0" w14:paraId="1C3806C1" w14:textId="77777777" w:rsidTr="00202020">
        <w:trPr>
          <w:trHeight w:val="300"/>
        </w:trPr>
        <w:tc>
          <w:tcPr>
            <w:tcW w:w="2417" w:type="dxa"/>
            <w:noWrap/>
            <w:vAlign w:val="center"/>
            <w:hideMark/>
          </w:tcPr>
          <w:p w14:paraId="002D5792"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Kroatien</w:t>
            </w:r>
          </w:p>
        </w:tc>
        <w:tc>
          <w:tcPr>
            <w:tcW w:w="2374" w:type="dxa"/>
            <w:noWrap/>
            <w:vAlign w:val="center"/>
            <w:hideMark/>
          </w:tcPr>
          <w:p w14:paraId="66852061"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93 692 559</w:t>
            </w:r>
          </w:p>
        </w:tc>
      </w:tr>
      <w:tr w:rsidR="00355620" w:rsidRPr="003137A0" w14:paraId="7593AFEE" w14:textId="77777777" w:rsidTr="00202020">
        <w:trPr>
          <w:trHeight w:val="300"/>
        </w:trPr>
        <w:tc>
          <w:tcPr>
            <w:tcW w:w="2417" w:type="dxa"/>
            <w:noWrap/>
            <w:vAlign w:val="center"/>
            <w:hideMark/>
          </w:tcPr>
          <w:p w14:paraId="2C67CFFD"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Italien</w:t>
            </w:r>
          </w:p>
        </w:tc>
        <w:tc>
          <w:tcPr>
            <w:tcW w:w="2374" w:type="dxa"/>
            <w:noWrap/>
            <w:vAlign w:val="center"/>
            <w:hideMark/>
          </w:tcPr>
          <w:p w14:paraId="25A2E764"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907 132 289</w:t>
            </w:r>
          </w:p>
        </w:tc>
      </w:tr>
      <w:tr w:rsidR="00355620" w:rsidRPr="003137A0" w14:paraId="54DA8ACE" w14:textId="77777777" w:rsidTr="00202020">
        <w:trPr>
          <w:trHeight w:val="300"/>
        </w:trPr>
        <w:tc>
          <w:tcPr>
            <w:tcW w:w="2417" w:type="dxa"/>
            <w:noWrap/>
            <w:vAlign w:val="center"/>
            <w:hideMark/>
          </w:tcPr>
          <w:p w14:paraId="3DD13E0A"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Cypern</w:t>
            </w:r>
          </w:p>
        </w:tc>
        <w:tc>
          <w:tcPr>
            <w:tcW w:w="2374" w:type="dxa"/>
            <w:noWrap/>
            <w:vAlign w:val="center"/>
            <w:hideMark/>
          </w:tcPr>
          <w:p w14:paraId="1F45D3C9"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11 911 885</w:t>
            </w:r>
          </w:p>
        </w:tc>
      </w:tr>
      <w:tr w:rsidR="00355620" w:rsidRPr="003137A0" w14:paraId="3EE631EC" w14:textId="77777777" w:rsidTr="00202020">
        <w:trPr>
          <w:trHeight w:val="300"/>
        </w:trPr>
        <w:tc>
          <w:tcPr>
            <w:tcW w:w="2417" w:type="dxa"/>
            <w:noWrap/>
            <w:vAlign w:val="center"/>
            <w:hideMark/>
          </w:tcPr>
          <w:p w14:paraId="5F0BD0EF"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Letland</w:t>
            </w:r>
          </w:p>
        </w:tc>
        <w:tc>
          <w:tcPr>
            <w:tcW w:w="2374" w:type="dxa"/>
            <w:noWrap/>
            <w:vAlign w:val="center"/>
            <w:hideMark/>
          </w:tcPr>
          <w:p w14:paraId="635B4154"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91 120 936</w:t>
            </w:r>
          </w:p>
        </w:tc>
      </w:tr>
      <w:tr w:rsidR="00355620" w:rsidRPr="003137A0" w14:paraId="5A947954" w14:textId="77777777" w:rsidTr="00202020">
        <w:trPr>
          <w:trHeight w:val="300"/>
        </w:trPr>
        <w:tc>
          <w:tcPr>
            <w:tcW w:w="2417" w:type="dxa"/>
            <w:noWrap/>
            <w:vAlign w:val="center"/>
            <w:hideMark/>
          </w:tcPr>
          <w:p w14:paraId="2015EE9F"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Litauen</w:t>
            </w:r>
          </w:p>
        </w:tc>
        <w:tc>
          <w:tcPr>
            <w:tcW w:w="2374" w:type="dxa"/>
            <w:noWrap/>
            <w:vAlign w:val="center"/>
            <w:hideMark/>
          </w:tcPr>
          <w:p w14:paraId="047012F8"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153 178 204</w:t>
            </w:r>
          </w:p>
        </w:tc>
      </w:tr>
    </w:tbl>
    <w:p w14:paraId="0CFF5F10" w14:textId="77777777" w:rsidR="00355620" w:rsidRPr="003137A0" w:rsidRDefault="00355620" w:rsidP="00355620">
      <w:pPr>
        <w:rPr>
          <w:color w:val="000000"/>
        </w:rPr>
      </w:pPr>
      <w:r w:rsidRPr="003137A0">
        <w:rPr>
          <w:color w:val="000000"/>
        </w:rPr>
        <w:br w:type="page"/>
      </w:r>
    </w:p>
    <w:tbl>
      <w:tblPr>
        <w:tblStyle w:val="TableGrid2"/>
        <w:tblW w:w="0" w:type="auto"/>
        <w:tblInd w:w="1696" w:type="dxa"/>
        <w:tblLook w:val="04A0" w:firstRow="1" w:lastRow="0" w:firstColumn="1" w:lastColumn="0" w:noHBand="0" w:noVBand="1"/>
      </w:tblPr>
      <w:tblGrid>
        <w:gridCol w:w="2417"/>
        <w:gridCol w:w="2374"/>
      </w:tblGrid>
      <w:tr w:rsidR="00355620" w:rsidRPr="003137A0" w14:paraId="574FFD58" w14:textId="77777777" w:rsidTr="00202020">
        <w:trPr>
          <w:trHeight w:val="300"/>
        </w:trPr>
        <w:tc>
          <w:tcPr>
            <w:tcW w:w="2417" w:type="dxa"/>
            <w:noWrap/>
            <w:vAlign w:val="center"/>
            <w:hideMark/>
          </w:tcPr>
          <w:p w14:paraId="3BEEB098"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lastRenderedPageBreak/>
              <w:t>Luxembourg</w:t>
            </w:r>
          </w:p>
        </w:tc>
        <w:tc>
          <w:tcPr>
            <w:tcW w:w="2374" w:type="dxa"/>
            <w:noWrap/>
            <w:vAlign w:val="center"/>
            <w:hideMark/>
          </w:tcPr>
          <w:p w14:paraId="4EF99182"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8 186 957</w:t>
            </w:r>
          </w:p>
        </w:tc>
      </w:tr>
      <w:tr w:rsidR="00355620" w:rsidRPr="003137A0" w14:paraId="3C95D129" w14:textId="77777777" w:rsidTr="00202020">
        <w:trPr>
          <w:trHeight w:val="300"/>
        </w:trPr>
        <w:tc>
          <w:tcPr>
            <w:tcW w:w="2417" w:type="dxa"/>
            <w:noWrap/>
            <w:vAlign w:val="center"/>
            <w:hideMark/>
          </w:tcPr>
          <w:p w14:paraId="32B6FFFF"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Ungarn</w:t>
            </w:r>
          </w:p>
        </w:tc>
        <w:tc>
          <w:tcPr>
            <w:tcW w:w="2374" w:type="dxa"/>
            <w:noWrap/>
            <w:vAlign w:val="center"/>
            <w:hideMark/>
          </w:tcPr>
          <w:p w14:paraId="3187AA1C"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310 796 291</w:t>
            </w:r>
          </w:p>
        </w:tc>
      </w:tr>
      <w:tr w:rsidR="00355620" w:rsidRPr="003137A0" w14:paraId="090AC22E" w14:textId="77777777" w:rsidTr="00202020">
        <w:trPr>
          <w:trHeight w:val="300"/>
        </w:trPr>
        <w:tc>
          <w:tcPr>
            <w:tcW w:w="2417" w:type="dxa"/>
            <w:noWrap/>
            <w:vAlign w:val="center"/>
            <w:hideMark/>
          </w:tcPr>
          <w:p w14:paraId="5A85D554"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Malta</w:t>
            </w:r>
          </w:p>
        </w:tc>
        <w:tc>
          <w:tcPr>
            <w:tcW w:w="2374" w:type="dxa"/>
            <w:noWrap/>
            <w:vAlign w:val="center"/>
            <w:hideMark/>
          </w:tcPr>
          <w:p w14:paraId="5B55E3A3"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1 148 505</w:t>
            </w:r>
          </w:p>
        </w:tc>
      </w:tr>
      <w:tr w:rsidR="00355620" w:rsidRPr="003137A0" w14:paraId="6ACD1D06" w14:textId="77777777" w:rsidTr="00202020">
        <w:trPr>
          <w:trHeight w:val="300"/>
        </w:trPr>
        <w:tc>
          <w:tcPr>
            <w:tcW w:w="2417" w:type="dxa"/>
            <w:noWrap/>
            <w:vAlign w:val="center"/>
            <w:hideMark/>
          </w:tcPr>
          <w:p w14:paraId="7CC809A4"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Nederlandene</w:t>
            </w:r>
          </w:p>
        </w:tc>
        <w:tc>
          <w:tcPr>
            <w:tcW w:w="2374" w:type="dxa"/>
            <w:noWrap/>
            <w:vAlign w:val="center"/>
            <w:hideMark/>
          </w:tcPr>
          <w:p w14:paraId="2126DBDB"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179 345 582</w:t>
            </w:r>
          </w:p>
        </w:tc>
      </w:tr>
      <w:tr w:rsidR="00355620" w:rsidRPr="003137A0" w14:paraId="1F0BFFDA" w14:textId="77777777" w:rsidTr="00202020">
        <w:trPr>
          <w:trHeight w:val="300"/>
        </w:trPr>
        <w:tc>
          <w:tcPr>
            <w:tcW w:w="2417" w:type="dxa"/>
            <w:noWrap/>
            <w:vAlign w:val="center"/>
            <w:hideMark/>
          </w:tcPr>
          <w:p w14:paraId="59DF5F6C"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Østrig</w:t>
            </w:r>
          </w:p>
        </w:tc>
        <w:tc>
          <w:tcPr>
            <w:tcW w:w="2374" w:type="dxa"/>
            <w:noWrap/>
            <w:vAlign w:val="center"/>
            <w:hideMark/>
          </w:tcPr>
          <w:p w14:paraId="695C8FF8"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169 395 462</w:t>
            </w:r>
          </w:p>
        </w:tc>
      </w:tr>
      <w:tr w:rsidR="00355620" w:rsidRPr="003137A0" w14:paraId="0DCA0E67" w14:textId="77777777" w:rsidTr="00202020">
        <w:trPr>
          <w:trHeight w:val="300"/>
        </w:trPr>
        <w:tc>
          <w:tcPr>
            <w:tcW w:w="2417" w:type="dxa"/>
            <w:noWrap/>
            <w:vAlign w:val="center"/>
            <w:hideMark/>
          </w:tcPr>
          <w:p w14:paraId="2A63111C"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Polen</w:t>
            </w:r>
          </w:p>
        </w:tc>
        <w:tc>
          <w:tcPr>
            <w:tcW w:w="2374" w:type="dxa"/>
            <w:noWrap/>
            <w:vAlign w:val="center"/>
            <w:hideMark/>
          </w:tcPr>
          <w:p w14:paraId="35941A84"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796 492 035</w:t>
            </w:r>
          </w:p>
        </w:tc>
      </w:tr>
      <w:tr w:rsidR="00355620" w:rsidRPr="003137A0" w14:paraId="6170A7F7" w14:textId="77777777" w:rsidTr="00202020">
        <w:trPr>
          <w:trHeight w:val="300"/>
        </w:trPr>
        <w:tc>
          <w:tcPr>
            <w:tcW w:w="2417" w:type="dxa"/>
            <w:noWrap/>
            <w:vAlign w:val="center"/>
            <w:hideMark/>
          </w:tcPr>
          <w:p w14:paraId="1B972DBB"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Portugal</w:t>
            </w:r>
          </w:p>
        </w:tc>
        <w:tc>
          <w:tcPr>
            <w:tcW w:w="2374" w:type="dxa"/>
            <w:noWrap/>
            <w:vAlign w:val="center"/>
            <w:hideMark/>
          </w:tcPr>
          <w:p w14:paraId="11C22E23"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159 948 413</w:t>
            </w:r>
          </w:p>
        </w:tc>
      </w:tr>
      <w:tr w:rsidR="00355620" w:rsidRPr="003137A0" w14:paraId="2344DBF3" w14:textId="77777777" w:rsidTr="00202020">
        <w:trPr>
          <w:trHeight w:val="300"/>
        </w:trPr>
        <w:tc>
          <w:tcPr>
            <w:tcW w:w="2417" w:type="dxa"/>
            <w:noWrap/>
            <w:vAlign w:val="center"/>
            <w:hideMark/>
          </w:tcPr>
          <w:p w14:paraId="39E891DC"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Rumænien</w:t>
            </w:r>
          </w:p>
        </w:tc>
        <w:tc>
          <w:tcPr>
            <w:tcW w:w="2374" w:type="dxa"/>
            <w:noWrap/>
            <w:vAlign w:val="center"/>
            <w:hideMark/>
          </w:tcPr>
          <w:p w14:paraId="2A308AAD"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507 398 799</w:t>
            </w:r>
          </w:p>
        </w:tc>
      </w:tr>
      <w:tr w:rsidR="00355620" w:rsidRPr="003137A0" w14:paraId="34B20492" w14:textId="77777777" w:rsidTr="00202020">
        <w:trPr>
          <w:trHeight w:val="300"/>
        </w:trPr>
        <w:tc>
          <w:tcPr>
            <w:tcW w:w="2417" w:type="dxa"/>
            <w:noWrap/>
            <w:vAlign w:val="center"/>
            <w:hideMark/>
          </w:tcPr>
          <w:p w14:paraId="23B6CF99"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Slovenien</w:t>
            </w:r>
          </w:p>
        </w:tc>
        <w:tc>
          <w:tcPr>
            <w:tcW w:w="2374" w:type="dxa"/>
            <w:noWrap/>
            <w:vAlign w:val="center"/>
            <w:hideMark/>
          </w:tcPr>
          <w:p w14:paraId="3746DDA6"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32 882 513</w:t>
            </w:r>
          </w:p>
        </w:tc>
      </w:tr>
      <w:tr w:rsidR="00355620" w:rsidRPr="003137A0" w14:paraId="0245272E" w14:textId="77777777" w:rsidTr="00202020">
        <w:trPr>
          <w:trHeight w:val="300"/>
        </w:trPr>
        <w:tc>
          <w:tcPr>
            <w:tcW w:w="2417" w:type="dxa"/>
            <w:noWrap/>
            <w:vAlign w:val="center"/>
            <w:hideMark/>
          </w:tcPr>
          <w:p w14:paraId="2C6611A8"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Slovakiet</w:t>
            </w:r>
          </w:p>
        </w:tc>
        <w:tc>
          <w:tcPr>
            <w:tcW w:w="2374" w:type="dxa"/>
            <w:noWrap/>
            <w:vAlign w:val="center"/>
            <w:hideMark/>
          </w:tcPr>
          <w:p w14:paraId="62C031D8"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103 868 686</w:t>
            </w:r>
          </w:p>
        </w:tc>
      </w:tr>
      <w:tr w:rsidR="00355620" w:rsidRPr="003137A0" w14:paraId="3486C0CC" w14:textId="77777777" w:rsidTr="00202020">
        <w:trPr>
          <w:trHeight w:val="300"/>
        </w:trPr>
        <w:tc>
          <w:tcPr>
            <w:tcW w:w="2417" w:type="dxa"/>
            <w:noWrap/>
            <w:vAlign w:val="center"/>
            <w:hideMark/>
          </w:tcPr>
          <w:p w14:paraId="31FCBEEB"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Finland</w:t>
            </w:r>
          </w:p>
        </w:tc>
        <w:tc>
          <w:tcPr>
            <w:tcW w:w="2374" w:type="dxa"/>
            <w:noWrap/>
            <w:vAlign w:val="center"/>
            <w:hideMark/>
          </w:tcPr>
          <w:p w14:paraId="4835017C"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131 201 466</w:t>
            </w:r>
          </w:p>
        </w:tc>
      </w:tr>
      <w:tr w:rsidR="00355620" w:rsidRPr="003137A0" w14:paraId="74133105" w14:textId="77777777" w:rsidTr="00202020">
        <w:trPr>
          <w:trHeight w:val="300"/>
        </w:trPr>
        <w:tc>
          <w:tcPr>
            <w:tcW w:w="2417" w:type="dxa"/>
            <w:noWrap/>
            <w:vAlign w:val="center"/>
            <w:hideMark/>
          </w:tcPr>
          <w:p w14:paraId="309F2847" w14:textId="77777777" w:rsidR="00355620" w:rsidRPr="003137A0" w:rsidRDefault="00355620" w:rsidP="00202020">
            <w:pPr>
              <w:spacing w:before="120" w:after="120" w:line="360" w:lineRule="auto"/>
              <w:rPr>
                <w:rFonts w:ascii="Times New Roman" w:eastAsia="Aptos" w:hAnsi="Times New Roman" w:cs="Times New Roman"/>
                <w:noProof/>
                <w:color w:val="000000"/>
              </w:rPr>
            </w:pPr>
            <w:r w:rsidRPr="003137A0">
              <w:rPr>
                <w:rFonts w:ascii="Times New Roman" w:hAnsi="Times New Roman" w:cs="Times New Roman"/>
                <w:noProof/>
                <w:color w:val="000000"/>
              </w:rPr>
              <w:t>Sverige</w:t>
            </w:r>
          </w:p>
        </w:tc>
        <w:tc>
          <w:tcPr>
            <w:tcW w:w="2374" w:type="dxa"/>
            <w:noWrap/>
            <w:vAlign w:val="center"/>
            <w:hideMark/>
          </w:tcPr>
          <w:p w14:paraId="64D90149" w14:textId="77777777" w:rsidR="00355620" w:rsidRPr="003137A0" w:rsidRDefault="00355620" w:rsidP="00202020">
            <w:pPr>
              <w:spacing w:line="360" w:lineRule="auto"/>
              <w:jc w:val="right"/>
              <w:rPr>
                <w:rFonts w:ascii="Times New Roman" w:eastAsia="Aptos" w:hAnsi="Times New Roman" w:cs="Times New Roman"/>
                <w:noProof/>
                <w:color w:val="000000"/>
              </w:rPr>
            </w:pPr>
            <w:r w:rsidRPr="003137A0">
              <w:rPr>
                <w:rFonts w:ascii="Times New Roman" w:hAnsi="Times New Roman" w:cs="Times New Roman"/>
                <w:noProof/>
                <w:color w:val="000000"/>
              </w:rPr>
              <w:t>171 704 104</w:t>
            </w:r>
          </w:p>
        </w:tc>
      </w:tr>
    </w:tbl>
    <w:p w14:paraId="1F4C956A" w14:textId="77777777" w:rsidR="00355620" w:rsidRPr="003137A0" w:rsidRDefault="00355620" w:rsidP="00355620">
      <w:pPr>
        <w:spacing w:line="360" w:lineRule="auto"/>
        <w:rPr>
          <w:noProof/>
          <w:color w:val="000000"/>
        </w:rPr>
      </w:pPr>
    </w:p>
    <w:p w14:paraId="580CBC14" w14:textId="77777777" w:rsidR="00355620" w:rsidRPr="003137A0" w:rsidRDefault="00355620" w:rsidP="00355620">
      <w:pPr>
        <w:keepNext/>
        <w:spacing w:before="120" w:after="120" w:line="360" w:lineRule="auto"/>
        <w:rPr>
          <w:color w:val="000000"/>
        </w:rPr>
      </w:pPr>
      <w:r w:rsidRPr="003137A0">
        <w:rPr>
          <w:noProof/>
          <w:color w:val="000000"/>
        </w:rPr>
        <w:t>".</w:t>
      </w:r>
    </w:p>
    <w:p w14:paraId="21426122" w14:textId="77777777" w:rsidR="00355620" w:rsidRPr="003137A0" w:rsidRDefault="00355620" w:rsidP="00A43D26">
      <w:pPr>
        <w:pStyle w:val="Normal12"/>
        <w:rPr>
          <w:szCs w:val="24"/>
          <w:lang w:val="da-DK"/>
        </w:rPr>
      </w:pPr>
    </w:p>
    <w:sectPr w:rsidR="00355620" w:rsidRPr="003137A0" w:rsidSect="00A43D26">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3A343" w14:textId="77777777" w:rsidR="00B1566F" w:rsidRDefault="00B1566F" w:rsidP="009C4014">
      <w:r>
        <w:separator/>
      </w:r>
    </w:p>
  </w:endnote>
  <w:endnote w:type="continuationSeparator" w:id="0">
    <w:p w14:paraId="640C72C2" w14:textId="77777777" w:rsidR="00B1566F" w:rsidRDefault="00B1566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5AB5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DD9F"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97B1"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DD9D" w14:textId="77777777" w:rsidR="00355620" w:rsidRDefault="003556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E505" w14:textId="77777777" w:rsidR="00355620" w:rsidRPr="00AF45F5" w:rsidRDefault="00355620" w:rsidP="00AF45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2E56" w14:textId="77777777" w:rsidR="00355620" w:rsidRDefault="00355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613C" w14:textId="77777777" w:rsidR="00B1566F" w:rsidRDefault="00B1566F" w:rsidP="009C4014">
      <w:r>
        <w:separator/>
      </w:r>
    </w:p>
  </w:footnote>
  <w:footnote w:type="continuationSeparator" w:id="0">
    <w:p w14:paraId="5B3911E3" w14:textId="77777777" w:rsidR="00B1566F" w:rsidRDefault="00B1566F" w:rsidP="009C4014">
      <w:r>
        <w:continuationSeparator/>
      </w:r>
    </w:p>
  </w:footnote>
  <w:footnote w:id="1">
    <w:p w14:paraId="7B982A6C" w14:textId="4920DF08" w:rsidR="00355620" w:rsidRPr="00AF45F5" w:rsidRDefault="00355620" w:rsidP="00355620">
      <w:pPr>
        <w:pStyle w:val="FootnoteText"/>
        <w:ind w:left="850" w:hanging="850"/>
        <w:rPr>
          <w:color w:val="000000"/>
          <w:sz w:val="24"/>
          <w:szCs w:val="24"/>
          <w:lang w:val="da-DK"/>
        </w:rPr>
      </w:pPr>
      <w:r w:rsidRPr="00AF45F5">
        <w:rPr>
          <w:rStyle w:val="FootnoteReference"/>
          <w:color w:val="000000"/>
          <w:sz w:val="24"/>
          <w:szCs w:val="24"/>
        </w:rPr>
        <w:footnoteRef/>
      </w:r>
      <w:r w:rsidRPr="00AF45F5">
        <w:rPr>
          <w:color w:val="000000"/>
          <w:sz w:val="24"/>
          <w:szCs w:val="24"/>
          <w:lang w:val="da-DK"/>
        </w:rPr>
        <w:t xml:space="preserve"> </w:t>
      </w:r>
      <w:r w:rsidRPr="00AF45F5">
        <w:rPr>
          <w:color w:val="000000"/>
          <w:sz w:val="24"/>
          <w:szCs w:val="24"/>
          <w:lang w:val="da-DK"/>
        </w:rPr>
        <w:tab/>
        <w:t xml:space="preserve">Europa-Parlamentets holdning af </w:t>
      </w:r>
      <w:r>
        <w:rPr>
          <w:color w:val="000000"/>
          <w:sz w:val="24"/>
          <w:szCs w:val="24"/>
          <w:lang w:val="da-DK"/>
        </w:rPr>
        <w:t>7.7.2026</w:t>
      </w:r>
      <w:r w:rsidRPr="00AF45F5">
        <w:rPr>
          <w:color w:val="000000"/>
          <w:sz w:val="24"/>
          <w:szCs w:val="24"/>
          <w:lang w:val="da-DK"/>
        </w:rPr>
        <w:t>.</w:t>
      </w:r>
    </w:p>
  </w:footnote>
  <w:footnote w:id="2">
    <w:p w14:paraId="17A0654D" w14:textId="77777777" w:rsidR="00355620" w:rsidRPr="00AF45F5" w:rsidRDefault="00355620" w:rsidP="00355620">
      <w:pPr>
        <w:ind w:left="850" w:hanging="850"/>
        <w:rPr>
          <w:color w:val="000000"/>
          <w:lang w:val="da-DK"/>
        </w:rPr>
      </w:pPr>
      <w:r w:rsidRPr="00AF45F5">
        <w:rPr>
          <w:rStyle w:val="FootnoteReference"/>
          <w:color w:val="000000"/>
          <w:lang w:val="da-DK"/>
        </w:rPr>
        <w:footnoteRef/>
      </w:r>
      <w:r w:rsidRPr="00AF45F5">
        <w:rPr>
          <w:color w:val="000000"/>
          <w:lang w:val="da-DK"/>
        </w:rPr>
        <w:tab/>
        <w:t xml:space="preserve">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w:t>
      </w:r>
      <w:hyperlink r:id="rId1" w:history="1">
        <w:r w:rsidRPr="00AF45F5">
          <w:rPr>
            <w:rStyle w:val="Hyperlink"/>
            <w:lang w:val="da-DK"/>
          </w:rPr>
          <w:t>http://data.europa.eu/eli/reg/2021/2115/oj</w:t>
        </w:r>
      </w:hyperlink>
      <w:r w:rsidRPr="00AF45F5">
        <w:rPr>
          <w:color w:val="000000"/>
          <w:lang w:val="da-DK"/>
        </w:rPr>
        <w:t xml:space="preserve">). </w:t>
      </w:r>
    </w:p>
  </w:footnote>
  <w:footnote w:id="3">
    <w:p w14:paraId="7F5AFC62" w14:textId="77777777" w:rsidR="00355620" w:rsidRPr="00AF45F5" w:rsidRDefault="00355620" w:rsidP="00355620">
      <w:pPr>
        <w:ind w:left="850" w:hanging="850"/>
        <w:rPr>
          <w:color w:val="000000"/>
          <w:lang w:val="da-DK"/>
        </w:rPr>
      </w:pPr>
      <w:r w:rsidRPr="00AF45F5">
        <w:rPr>
          <w:rStyle w:val="FootnoteReference"/>
          <w:color w:val="000000"/>
          <w:lang w:val="da-DK"/>
        </w:rPr>
        <w:footnoteRef/>
      </w:r>
      <w:r w:rsidRPr="00AF45F5">
        <w:rPr>
          <w:color w:val="000000"/>
          <w:lang w:val="da-DK"/>
        </w:rPr>
        <w:tab/>
        <w:t xml:space="preserve">Europa-Parlamentets og Rådets forordning (EU) 2021/2116 af 2. december 2021 om finansiering, forvaltning og overvågning af den fælles landbrugspolitik og om ophævelse af forordning (EU) nr. 1306/2013 (EUT L 435 af 6.12.2021, s. 187, ELI: </w:t>
      </w:r>
      <w:hyperlink r:id="rId2" w:history="1">
        <w:r w:rsidRPr="00AF45F5">
          <w:rPr>
            <w:rStyle w:val="Hyperlink"/>
            <w:lang w:val="da-DK"/>
          </w:rPr>
          <w:t>http://data.europa.eu/eli/reg/2021/2116/oj</w:t>
        </w:r>
      </w:hyperlink>
      <w:r w:rsidRPr="00AF45F5">
        <w:rPr>
          <w:color w:val="000000"/>
          <w:lang w:val="da-DK"/>
        </w:rPr>
        <w:t>).</w:t>
      </w:r>
    </w:p>
  </w:footnote>
  <w:footnote w:id="4">
    <w:p w14:paraId="60912B65" w14:textId="77777777" w:rsidR="00355620" w:rsidRPr="00AF45F5" w:rsidRDefault="00355620" w:rsidP="00355620">
      <w:pPr>
        <w:ind w:left="850" w:hanging="850"/>
        <w:rPr>
          <w:color w:val="000000"/>
          <w:lang w:val="da-DK"/>
        </w:rPr>
      </w:pPr>
      <w:r w:rsidRPr="00AF45F5">
        <w:rPr>
          <w:rStyle w:val="FootnoteReference"/>
          <w:color w:val="000000"/>
          <w:lang w:val="da-DK"/>
        </w:rPr>
        <w:footnoteRef/>
      </w:r>
      <w:r w:rsidRPr="00AF45F5">
        <w:rPr>
          <w:color w:val="000000"/>
          <w:lang w:val="da-DK"/>
        </w:rPr>
        <w:tab/>
      </w:r>
      <w:bookmarkStart w:id="9" w:name="https://eur-lex.europa.eu/legal-content/"/>
      <w:r w:rsidRPr="00AF45F5">
        <w:rPr>
          <w:color w:val="000000"/>
          <w:lang w:val="da-DK"/>
        </w:rPr>
        <w:t>Rådets direktiv 91/676/EØF af 12. december 1991 om beskyttelse af vand mod forurening forårsaget af nitrater, der stammer fra landbruget</w:t>
      </w:r>
      <w:bookmarkEnd w:id="9"/>
      <w:r w:rsidRPr="00AF45F5">
        <w:rPr>
          <w:color w:val="000000"/>
          <w:lang w:val="da-DK"/>
        </w:rPr>
        <w:t xml:space="preserve"> (EFT L 375 af 31.12.1991, s. 1, ELI: </w:t>
      </w:r>
      <w:hyperlink r:id="rId3" w:history="1">
        <w:r w:rsidRPr="00AF45F5">
          <w:rPr>
            <w:rStyle w:val="Hyperlink"/>
            <w:lang w:val="da-DK"/>
          </w:rPr>
          <w:t>http://data.europa.eu/eli/dir/1991/676/oj</w:t>
        </w:r>
      </w:hyperlink>
      <w:r w:rsidRPr="00AF45F5">
        <w:rPr>
          <w:color w:val="000000"/>
          <w:lang w:val="da-DK"/>
        </w:rPr>
        <w:t xml:space="preserve">). </w:t>
      </w:r>
    </w:p>
  </w:footnote>
  <w:footnote w:id="5">
    <w:p w14:paraId="3C3A9BD5" w14:textId="77777777" w:rsidR="00355620" w:rsidRPr="00AF45F5" w:rsidRDefault="00355620" w:rsidP="00355620">
      <w:pPr>
        <w:ind w:left="850" w:hanging="850"/>
        <w:rPr>
          <w:color w:val="000000"/>
          <w:lang w:val="da-DK"/>
        </w:rPr>
      </w:pPr>
      <w:r w:rsidRPr="00AF45F5">
        <w:rPr>
          <w:rStyle w:val="FootnoteReference"/>
          <w:color w:val="000000"/>
          <w:lang w:val="da-DK"/>
        </w:rPr>
        <w:footnoteRef/>
      </w:r>
      <w:r w:rsidRPr="00AF45F5">
        <w:rPr>
          <w:color w:val="000000"/>
          <w:lang w:val="da-DK"/>
        </w:rPr>
        <w:tab/>
        <w:t xml:space="preserve">Europa-Parlamentets og Rådets forordning (EU, Euratom) 2024/2509 af 23. september 2024 om de finansielle regler vedrørende Unionens almindelige budget (EUT L, 2024/2509, 26.9.2024, ELI: </w:t>
      </w:r>
      <w:hyperlink r:id="rId4" w:history="1">
        <w:r w:rsidRPr="00AF45F5">
          <w:rPr>
            <w:rStyle w:val="Hyperlink"/>
            <w:lang w:val="da-DK"/>
          </w:rPr>
          <w:t>http://data.europa.eu/eli/reg/2024/2509/oj</w:t>
        </w:r>
      </w:hyperlink>
      <w:r w:rsidRPr="00AF45F5">
        <w:rPr>
          <w:color w:val="000000"/>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D0B3"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891F"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055F" w14:textId="77777777" w:rsidR="00185E15" w:rsidRDefault="00185E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0190" w14:textId="77777777" w:rsidR="00355620" w:rsidRDefault="003556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C611" w14:textId="77777777" w:rsidR="00355620" w:rsidRPr="00AF45F5" w:rsidRDefault="00355620" w:rsidP="00AF45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5F8F" w14:textId="77777777" w:rsidR="00355620" w:rsidRDefault="00355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4E10"/>
    <w:multiLevelType w:val="hybridMultilevel"/>
    <w:tmpl w:val="6FEC0D58"/>
    <w:lvl w:ilvl="0" w:tplc="02A821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454472989">
    <w:abstractNumId w:val="4"/>
  </w:num>
  <w:num w:numId="2" w16cid:durableId="1464038178">
    <w:abstractNumId w:val="3"/>
  </w:num>
  <w:num w:numId="3" w16cid:durableId="559875108">
    <w:abstractNumId w:val="2"/>
  </w:num>
  <w:num w:numId="4" w16cid:durableId="405811278">
    <w:abstractNumId w:val="1"/>
  </w:num>
  <w:num w:numId="5" w16cid:durableId="1756708968">
    <w:abstractNumId w:val="7"/>
  </w:num>
  <w:num w:numId="6" w16cid:durableId="1950356658">
    <w:abstractNumId w:val="6"/>
  </w:num>
  <w:num w:numId="7" w16cid:durableId="433327341">
    <w:abstractNumId w:val="5"/>
  </w:num>
  <w:num w:numId="8" w16cid:durableId="2028674589">
    <w:abstractNumId w:val="8"/>
  </w:num>
  <w:num w:numId="9" w16cid:durableId="2109422135">
    <w:abstractNumId w:val="8"/>
  </w:num>
  <w:num w:numId="10" w16cid:durableId="439224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6F"/>
    <w:rsid w:val="00013B2A"/>
    <w:rsid w:val="00077BFD"/>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137A0"/>
    <w:rsid w:val="003202DD"/>
    <w:rsid w:val="003410A1"/>
    <w:rsid w:val="00355620"/>
    <w:rsid w:val="003775B9"/>
    <w:rsid w:val="00397B2A"/>
    <w:rsid w:val="003E1189"/>
    <w:rsid w:val="003F4DFE"/>
    <w:rsid w:val="004100B1"/>
    <w:rsid w:val="00425111"/>
    <w:rsid w:val="00451C48"/>
    <w:rsid w:val="0047030E"/>
    <w:rsid w:val="004B53B9"/>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A47C4"/>
    <w:rsid w:val="008B1C2E"/>
    <w:rsid w:val="008D7C16"/>
    <w:rsid w:val="008E7632"/>
    <w:rsid w:val="008F0108"/>
    <w:rsid w:val="008F7F1C"/>
    <w:rsid w:val="00907FE0"/>
    <w:rsid w:val="009865B7"/>
    <w:rsid w:val="009B7E10"/>
    <w:rsid w:val="009C4014"/>
    <w:rsid w:val="009F28EF"/>
    <w:rsid w:val="00A1739E"/>
    <w:rsid w:val="00A43D26"/>
    <w:rsid w:val="00B1566F"/>
    <w:rsid w:val="00B463AC"/>
    <w:rsid w:val="00B54C72"/>
    <w:rsid w:val="00B85C1E"/>
    <w:rsid w:val="00C07A92"/>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97E29"/>
    <w:rsid w:val="00FB1380"/>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B821E"/>
  <w15:chartTrackingRefBased/>
  <w15:docId w15:val="{48C7CC1B-7505-4D9D-98DC-1357EE86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CommentText">
    <w:name w:val="annotation text"/>
    <w:basedOn w:val="Normal"/>
    <w:link w:val="CommentTextChar"/>
    <w:rsid w:val="00B1566F"/>
    <w:rPr>
      <w:sz w:val="20"/>
    </w:rPr>
  </w:style>
  <w:style w:type="character" w:customStyle="1" w:styleId="CommentTextChar">
    <w:name w:val="Comment Text Char"/>
    <w:basedOn w:val="DefaultParagraphFont"/>
    <w:link w:val="CommentText"/>
    <w:rsid w:val="00B1566F"/>
    <w:rPr>
      <w:lang w:val="fr-FR"/>
    </w:rPr>
  </w:style>
  <w:style w:type="character" w:styleId="Hyperlink">
    <w:name w:val="Hyperlink"/>
    <w:uiPriority w:val="99"/>
    <w:rsid w:val="00B1566F"/>
    <w:rPr>
      <w:color w:val="0000FF"/>
      <w:u w:val="single"/>
    </w:rPr>
  </w:style>
  <w:style w:type="character" w:styleId="CommentReference">
    <w:name w:val="annotation reference"/>
    <w:uiPriority w:val="99"/>
    <w:rsid w:val="00B1566F"/>
    <w:rPr>
      <w:rFonts w:cs="Times New Roman"/>
      <w:sz w:val="16"/>
      <w:szCs w:val="16"/>
    </w:rPr>
  </w:style>
  <w:style w:type="character" w:customStyle="1" w:styleId="NormalBoldChar">
    <w:name w:val="NormalBold Char"/>
    <w:basedOn w:val="DefaultParagraphFont"/>
    <w:link w:val="NormalBold"/>
    <w:rsid w:val="00B1566F"/>
    <w:rPr>
      <w:b/>
      <w:snapToGrid w:val="0"/>
      <w:sz w:val="24"/>
    </w:rPr>
  </w:style>
  <w:style w:type="paragraph" w:styleId="CommentSubject">
    <w:name w:val="annotation subject"/>
    <w:basedOn w:val="CommentText"/>
    <w:next w:val="CommentText"/>
    <w:link w:val="CommentSubjectChar"/>
    <w:rsid w:val="00A43D26"/>
    <w:rPr>
      <w:b/>
      <w:bCs/>
    </w:rPr>
  </w:style>
  <w:style w:type="character" w:customStyle="1" w:styleId="CommentSubjectChar">
    <w:name w:val="Comment Subject Char"/>
    <w:basedOn w:val="CommentTextChar"/>
    <w:link w:val="CommentSubject"/>
    <w:rsid w:val="00A43D26"/>
    <w:rPr>
      <w:b/>
      <w:bCs/>
      <w:lang w:val="fr-FR"/>
    </w:rPr>
  </w:style>
  <w:style w:type="paragraph" w:styleId="ListParagraph">
    <w:name w:val="List Paragraph"/>
    <w:basedOn w:val="Normal"/>
    <w:uiPriority w:val="34"/>
    <w:qFormat/>
    <w:rsid w:val="00355620"/>
    <w:pPr>
      <w:spacing w:after="160" w:line="278" w:lineRule="auto"/>
      <w:ind w:left="720"/>
      <w:contextualSpacing/>
    </w:pPr>
    <w:rPr>
      <w:rFonts w:asciiTheme="minorHAnsi" w:eastAsiaTheme="minorHAnsi" w:hAnsiTheme="minorHAnsi" w:cstheme="minorBidi"/>
      <w:kern w:val="2"/>
      <w:szCs w:val="24"/>
      <w:lang w:val="en-GB" w:eastAsia="en-US"/>
      <w14:ligatures w14:val="standardContextual"/>
    </w:rPr>
  </w:style>
  <w:style w:type="table" w:styleId="TableGrid">
    <w:name w:val="Table Grid"/>
    <w:basedOn w:val="TableNormal"/>
    <w:rsid w:val="00355620"/>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355620"/>
    <w:rPr>
      <w:sz w:val="24"/>
      <w:lang w:val="fr-FR"/>
    </w:rPr>
  </w:style>
  <w:style w:type="character" w:customStyle="1" w:styleId="FooterChar">
    <w:name w:val="Footer Char"/>
    <w:basedOn w:val="DefaultParagraphFont"/>
    <w:link w:val="Footer"/>
    <w:uiPriority w:val="99"/>
    <w:rsid w:val="00355620"/>
    <w:rPr>
      <w:sz w:val="22"/>
      <w:lang w:val="fr-FR"/>
    </w:rPr>
  </w:style>
  <w:style w:type="character" w:customStyle="1" w:styleId="FootnoteTextChar">
    <w:name w:val="Footnote Text Char"/>
    <w:basedOn w:val="DefaultParagraphFont"/>
    <w:link w:val="FootnoteText"/>
    <w:uiPriority w:val="99"/>
    <w:semiHidden/>
    <w:rsid w:val="00355620"/>
    <w:rPr>
      <w:sz w:val="22"/>
      <w:lang w:val="fr-FR"/>
    </w:rPr>
  </w:style>
  <w:style w:type="paragraph" w:customStyle="1" w:styleId="Point0number">
    <w:name w:val="Point 0 (number)"/>
    <w:basedOn w:val="Normal"/>
    <w:rsid w:val="00355620"/>
    <w:pPr>
      <w:tabs>
        <w:tab w:val="num" w:pos="850"/>
      </w:tabs>
      <w:spacing w:before="120" w:after="120"/>
      <w:ind w:left="850" w:hanging="850"/>
      <w:jc w:val="both"/>
    </w:pPr>
    <w:rPr>
      <w:rFonts w:eastAsiaTheme="minorHAnsi"/>
      <w:szCs w:val="22"/>
      <w:lang w:val="da-DK" w:eastAsia="en-US"/>
    </w:rPr>
  </w:style>
  <w:style w:type="table" w:customStyle="1" w:styleId="TableGrid1">
    <w:name w:val="Table Grid1"/>
    <w:basedOn w:val="TableNormal"/>
    <w:next w:val="TableGrid"/>
    <w:uiPriority w:val="39"/>
    <w:rsid w:val="00355620"/>
    <w:rPr>
      <w:rFonts w:asciiTheme="minorHAnsi" w:eastAsiaTheme="minorHAnsi" w:hAnsiTheme="minorHAnsi" w:cstheme="minorBidi"/>
      <w:kern w:val="2"/>
      <w:sz w:val="24"/>
      <w:szCs w:val="24"/>
      <w:lang w:val="da-DK"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55620"/>
    <w:rPr>
      <w:rFonts w:asciiTheme="minorHAnsi" w:eastAsiaTheme="minorHAnsi" w:hAnsiTheme="minorHAnsi" w:cstheme="minorBidi"/>
      <w:kern w:val="2"/>
      <w:sz w:val="24"/>
      <w:szCs w:val="24"/>
      <w:lang w:val="da-DK"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137A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4548</Words>
  <Characters>26571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TOP TA</dc:creator>
  <cp:keywords/>
  <cp:lastModifiedBy>Anja Nielsen</cp:lastModifiedBy>
  <cp:revision>2</cp:revision>
  <cp:lastPrinted>2014-08-07T13:15:00Z</cp:lastPrinted>
  <dcterms:created xsi:type="dcterms:W3CDTF">2026-07-07T10:45:00Z</dcterms:created>
  <dcterms:modified xsi:type="dcterms:W3CDTF">2026-07-07T10:45:00Z</dcterms:modified>
</cp:coreProperties>
</file>