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E2F9F" w14:paraId="160F1643" w14:textId="77777777" w:rsidTr="00425111">
        <w:trPr>
          <w:trHeight w:hRule="exact" w:val="1418"/>
        </w:trPr>
        <w:tc>
          <w:tcPr>
            <w:tcW w:w="6804" w:type="dxa"/>
            <w:shd w:val="clear" w:color="auto" w:fill="auto"/>
            <w:vAlign w:val="center"/>
          </w:tcPr>
          <w:p w14:paraId="6099B806" w14:textId="77777777" w:rsidR="00757DD5" w:rsidRPr="006E2F9F" w:rsidRDefault="003A4BA2" w:rsidP="00425111">
            <w:pPr>
              <w:pStyle w:val="EPName"/>
              <w:rPr>
                <w:lang w:val="sl-SI"/>
              </w:rPr>
            </w:pPr>
            <w:r w:rsidRPr="006E2F9F">
              <w:rPr>
                <w:lang w:val="sl-SI"/>
              </w:rPr>
              <w:t>Evropski parlament</w:t>
            </w:r>
          </w:p>
          <w:p w14:paraId="0435A6C9" w14:textId="694CC9B0" w:rsidR="00757DD5" w:rsidRPr="006E2F9F" w:rsidRDefault="006E2F9F" w:rsidP="00542185">
            <w:pPr>
              <w:pStyle w:val="EPTerm"/>
              <w:rPr>
                <w:rStyle w:val="HideTWBExt"/>
                <w:noProof w:val="0"/>
                <w:vanish w:val="0"/>
                <w:lang w:val="sl-SI"/>
              </w:rPr>
            </w:pPr>
            <w:r w:rsidRPr="006E2F9F">
              <w:rPr>
                <w:lang w:val="sl-SI"/>
              </w:rPr>
              <w:t>2024</w:t>
            </w:r>
            <w:r w:rsidR="003A4BA2" w:rsidRPr="006E2F9F">
              <w:rPr>
                <w:lang w:val="sl-SI"/>
              </w:rPr>
              <w:t>-</w:t>
            </w:r>
            <w:r w:rsidRPr="006E2F9F">
              <w:rPr>
                <w:lang w:val="sl-SI"/>
              </w:rPr>
              <w:t>2029</w:t>
            </w:r>
          </w:p>
        </w:tc>
        <w:tc>
          <w:tcPr>
            <w:tcW w:w="2268" w:type="dxa"/>
            <w:shd w:val="clear" w:color="auto" w:fill="auto"/>
          </w:tcPr>
          <w:p w14:paraId="194C1004" w14:textId="77777777" w:rsidR="00757DD5" w:rsidRPr="006E2F9F" w:rsidRDefault="00172070" w:rsidP="00425111">
            <w:pPr>
              <w:pStyle w:val="EPLogo"/>
              <w:rPr>
                <w:lang w:val="sl-SI"/>
              </w:rPr>
            </w:pPr>
            <w:r w:rsidRPr="006E2F9F">
              <w:rPr>
                <w:noProof/>
              </w:rPr>
              <w:drawing>
                <wp:inline distT="0" distB="0" distL="0" distR="0" wp14:anchorId="06F032D6" wp14:editId="47DAFC7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BD5D3A4" w14:textId="77777777" w:rsidR="008E7632" w:rsidRPr="006E2F9F" w:rsidRDefault="008E7632" w:rsidP="008E7632">
      <w:pPr>
        <w:pStyle w:val="LineTop"/>
        <w:rPr>
          <w:lang w:val="sl-SI"/>
        </w:rPr>
      </w:pPr>
    </w:p>
    <w:p w14:paraId="35252979" w14:textId="77777777" w:rsidR="008E7632" w:rsidRPr="006E2F9F" w:rsidRDefault="003A4BA2" w:rsidP="008E7632">
      <w:pPr>
        <w:pStyle w:val="ZSessionDoc"/>
        <w:rPr>
          <w:b/>
          <w:i w:val="0"/>
          <w:lang w:val="sl-SI"/>
        </w:rPr>
      </w:pPr>
      <w:r w:rsidRPr="006E2F9F">
        <w:rPr>
          <w:b/>
          <w:i w:val="0"/>
          <w:lang w:val="sl-SI"/>
        </w:rPr>
        <w:t>SPREJETA BESEDILA</w:t>
      </w:r>
    </w:p>
    <w:p w14:paraId="6DB4DA33" w14:textId="77777777" w:rsidR="008E7632" w:rsidRPr="006E2F9F" w:rsidRDefault="003A4BA2" w:rsidP="008E7632">
      <w:pPr>
        <w:pStyle w:val="LineBottom"/>
        <w:rPr>
          <w:lang w:val="sl-SI"/>
        </w:rPr>
      </w:pPr>
      <w:r w:rsidRPr="006E2F9F">
        <w:rPr>
          <w:rFonts w:cs="Arial"/>
          <w:i/>
          <w:sz w:val="20"/>
          <w:szCs w:val="22"/>
          <w:lang w:val="sl-SI"/>
        </w:rPr>
        <w:t xml:space="preserve"> </w:t>
      </w:r>
    </w:p>
    <w:p w14:paraId="4E23CF29" w14:textId="1FB71D1F" w:rsidR="009C4014" w:rsidRPr="006E2F9F" w:rsidRDefault="00542185" w:rsidP="00542185">
      <w:pPr>
        <w:pStyle w:val="ATHeading1"/>
        <w:spacing w:before="480"/>
        <w:rPr>
          <w:noProof w:val="0"/>
          <w:lang w:val="sl-SI"/>
        </w:rPr>
      </w:pPr>
      <w:bookmarkStart w:id="0" w:name="TA_Heading"/>
      <w:r w:rsidRPr="006E2F9F">
        <w:rPr>
          <w:noProof w:val="0"/>
          <w:lang w:val="sl-SI"/>
        </w:rPr>
        <w:t>P</w:t>
      </w:r>
      <w:r w:rsidR="006E2F9F" w:rsidRPr="006E2F9F">
        <w:rPr>
          <w:noProof w:val="0"/>
          <w:lang w:val="sl-SI"/>
        </w:rPr>
        <w:t>10</w:t>
      </w:r>
      <w:r w:rsidRPr="006E2F9F">
        <w:rPr>
          <w:noProof w:val="0"/>
          <w:lang w:val="sl-SI"/>
        </w:rPr>
        <w:t>_TA(</w:t>
      </w:r>
      <w:r w:rsidR="006E2F9F" w:rsidRPr="006E2F9F">
        <w:rPr>
          <w:noProof w:val="0"/>
          <w:lang w:val="sl-SI"/>
        </w:rPr>
        <w:t>2026</w:t>
      </w:r>
      <w:r w:rsidR="003A4BA2" w:rsidRPr="006E2F9F">
        <w:rPr>
          <w:noProof w:val="0"/>
          <w:lang w:val="sl-SI"/>
        </w:rPr>
        <w:t>)</w:t>
      </w:r>
      <w:bookmarkStart w:id="1" w:name="TANumber"/>
      <w:bookmarkEnd w:id="0"/>
      <w:r w:rsidR="006E2F9F" w:rsidRPr="006E2F9F">
        <w:rPr>
          <w:noProof w:val="0"/>
          <w:lang w:val="sl-SI"/>
        </w:rPr>
        <w:t>0</w:t>
      </w:r>
      <w:bookmarkEnd w:id="1"/>
      <w:r w:rsidR="006E2F9F" w:rsidRPr="006E2F9F">
        <w:rPr>
          <w:noProof w:val="0"/>
          <w:lang w:val="sl-SI"/>
        </w:rPr>
        <w:t>240</w:t>
      </w:r>
    </w:p>
    <w:p w14:paraId="4ECF42D1" w14:textId="4F316D10" w:rsidR="009C4014" w:rsidRPr="006E2F9F" w:rsidRDefault="00B51CF8" w:rsidP="00145BFC">
      <w:pPr>
        <w:pStyle w:val="ATHeading2"/>
        <w:rPr>
          <w:noProof w:val="0"/>
          <w:lang w:val="sl-SI"/>
        </w:rPr>
      </w:pPr>
      <w:r w:rsidRPr="006E2F9F">
        <w:rPr>
          <w:noProof w:val="0"/>
          <w:lang w:val="sl-SI"/>
        </w:rPr>
        <w:t>Začasna podpora in izplačila predplačil v odziv na višje cene gnojil zaradi krize na Bližnjem vzhodu</w:t>
      </w:r>
    </w:p>
    <w:p w14:paraId="00432D7D" w14:textId="7C80FB5D" w:rsidR="009C4014" w:rsidRPr="006E2F9F" w:rsidRDefault="009C4014" w:rsidP="00542185">
      <w:pPr>
        <w:rPr>
          <w:i/>
          <w:vanish/>
          <w:lang w:val="sl-SI"/>
        </w:rPr>
      </w:pPr>
      <w:r w:rsidRPr="006E2F9F">
        <w:rPr>
          <w:i/>
          <w:lang w:val="sl-SI"/>
        </w:rPr>
        <w:fldChar w:fldCharType="begin"/>
      </w:r>
      <w:r w:rsidRPr="006E2F9F">
        <w:rPr>
          <w:i/>
          <w:lang w:val="sl-SI"/>
        </w:rPr>
        <w:instrText xml:space="preserve"> TC"</w:instrText>
      </w:r>
      <w:bookmarkStart w:id="2" w:name="DocNumber"/>
      <w:r w:rsidR="003A4BA2" w:rsidRPr="006E2F9F">
        <w:rPr>
          <w:i/>
          <w:lang w:val="sl-SI"/>
        </w:rPr>
        <w:instrText>(C</w:instrText>
      </w:r>
      <w:r w:rsidR="006E2F9F" w:rsidRPr="006E2F9F">
        <w:rPr>
          <w:i/>
          <w:lang w:val="sl-SI"/>
        </w:rPr>
        <w:instrText>10</w:instrText>
      </w:r>
      <w:r w:rsidR="003A4BA2" w:rsidRPr="006E2F9F">
        <w:rPr>
          <w:i/>
          <w:lang w:val="sl-SI"/>
        </w:rPr>
        <w:instrText>-</w:instrText>
      </w:r>
      <w:r w:rsidR="006E2F9F" w:rsidRPr="006E2F9F">
        <w:rPr>
          <w:i/>
          <w:lang w:val="sl-SI"/>
        </w:rPr>
        <w:instrText>0139</w:instrText>
      </w:r>
      <w:r w:rsidR="003A4BA2" w:rsidRPr="006E2F9F">
        <w:rPr>
          <w:i/>
          <w:lang w:val="sl-SI"/>
        </w:rPr>
        <w:instrText>/</w:instrText>
      </w:r>
      <w:r w:rsidR="006E2F9F" w:rsidRPr="006E2F9F">
        <w:rPr>
          <w:i/>
          <w:lang w:val="sl-SI"/>
        </w:rPr>
        <w:instrText>2026</w:instrText>
      </w:r>
      <w:r w:rsidR="003A4BA2" w:rsidRPr="006E2F9F">
        <w:rPr>
          <w:i/>
          <w:lang w:val="sl-SI"/>
        </w:rPr>
        <w:instrText>)</w:instrText>
      </w:r>
      <w:bookmarkEnd w:id="2"/>
      <w:r w:rsidRPr="006E2F9F">
        <w:rPr>
          <w:i/>
          <w:lang w:val="sl-SI"/>
        </w:rPr>
        <w:instrText>"\l</w:instrText>
      </w:r>
      <w:r w:rsidR="006E2F9F" w:rsidRPr="006E2F9F">
        <w:rPr>
          <w:i/>
          <w:lang w:val="sl-SI"/>
        </w:rPr>
        <w:instrText>3</w:instrText>
      </w:r>
      <w:r w:rsidRPr="006E2F9F">
        <w:rPr>
          <w:i/>
          <w:lang w:val="sl-SI"/>
        </w:rPr>
        <w:instrText xml:space="preserve"> \n&gt; \* MERGEFORMAT </w:instrText>
      </w:r>
      <w:r w:rsidRPr="006E2F9F">
        <w:rPr>
          <w:i/>
          <w:lang w:val="sl-SI"/>
        </w:rPr>
        <w:fldChar w:fldCharType="end"/>
      </w:r>
    </w:p>
    <w:p w14:paraId="2C34B48E" w14:textId="4AA3CC6A" w:rsidR="003A4BA2" w:rsidRPr="006E2F9F" w:rsidRDefault="003A4BA2" w:rsidP="00541E47">
      <w:pPr>
        <w:rPr>
          <w:vanish/>
          <w:lang w:val="sl-SI"/>
        </w:rPr>
      </w:pPr>
      <w:bookmarkStart w:id="3" w:name="Commission"/>
      <w:r w:rsidRPr="006E2F9F">
        <w:rPr>
          <w:vanish/>
          <w:lang w:val="sl-SI"/>
        </w:rPr>
        <w:t xml:space="preserve">Odbor za </w:t>
      </w:r>
      <w:r w:rsidR="00782964" w:rsidRPr="006E2F9F">
        <w:rPr>
          <w:vanish/>
          <w:lang w:val="sl-SI"/>
        </w:rPr>
        <w:t>kmetijstvo in razvoj podeželja</w:t>
      </w:r>
    </w:p>
    <w:p w14:paraId="7CFF8280" w14:textId="028F83E7" w:rsidR="009C4014" w:rsidRPr="006E2F9F" w:rsidRDefault="003A4BA2" w:rsidP="009C4014">
      <w:pPr>
        <w:rPr>
          <w:vanish/>
          <w:lang w:val="sl-SI"/>
        </w:rPr>
      </w:pPr>
      <w:bookmarkStart w:id="4" w:name="PE"/>
      <w:bookmarkEnd w:id="3"/>
      <w:r w:rsidRPr="006E2F9F">
        <w:rPr>
          <w:vanish/>
          <w:lang w:val="sl-SI"/>
        </w:rPr>
        <w:t>PE</w:t>
      </w:r>
      <w:r w:rsidR="006E2F9F" w:rsidRPr="006E2F9F">
        <w:rPr>
          <w:vanish/>
          <w:lang w:val="sl-SI"/>
        </w:rPr>
        <w:t>789</w:t>
      </w:r>
      <w:r w:rsidR="00782964" w:rsidRPr="006E2F9F">
        <w:rPr>
          <w:vanish/>
          <w:lang w:val="sl-SI"/>
        </w:rPr>
        <w:t>.</w:t>
      </w:r>
      <w:r w:rsidR="006E2F9F" w:rsidRPr="006E2F9F">
        <w:rPr>
          <w:vanish/>
          <w:lang w:val="sl-SI"/>
        </w:rPr>
        <w:t>7</w:t>
      </w:r>
      <w:bookmarkEnd w:id="4"/>
      <w:r w:rsidR="006E2F9F" w:rsidRPr="006E2F9F">
        <w:rPr>
          <w:vanish/>
          <w:lang w:val="sl-SI"/>
        </w:rPr>
        <w:t>99</w:t>
      </w:r>
    </w:p>
    <w:p w14:paraId="713E6BB2" w14:textId="5FFB5B2A" w:rsidR="003A4BA2" w:rsidRPr="006E2F9F" w:rsidRDefault="003A4BA2" w:rsidP="00F6079B">
      <w:pPr>
        <w:pStyle w:val="ATHeading3"/>
        <w:rPr>
          <w:noProof w:val="0"/>
          <w:lang w:val="sl-SI"/>
        </w:rPr>
      </w:pPr>
      <w:bookmarkStart w:id="5" w:name="Sujet"/>
      <w:r w:rsidRPr="006E2F9F">
        <w:rPr>
          <w:noProof w:val="0"/>
          <w:lang w:val="sl-SI"/>
        </w:rPr>
        <w:t xml:space="preserve">Zakonodajna resolucija Evropskega parlamenta z dne </w:t>
      </w:r>
      <w:r w:rsidR="006E2F9F" w:rsidRPr="006E2F9F">
        <w:rPr>
          <w:noProof w:val="0"/>
          <w:lang w:val="sl-SI"/>
        </w:rPr>
        <w:t>7</w:t>
      </w:r>
      <w:r w:rsidR="00782964" w:rsidRPr="006E2F9F">
        <w:rPr>
          <w:noProof w:val="0"/>
          <w:lang w:val="sl-SI"/>
        </w:rPr>
        <w:t>.</w:t>
      </w:r>
      <w:r w:rsidR="00725359" w:rsidRPr="006E2F9F">
        <w:rPr>
          <w:noProof w:val="0"/>
          <w:lang w:val="sl-SI"/>
        </w:rPr>
        <w:t> </w:t>
      </w:r>
      <w:r w:rsidR="00B51CF8" w:rsidRPr="006E2F9F">
        <w:rPr>
          <w:noProof w:val="0"/>
          <w:lang w:val="sl-SI"/>
        </w:rPr>
        <w:t>julija</w:t>
      </w:r>
      <w:r w:rsidRPr="006E2F9F">
        <w:rPr>
          <w:noProof w:val="0"/>
          <w:lang w:val="sl-SI"/>
        </w:rPr>
        <w:t xml:space="preserve"> </w:t>
      </w:r>
      <w:r w:rsidR="006E2F9F" w:rsidRPr="006E2F9F">
        <w:rPr>
          <w:noProof w:val="0"/>
          <w:lang w:val="sl-SI"/>
        </w:rPr>
        <w:t>2026</w:t>
      </w:r>
      <w:r w:rsidRPr="006E2F9F">
        <w:rPr>
          <w:noProof w:val="0"/>
          <w:lang w:val="sl-SI"/>
        </w:rPr>
        <w:t xml:space="preserve"> </w:t>
      </w:r>
      <w:bookmarkStart w:id="6" w:name="References"/>
      <w:bookmarkEnd w:id="5"/>
      <w:r w:rsidR="00C104A4" w:rsidRPr="006E2F9F">
        <w:rPr>
          <w:noProof w:val="0"/>
          <w:lang w:val="sl-SI"/>
        </w:rPr>
        <w:t xml:space="preserve">o predlogu uredbe Evropskega parlamenta in Sveta </w:t>
      </w:r>
      <w:r w:rsidR="00B51CF8" w:rsidRPr="006E2F9F">
        <w:rPr>
          <w:noProof w:val="0"/>
          <w:lang w:val="sl-SI"/>
        </w:rPr>
        <w:t xml:space="preserve">o spremembi Uredbe (EU) </w:t>
      </w:r>
      <w:r w:rsidR="006E2F9F" w:rsidRPr="006E2F9F">
        <w:rPr>
          <w:noProof w:val="0"/>
          <w:lang w:val="sl-SI"/>
        </w:rPr>
        <w:t>2021</w:t>
      </w:r>
      <w:r w:rsidR="00B51CF8" w:rsidRPr="006E2F9F">
        <w:rPr>
          <w:noProof w:val="0"/>
          <w:lang w:val="sl-SI"/>
        </w:rPr>
        <w:t>/</w:t>
      </w:r>
      <w:r w:rsidR="006E2F9F" w:rsidRPr="006E2F9F">
        <w:rPr>
          <w:noProof w:val="0"/>
          <w:lang w:val="sl-SI"/>
        </w:rPr>
        <w:t>2115</w:t>
      </w:r>
      <w:r w:rsidR="00B51CF8" w:rsidRPr="006E2F9F">
        <w:rPr>
          <w:noProof w:val="0"/>
          <w:lang w:val="sl-SI"/>
        </w:rPr>
        <w:t xml:space="preserve"> v zvezi s posebno vrsto intervencije za zagotovitev izjemne začasne podpore v okviru Evropskega kmetijskega sklada za razvoj podeželja (EKSRP) in možnostjo prilagoditve dodeljenih sredstev za neposredna plačila za koledarsko leto </w:t>
      </w:r>
      <w:r w:rsidR="006E2F9F" w:rsidRPr="006E2F9F">
        <w:rPr>
          <w:noProof w:val="0"/>
          <w:lang w:val="sl-SI"/>
        </w:rPr>
        <w:t>2027</w:t>
      </w:r>
      <w:r w:rsidR="00B51CF8" w:rsidRPr="006E2F9F">
        <w:rPr>
          <w:noProof w:val="0"/>
          <w:lang w:val="sl-SI"/>
        </w:rPr>
        <w:t xml:space="preserve"> ter Uredbe (EU) </w:t>
      </w:r>
      <w:r w:rsidR="006E2F9F" w:rsidRPr="006E2F9F">
        <w:rPr>
          <w:noProof w:val="0"/>
          <w:lang w:val="sl-SI"/>
        </w:rPr>
        <w:t>2021</w:t>
      </w:r>
      <w:r w:rsidR="00B51CF8" w:rsidRPr="006E2F9F">
        <w:rPr>
          <w:noProof w:val="0"/>
          <w:lang w:val="sl-SI"/>
        </w:rPr>
        <w:t>/</w:t>
      </w:r>
      <w:r w:rsidR="006E2F9F" w:rsidRPr="006E2F9F">
        <w:rPr>
          <w:noProof w:val="0"/>
          <w:lang w:val="sl-SI"/>
        </w:rPr>
        <w:t>2116</w:t>
      </w:r>
      <w:r w:rsidR="00B51CF8" w:rsidRPr="006E2F9F">
        <w:rPr>
          <w:noProof w:val="0"/>
          <w:lang w:val="sl-SI"/>
        </w:rPr>
        <w:t xml:space="preserve"> v zvezi s prožnejšimi pravili o izplačilih predplačil v odziv na višje cene gnojil zaradi krize na Bližnjem vzhodu </w:t>
      </w:r>
      <w:r w:rsidR="00541E47" w:rsidRPr="006E2F9F">
        <w:rPr>
          <w:noProof w:val="0"/>
          <w:lang w:val="sl-SI"/>
        </w:rPr>
        <w:t>(</w:t>
      </w:r>
      <w:r w:rsidR="00B51CF8" w:rsidRPr="006E2F9F">
        <w:rPr>
          <w:noProof w:val="0"/>
          <w:lang w:val="sl-SI"/>
        </w:rPr>
        <w:t>COM(</w:t>
      </w:r>
      <w:r w:rsidR="006E2F9F" w:rsidRPr="006E2F9F">
        <w:rPr>
          <w:noProof w:val="0"/>
          <w:lang w:val="sl-SI"/>
        </w:rPr>
        <w:t>2026</w:t>
      </w:r>
      <w:r w:rsidR="00B51CF8" w:rsidRPr="006E2F9F">
        <w:rPr>
          <w:noProof w:val="0"/>
          <w:lang w:val="sl-SI"/>
        </w:rPr>
        <w:t>)</w:t>
      </w:r>
      <w:r w:rsidR="006E2F9F" w:rsidRPr="006E2F9F">
        <w:rPr>
          <w:noProof w:val="0"/>
          <w:lang w:val="sl-SI"/>
        </w:rPr>
        <w:t>0282</w:t>
      </w:r>
      <w:r w:rsidR="00B51CF8" w:rsidRPr="006E2F9F">
        <w:rPr>
          <w:noProof w:val="0"/>
          <w:lang w:val="sl-SI"/>
        </w:rPr>
        <w:t xml:space="preserve"> </w:t>
      </w:r>
      <w:r w:rsidR="003219A4" w:rsidRPr="00507369">
        <w:rPr>
          <w:lang w:val="sl-SI"/>
        </w:rPr>
        <w:t>–</w:t>
      </w:r>
      <w:r w:rsidR="00B51CF8" w:rsidRPr="006E2F9F">
        <w:rPr>
          <w:noProof w:val="0"/>
          <w:lang w:val="sl-SI"/>
        </w:rPr>
        <w:t xml:space="preserve"> C</w:t>
      </w:r>
      <w:r w:rsidR="006E2F9F" w:rsidRPr="006E2F9F">
        <w:rPr>
          <w:noProof w:val="0"/>
          <w:lang w:val="sl-SI"/>
        </w:rPr>
        <w:t>10</w:t>
      </w:r>
      <w:r w:rsidR="00B51CF8" w:rsidRPr="006E2F9F">
        <w:rPr>
          <w:noProof w:val="0"/>
          <w:lang w:val="sl-SI"/>
        </w:rPr>
        <w:t>-</w:t>
      </w:r>
      <w:r w:rsidR="006E2F9F" w:rsidRPr="006E2F9F">
        <w:rPr>
          <w:noProof w:val="0"/>
          <w:lang w:val="sl-SI"/>
        </w:rPr>
        <w:t>0139</w:t>
      </w:r>
      <w:r w:rsidR="00B51CF8" w:rsidRPr="006E2F9F">
        <w:rPr>
          <w:noProof w:val="0"/>
          <w:lang w:val="sl-SI"/>
        </w:rPr>
        <w:t>/</w:t>
      </w:r>
      <w:r w:rsidR="006E2F9F" w:rsidRPr="006E2F9F">
        <w:rPr>
          <w:noProof w:val="0"/>
          <w:lang w:val="sl-SI"/>
        </w:rPr>
        <w:t>2026</w:t>
      </w:r>
      <w:r w:rsidR="00B51CF8" w:rsidRPr="006E2F9F">
        <w:rPr>
          <w:noProof w:val="0"/>
          <w:lang w:val="sl-SI"/>
        </w:rPr>
        <w:t xml:space="preserve"> </w:t>
      </w:r>
      <w:r w:rsidR="003219A4" w:rsidRPr="00507369">
        <w:rPr>
          <w:lang w:val="sl-SI"/>
        </w:rPr>
        <w:t>–</w:t>
      </w:r>
      <w:r w:rsidR="00B51CF8" w:rsidRPr="006E2F9F">
        <w:rPr>
          <w:noProof w:val="0"/>
          <w:lang w:val="sl-SI"/>
        </w:rPr>
        <w:t xml:space="preserve"> </w:t>
      </w:r>
      <w:r w:rsidR="006E2F9F" w:rsidRPr="006E2F9F">
        <w:rPr>
          <w:noProof w:val="0"/>
          <w:lang w:val="sl-SI"/>
        </w:rPr>
        <w:t>2026</w:t>
      </w:r>
      <w:r w:rsidR="00B51CF8" w:rsidRPr="006E2F9F">
        <w:rPr>
          <w:noProof w:val="0"/>
          <w:lang w:val="sl-SI"/>
        </w:rPr>
        <w:t>/</w:t>
      </w:r>
      <w:r w:rsidR="006E2F9F" w:rsidRPr="006E2F9F">
        <w:rPr>
          <w:noProof w:val="0"/>
          <w:lang w:val="sl-SI"/>
        </w:rPr>
        <w:t>0150</w:t>
      </w:r>
      <w:r w:rsidR="00B51CF8" w:rsidRPr="006E2F9F">
        <w:rPr>
          <w:noProof w:val="0"/>
          <w:lang w:val="sl-SI"/>
        </w:rPr>
        <w:t>(COD)</w:t>
      </w:r>
      <w:r w:rsidRPr="006E2F9F">
        <w:rPr>
          <w:noProof w:val="0"/>
          <w:lang w:val="sl-SI"/>
        </w:rPr>
        <w:t>)</w:t>
      </w:r>
    </w:p>
    <w:p w14:paraId="02B68DF8" w14:textId="77777777" w:rsidR="003A4BA2" w:rsidRPr="006E2F9F" w:rsidRDefault="003A4BA2" w:rsidP="003A4BA2">
      <w:pPr>
        <w:pStyle w:val="Normalbold0"/>
      </w:pPr>
      <w:bookmarkStart w:id="7" w:name="TextBodyBegin"/>
      <w:bookmarkEnd w:id="6"/>
      <w:bookmarkEnd w:id="7"/>
    </w:p>
    <w:p w14:paraId="307111C6" w14:textId="77777777" w:rsidR="003A4BA2" w:rsidRPr="006E2F9F" w:rsidRDefault="003A4BA2" w:rsidP="003A4BA2">
      <w:pPr>
        <w:pStyle w:val="Normalbold0"/>
      </w:pPr>
      <w:r w:rsidRPr="006E2F9F">
        <w:t>(Redni zakonodajni postopek: prva obravnava)</w:t>
      </w:r>
    </w:p>
    <w:p w14:paraId="7CC3B8FD" w14:textId="77777777" w:rsidR="006E5420" w:rsidRPr="006E2F9F" w:rsidRDefault="003A4BA2" w:rsidP="008B1C2E">
      <w:pPr>
        <w:pStyle w:val="Normal12"/>
        <w:spacing w:before="360"/>
        <w:rPr>
          <w:i/>
          <w:szCs w:val="24"/>
          <w:lang w:val="sl-SI"/>
        </w:rPr>
      </w:pPr>
      <w:r w:rsidRPr="006E2F9F">
        <w:rPr>
          <w:i/>
          <w:szCs w:val="24"/>
          <w:lang w:val="sl-SI"/>
        </w:rPr>
        <w:t>Evropski parlament,</w:t>
      </w:r>
    </w:p>
    <w:p w14:paraId="7B9CAD81" w14:textId="085AF2B5" w:rsidR="003A4BA2" w:rsidRPr="006E2F9F" w:rsidRDefault="003A4BA2" w:rsidP="00541E47">
      <w:pPr>
        <w:tabs>
          <w:tab w:val="left" w:pos="567"/>
        </w:tabs>
        <w:spacing w:after="240"/>
        <w:ind w:left="567" w:hanging="567"/>
        <w:rPr>
          <w:szCs w:val="24"/>
          <w:lang w:val="sl-SI"/>
        </w:rPr>
      </w:pPr>
      <w:r w:rsidRPr="006E2F9F">
        <w:rPr>
          <w:szCs w:val="24"/>
          <w:lang w:val="sl-SI"/>
        </w:rPr>
        <w:t>–</w:t>
      </w:r>
      <w:r w:rsidRPr="006E2F9F">
        <w:rPr>
          <w:szCs w:val="24"/>
          <w:lang w:val="sl-SI"/>
        </w:rPr>
        <w:tab/>
        <w:t xml:space="preserve">ob upoštevanju predloga Komisije Evropskemu parlamentu in Svetu </w:t>
      </w:r>
      <w:r w:rsidRPr="006E2F9F">
        <w:rPr>
          <w:snapToGrid w:val="0"/>
          <w:lang w:val="sl-SI"/>
        </w:rPr>
        <w:t>(COM(</w:t>
      </w:r>
      <w:r w:rsidR="006E2F9F" w:rsidRPr="006E2F9F">
        <w:rPr>
          <w:snapToGrid w:val="0"/>
          <w:lang w:val="sl-SI"/>
        </w:rPr>
        <w:t>2026</w:t>
      </w:r>
      <w:r w:rsidRPr="006E2F9F">
        <w:rPr>
          <w:snapToGrid w:val="0"/>
          <w:lang w:val="sl-SI"/>
        </w:rPr>
        <w:t>)</w:t>
      </w:r>
      <w:r w:rsidR="006E2F9F" w:rsidRPr="006E2F9F">
        <w:rPr>
          <w:snapToGrid w:val="0"/>
          <w:lang w:val="sl-SI"/>
        </w:rPr>
        <w:t>0282</w:t>
      </w:r>
      <w:r w:rsidRPr="006E2F9F">
        <w:rPr>
          <w:snapToGrid w:val="0"/>
          <w:lang w:val="sl-SI"/>
        </w:rPr>
        <w:t>),</w:t>
      </w:r>
    </w:p>
    <w:p w14:paraId="44B927C6" w14:textId="56871EE7" w:rsidR="003A4BA2" w:rsidRPr="006E2F9F" w:rsidRDefault="003A4BA2" w:rsidP="00F6079B">
      <w:pPr>
        <w:tabs>
          <w:tab w:val="left" w:pos="-774"/>
          <w:tab w:val="left" w:pos="567"/>
        </w:tabs>
        <w:spacing w:after="240"/>
        <w:ind w:left="567" w:hanging="567"/>
        <w:rPr>
          <w:szCs w:val="24"/>
          <w:shd w:val="pct12" w:color="auto" w:fill="FFFFFF"/>
          <w:lang w:val="sl-SI"/>
        </w:rPr>
      </w:pPr>
      <w:r w:rsidRPr="006E2F9F">
        <w:rPr>
          <w:szCs w:val="24"/>
          <w:lang w:val="sl-SI"/>
        </w:rPr>
        <w:t>–</w:t>
      </w:r>
      <w:r w:rsidRPr="006E2F9F">
        <w:rPr>
          <w:szCs w:val="24"/>
          <w:lang w:val="sl-SI"/>
        </w:rPr>
        <w:tab/>
        <w:t xml:space="preserve">ob upoštevanju člena </w:t>
      </w:r>
      <w:r w:rsidR="006E2F9F" w:rsidRPr="006E2F9F">
        <w:rPr>
          <w:szCs w:val="24"/>
          <w:lang w:val="sl-SI"/>
        </w:rPr>
        <w:t>294</w:t>
      </w:r>
      <w:r w:rsidRPr="006E2F9F">
        <w:rPr>
          <w:szCs w:val="24"/>
          <w:lang w:val="sl-SI"/>
        </w:rPr>
        <w:t>(</w:t>
      </w:r>
      <w:r w:rsidR="006E2F9F" w:rsidRPr="006E2F9F">
        <w:rPr>
          <w:szCs w:val="24"/>
          <w:lang w:val="sl-SI"/>
        </w:rPr>
        <w:t>2</w:t>
      </w:r>
      <w:r w:rsidRPr="006E2F9F">
        <w:rPr>
          <w:szCs w:val="24"/>
          <w:lang w:val="sl-SI"/>
        </w:rPr>
        <w:t xml:space="preserve">) ter člena </w:t>
      </w:r>
      <w:r w:rsidR="006E2F9F" w:rsidRPr="006E2F9F">
        <w:rPr>
          <w:szCs w:val="24"/>
          <w:lang w:val="sl-SI"/>
        </w:rPr>
        <w:t>43</w:t>
      </w:r>
      <w:r w:rsidR="00782964" w:rsidRPr="006E2F9F">
        <w:rPr>
          <w:szCs w:val="24"/>
          <w:lang w:val="sl-SI"/>
        </w:rPr>
        <w:t>(</w:t>
      </w:r>
      <w:r w:rsidR="006E2F9F" w:rsidRPr="006E2F9F">
        <w:rPr>
          <w:szCs w:val="24"/>
          <w:lang w:val="sl-SI"/>
        </w:rPr>
        <w:t>2</w:t>
      </w:r>
      <w:r w:rsidR="00782964" w:rsidRPr="006E2F9F">
        <w:rPr>
          <w:szCs w:val="24"/>
          <w:lang w:val="sl-SI"/>
        </w:rPr>
        <w:t>)</w:t>
      </w:r>
      <w:r w:rsidRPr="006E2F9F">
        <w:rPr>
          <w:szCs w:val="24"/>
          <w:lang w:val="sl-SI"/>
        </w:rPr>
        <w:t xml:space="preserve"> Pogodbe o delovanju Evropske unije, na podlagi katerih je Komisija podala predlog Parlamentu (C</w:t>
      </w:r>
      <w:r w:rsidR="006E2F9F" w:rsidRPr="006E2F9F">
        <w:rPr>
          <w:szCs w:val="24"/>
          <w:lang w:val="sl-SI"/>
        </w:rPr>
        <w:t>10</w:t>
      </w:r>
      <w:r w:rsidRPr="006E2F9F">
        <w:rPr>
          <w:szCs w:val="24"/>
          <w:lang w:val="sl-SI"/>
        </w:rPr>
        <w:t>-</w:t>
      </w:r>
      <w:r w:rsidR="006E2F9F" w:rsidRPr="006E2F9F">
        <w:rPr>
          <w:szCs w:val="24"/>
          <w:lang w:val="sl-SI"/>
        </w:rPr>
        <w:t>0139</w:t>
      </w:r>
      <w:r w:rsidRPr="006E2F9F">
        <w:rPr>
          <w:szCs w:val="24"/>
          <w:lang w:val="sl-SI"/>
        </w:rPr>
        <w:t>/</w:t>
      </w:r>
      <w:r w:rsidR="006E2F9F" w:rsidRPr="006E2F9F">
        <w:rPr>
          <w:szCs w:val="24"/>
          <w:lang w:val="sl-SI"/>
        </w:rPr>
        <w:t>2026</w:t>
      </w:r>
      <w:r w:rsidRPr="006E2F9F">
        <w:rPr>
          <w:szCs w:val="24"/>
          <w:lang w:val="sl-SI"/>
        </w:rPr>
        <w:t>),</w:t>
      </w:r>
    </w:p>
    <w:p w14:paraId="0E379ECA" w14:textId="0D40F2A6" w:rsidR="003A4BA2" w:rsidRPr="006E2F9F" w:rsidRDefault="003A4BA2" w:rsidP="003A4BA2">
      <w:pPr>
        <w:tabs>
          <w:tab w:val="left" w:pos="567"/>
        </w:tabs>
        <w:spacing w:after="240"/>
        <w:ind w:left="567" w:hanging="567"/>
        <w:rPr>
          <w:szCs w:val="24"/>
          <w:lang w:val="sl-SI"/>
        </w:rPr>
      </w:pPr>
      <w:r w:rsidRPr="006E2F9F">
        <w:rPr>
          <w:szCs w:val="24"/>
          <w:lang w:val="sl-SI"/>
        </w:rPr>
        <w:sym w:font="Symbol" w:char="F02D"/>
      </w:r>
      <w:r w:rsidRPr="006E2F9F">
        <w:rPr>
          <w:szCs w:val="24"/>
          <w:lang w:val="sl-SI"/>
        </w:rPr>
        <w:tab/>
        <w:t xml:space="preserve">ob upoštevanju člena </w:t>
      </w:r>
      <w:r w:rsidR="006E2F9F" w:rsidRPr="006E2F9F">
        <w:rPr>
          <w:szCs w:val="24"/>
          <w:lang w:val="sl-SI"/>
        </w:rPr>
        <w:t>294</w:t>
      </w:r>
      <w:r w:rsidRPr="006E2F9F">
        <w:rPr>
          <w:szCs w:val="24"/>
          <w:lang w:val="sl-SI"/>
        </w:rPr>
        <w:t>(</w:t>
      </w:r>
      <w:r w:rsidR="006E2F9F" w:rsidRPr="006E2F9F">
        <w:rPr>
          <w:szCs w:val="24"/>
          <w:lang w:val="sl-SI"/>
        </w:rPr>
        <w:t>3</w:t>
      </w:r>
      <w:r w:rsidRPr="006E2F9F">
        <w:rPr>
          <w:szCs w:val="24"/>
          <w:lang w:val="sl-SI"/>
        </w:rPr>
        <w:t>) Pogodbe o delovanju Evropske unije,</w:t>
      </w:r>
    </w:p>
    <w:p w14:paraId="06D36648" w14:textId="2421D028" w:rsidR="00554DDA" w:rsidRPr="006E2F9F" w:rsidRDefault="00554DDA" w:rsidP="00542185">
      <w:pPr>
        <w:tabs>
          <w:tab w:val="left" w:pos="567"/>
        </w:tabs>
        <w:spacing w:after="240"/>
        <w:ind w:left="567" w:hanging="567"/>
        <w:rPr>
          <w:szCs w:val="24"/>
          <w:lang w:val="sl-SI"/>
        </w:rPr>
      </w:pPr>
      <w:r w:rsidRPr="006E2F9F">
        <w:rPr>
          <w:szCs w:val="24"/>
          <w:lang w:val="sl-SI"/>
        </w:rPr>
        <w:t>–</w:t>
      </w:r>
      <w:r w:rsidRPr="006E2F9F">
        <w:rPr>
          <w:szCs w:val="24"/>
          <w:lang w:val="sl-SI"/>
        </w:rPr>
        <w:tab/>
      </w:r>
      <w:r w:rsidR="00782964" w:rsidRPr="006E2F9F">
        <w:rPr>
          <w:szCs w:val="24"/>
          <w:lang w:val="sl-SI"/>
        </w:rPr>
        <w:t>po posvetovanju z</w:t>
      </w:r>
      <w:r w:rsidRPr="006E2F9F">
        <w:rPr>
          <w:szCs w:val="24"/>
          <w:lang w:val="sl-SI"/>
        </w:rPr>
        <w:t xml:space="preserve"> Evropsk</w:t>
      </w:r>
      <w:r w:rsidR="00782964" w:rsidRPr="006E2F9F">
        <w:rPr>
          <w:szCs w:val="24"/>
          <w:lang w:val="sl-SI"/>
        </w:rPr>
        <w:t>im</w:t>
      </w:r>
      <w:r w:rsidRPr="006E2F9F">
        <w:rPr>
          <w:szCs w:val="24"/>
          <w:lang w:val="sl-SI"/>
        </w:rPr>
        <w:t xml:space="preserve"> ekonomsko-socialn</w:t>
      </w:r>
      <w:r w:rsidR="00782964" w:rsidRPr="006E2F9F">
        <w:rPr>
          <w:szCs w:val="24"/>
          <w:lang w:val="sl-SI"/>
        </w:rPr>
        <w:t>im</w:t>
      </w:r>
      <w:r w:rsidRPr="006E2F9F">
        <w:rPr>
          <w:szCs w:val="24"/>
          <w:lang w:val="sl-SI"/>
        </w:rPr>
        <w:t xml:space="preserve"> odbor</w:t>
      </w:r>
      <w:r w:rsidR="00782964" w:rsidRPr="006E2F9F">
        <w:rPr>
          <w:szCs w:val="24"/>
          <w:lang w:val="sl-SI"/>
        </w:rPr>
        <w:t>om</w:t>
      </w:r>
      <w:r w:rsidRPr="006E2F9F">
        <w:rPr>
          <w:szCs w:val="24"/>
          <w:lang w:val="sl-SI"/>
        </w:rPr>
        <w:t>,</w:t>
      </w:r>
    </w:p>
    <w:p w14:paraId="763166C8" w14:textId="2291B68D" w:rsidR="003A4BA2" w:rsidRPr="006E2F9F" w:rsidRDefault="003A4BA2" w:rsidP="00542185">
      <w:pPr>
        <w:tabs>
          <w:tab w:val="left" w:pos="-774"/>
          <w:tab w:val="left" w:pos="567"/>
        </w:tabs>
        <w:spacing w:after="240"/>
        <w:ind w:left="567" w:hanging="567"/>
        <w:rPr>
          <w:rFonts w:eastAsia="Calibri"/>
          <w:szCs w:val="22"/>
          <w:lang w:val="sl-SI"/>
        </w:rPr>
      </w:pPr>
      <w:r w:rsidRPr="006E2F9F">
        <w:rPr>
          <w:rFonts w:eastAsia="Calibri"/>
          <w:szCs w:val="22"/>
          <w:lang w:val="sl-SI"/>
        </w:rPr>
        <w:t>–</w:t>
      </w:r>
      <w:r w:rsidRPr="006E2F9F">
        <w:rPr>
          <w:rFonts w:eastAsia="Calibri"/>
          <w:szCs w:val="22"/>
          <w:lang w:val="sl-SI"/>
        </w:rPr>
        <w:tab/>
        <w:t xml:space="preserve">ob upoštevanju zaveze predstavnika Sveta v pismu z dne </w:t>
      </w:r>
      <w:r w:rsidR="006E2F9F" w:rsidRPr="006E2F9F">
        <w:rPr>
          <w:rFonts w:eastAsia="Calibri"/>
          <w:szCs w:val="22"/>
          <w:lang w:val="sl-SI"/>
        </w:rPr>
        <w:t>17</w:t>
      </w:r>
      <w:r w:rsidR="00782964" w:rsidRPr="006E2F9F">
        <w:rPr>
          <w:rFonts w:eastAsia="Calibri"/>
          <w:szCs w:val="22"/>
          <w:lang w:val="sl-SI"/>
        </w:rPr>
        <w:t xml:space="preserve">. junija </w:t>
      </w:r>
      <w:r w:rsidR="006E2F9F" w:rsidRPr="006E2F9F">
        <w:rPr>
          <w:rFonts w:eastAsia="Calibri"/>
          <w:szCs w:val="22"/>
          <w:lang w:val="sl-SI"/>
        </w:rPr>
        <w:t>2026</w:t>
      </w:r>
      <w:r w:rsidRPr="006E2F9F">
        <w:rPr>
          <w:rFonts w:eastAsia="Calibri"/>
          <w:szCs w:val="22"/>
          <w:lang w:val="sl-SI"/>
        </w:rPr>
        <w:t xml:space="preserve">, da bo odobril stališče Evropskega parlamenta v skladu s členom </w:t>
      </w:r>
      <w:r w:rsidR="006E2F9F" w:rsidRPr="006E2F9F">
        <w:rPr>
          <w:rFonts w:eastAsia="Calibri"/>
          <w:szCs w:val="22"/>
          <w:lang w:val="sl-SI"/>
        </w:rPr>
        <w:t>294</w:t>
      </w:r>
      <w:r w:rsidRPr="006E2F9F">
        <w:rPr>
          <w:rFonts w:eastAsia="Calibri"/>
          <w:szCs w:val="22"/>
          <w:lang w:val="sl-SI"/>
        </w:rPr>
        <w:t>(</w:t>
      </w:r>
      <w:r w:rsidR="006E2F9F" w:rsidRPr="006E2F9F">
        <w:rPr>
          <w:rFonts w:eastAsia="Calibri"/>
          <w:szCs w:val="22"/>
          <w:lang w:val="sl-SI"/>
        </w:rPr>
        <w:t>4</w:t>
      </w:r>
      <w:r w:rsidRPr="006E2F9F">
        <w:rPr>
          <w:rFonts w:eastAsia="Calibri"/>
          <w:szCs w:val="22"/>
          <w:lang w:val="sl-SI"/>
        </w:rPr>
        <w:t>) Pogodbe o delovanju Evropske unije,</w:t>
      </w:r>
    </w:p>
    <w:p w14:paraId="6040F9F8" w14:textId="2368370D" w:rsidR="003A4BA2" w:rsidRPr="006E2F9F" w:rsidRDefault="003A4BA2" w:rsidP="00F6079B">
      <w:pPr>
        <w:tabs>
          <w:tab w:val="left" w:pos="-774"/>
          <w:tab w:val="left" w:pos="-114"/>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zCs w:val="24"/>
          <w:lang w:val="sl-SI"/>
        </w:rPr>
      </w:pPr>
      <w:r w:rsidRPr="006E2F9F">
        <w:rPr>
          <w:szCs w:val="24"/>
          <w:lang w:val="sl-SI"/>
        </w:rPr>
        <w:t>–</w:t>
      </w:r>
      <w:r w:rsidRPr="006E2F9F">
        <w:rPr>
          <w:szCs w:val="24"/>
          <w:lang w:val="sl-SI"/>
        </w:rPr>
        <w:tab/>
        <w:t xml:space="preserve">ob upoštevanju členov </w:t>
      </w:r>
      <w:r w:rsidR="006E2F9F" w:rsidRPr="006E2F9F">
        <w:rPr>
          <w:szCs w:val="24"/>
          <w:lang w:val="sl-SI"/>
        </w:rPr>
        <w:t>60</w:t>
      </w:r>
      <w:r w:rsidRPr="006E2F9F">
        <w:rPr>
          <w:szCs w:val="24"/>
          <w:lang w:val="sl-SI"/>
        </w:rPr>
        <w:t xml:space="preserve"> in </w:t>
      </w:r>
      <w:r w:rsidR="006E2F9F" w:rsidRPr="006E2F9F">
        <w:rPr>
          <w:szCs w:val="24"/>
          <w:lang w:val="sl-SI"/>
        </w:rPr>
        <w:t>170</w:t>
      </w:r>
      <w:r w:rsidRPr="006E2F9F">
        <w:rPr>
          <w:szCs w:val="24"/>
          <w:lang w:val="sl-SI"/>
        </w:rPr>
        <w:t xml:space="preserve"> Poslovnika,</w:t>
      </w:r>
    </w:p>
    <w:p w14:paraId="37C28DEA" w14:textId="17A6248C" w:rsidR="003A4BA2" w:rsidRPr="006E2F9F" w:rsidRDefault="006E2F9F" w:rsidP="003A4BA2">
      <w:pPr>
        <w:tabs>
          <w:tab w:val="left" w:pos="-774"/>
          <w:tab w:val="left" w:pos="-114"/>
        </w:tabs>
        <w:spacing w:after="240"/>
        <w:ind w:left="567" w:hanging="567"/>
        <w:rPr>
          <w:szCs w:val="24"/>
          <w:lang w:val="sl-SI"/>
        </w:rPr>
      </w:pPr>
      <w:r w:rsidRPr="006E2F9F">
        <w:rPr>
          <w:szCs w:val="24"/>
          <w:lang w:val="sl-SI"/>
        </w:rPr>
        <w:t>1</w:t>
      </w:r>
      <w:r w:rsidR="003A4BA2" w:rsidRPr="006E2F9F">
        <w:rPr>
          <w:szCs w:val="24"/>
          <w:lang w:val="sl-SI"/>
        </w:rPr>
        <w:t>.</w:t>
      </w:r>
      <w:r w:rsidR="003A4BA2" w:rsidRPr="006E2F9F">
        <w:rPr>
          <w:szCs w:val="24"/>
          <w:lang w:val="sl-SI"/>
        </w:rPr>
        <w:tab/>
        <w:t>sprejme stališče v prvi obravnavi, kakor je določeno v nadaljevanju;</w:t>
      </w:r>
    </w:p>
    <w:p w14:paraId="3DCB1649" w14:textId="032E9D71" w:rsidR="003A4BA2" w:rsidRPr="006E2F9F" w:rsidRDefault="006E2F9F" w:rsidP="003A4BA2">
      <w:pPr>
        <w:tabs>
          <w:tab w:val="left" w:pos="-774"/>
          <w:tab w:val="left" w:pos="-114"/>
        </w:tabs>
        <w:spacing w:after="240"/>
        <w:ind w:left="567" w:hanging="567"/>
        <w:rPr>
          <w:szCs w:val="24"/>
          <w:lang w:val="sl-SI"/>
        </w:rPr>
      </w:pPr>
      <w:r w:rsidRPr="006E2F9F">
        <w:rPr>
          <w:szCs w:val="24"/>
          <w:lang w:val="sl-SI"/>
        </w:rPr>
        <w:t>2</w:t>
      </w:r>
      <w:r w:rsidR="003A4BA2" w:rsidRPr="006E2F9F">
        <w:rPr>
          <w:szCs w:val="24"/>
          <w:lang w:val="sl-SI"/>
        </w:rPr>
        <w:t>.</w:t>
      </w:r>
      <w:r w:rsidR="003A4BA2" w:rsidRPr="006E2F9F">
        <w:rPr>
          <w:szCs w:val="24"/>
          <w:lang w:val="sl-SI"/>
        </w:rPr>
        <w:tab/>
        <w:t>poziva Komisijo, naj mu zadevo ponovno predloži, če svoj predlog nadomesti, ga bistveno spremeni ali ga namerava bistveno spremeniti;</w:t>
      </w:r>
    </w:p>
    <w:p w14:paraId="3322C4EA" w14:textId="71FED826" w:rsidR="003A4BA2" w:rsidRPr="006E2F9F" w:rsidRDefault="006E2F9F" w:rsidP="003A4BA2">
      <w:pPr>
        <w:tabs>
          <w:tab w:val="left" w:pos="-774"/>
          <w:tab w:val="left" w:pos="-114"/>
        </w:tabs>
        <w:spacing w:after="240"/>
        <w:ind w:left="567" w:hanging="567"/>
        <w:rPr>
          <w:szCs w:val="24"/>
          <w:lang w:val="sl-SI"/>
        </w:rPr>
      </w:pPr>
      <w:r w:rsidRPr="006E2F9F">
        <w:rPr>
          <w:szCs w:val="24"/>
          <w:lang w:val="sl-SI"/>
        </w:rPr>
        <w:t>3</w:t>
      </w:r>
      <w:r w:rsidR="003A4BA2" w:rsidRPr="006E2F9F">
        <w:rPr>
          <w:szCs w:val="24"/>
          <w:lang w:val="sl-SI"/>
        </w:rPr>
        <w:t>.</w:t>
      </w:r>
      <w:r w:rsidR="003A4BA2" w:rsidRPr="006E2F9F">
        <w:rPr>
          <w:szCs w:val="24"/>
          <w:lang w:val="sl-SI"/>
        </w:rPr>
        <w:tab/>
        <w:t>naroči svoji predsednici, naj stališče Parlamenta posreduje Svetu, Komisiji in nacionalnim parlamentom.</w:t>
      </w:r>
    </w:p>
    <w:p w14:paraId="39080E8B" w14:textId="77777777" w:rsidR="009B32B2" w:rsidRPr="006E2F9F" w:rsidRDefault="009B32B2" w:rsidP="00F6079B">
      <w:pPr>
        <w:spacing w:after="240"/>
        <w:rPr>
          <w:b/>
          <w:lang w:val="sl-SI"/>
        </w:rPr>
        <w:sectPr w:rsidR="009B32B2" w:rsidRPr="006E2F9F" w:rsidSect="009B32B2">
          <w:type w:val="continuous"/>
          <w:pgSz w:w="11907" w:h="16840" w:code="9"/>
          <w:pgMar w:top="1134" w:right="1134" w:bottom="1134" w:left="1134" w:header="709" w:footer="709" w:gutter="0"/>
          <w:pgNumType w:start="1"/>
          <w:cols w:space="720"/>
          <w:docGrid w:linePitch="360"/>
        </w:sectPr>
      </w:pPr>
    </w:p>
    <w:p w14:paraId="220CC224" w14:textId="61409C65" w:rsidR="003A4BA2" w:rsidRPr="006E2F9F" w:rsidRDefault="003A4BA2" w:rsidP="00F6079B">
      <w:pPr>
        <w:spacing w:after="240"/>
        <w:rPr>
          <w:b/>
          <w:lang w:val="sl-SI"/>
        </w:rPr>
      </w:pPr>
      <w:r w:rsidRPr="006E2F9F">
        <w:rPr>
          <w:b/>
          <w:lang w:val="sl-SI"/>
        </w:rPr>
        <w:lastRenderedPageBreak/>
        <w:t>P</w:t>
      </w:r>
      <w:r w:rsidR="006E2F9F" w:rsidRPr="006E2F9F">
        <w:rPr>
          <w:b/>
          <w:lang w:val="sl-SI"/>
        </w:rPr>
        <w:t>10</w:t>
      </w:r>
      <w:r w:rsidRPr="006E2F9F">
        <w:rPr>
          <w:b/>
          <w:lang w:val="sl-SI"/>
        </w:rPr>
        <w:t>_TC</w:t>
      </w:r>
      <w:r w:rsidR="006E2F9F" w:rsidRPr="006E2F9F">
        <w:rPr>
          <w:b/>
          <w:lang w:val="sl-SI"/>
        </w:rPr>
        <w:t>1</w:t>
      </w:r>
      <w:r w:rsidRPr="006E2F9F">
        <w:rPr>
          <w:b/>
          <w:lang w:val="sl-SI"/>
        </w:rPr>
        <w:t>-COD(</w:t>
      </w:r>
      <w:r w:rsidR="006E2F9F" w:rsidRPr="006E2F9F">
        <w:rPr>
          <w:b/>
          <w:lang w:val="sl-SI"/>
        </w:rPr>
        <w:t>2026</w:t>
      </w:r>
      <w:r w:rsidRPr="006E2F9F">
        <w:rPr>
          <w:b/>
          <w:lang w:val="sl-SI"/>
        </w:rPr>
        <w:t>)</w:t>
      </w:r>
      <w:r w:rsidR="006E2F9F" w:rsidRPr="006E2F9F">
        <w:rPr>
          <w:b/>
          <w:lang w:val="sl-SI"/>
        </w:rPr>
        <w:t>0150</w:t>
      </w:r>
    </w:p>
    <w:p w14:paraId="62EBEA61" w14:textId="70CA2C15" w:rsidR="009B32B2" w:rsidRPr="006E2F9F" w:rsidRDefault="003A4BA2" w:rsidP="009B32B2">
      <w:pPr>
        <w:spacing w:after="240"/>
        <w:rPr>
          <w:rFonts w:eastAsia="Calibri"/>
          <w:b/>
          <w:szCs w:val="22"/>
          <w:lang w:val="sl-SI" w:eastAsia="en-US"/>
        </w:rPr>
      </w:pPr>
      <w:r w:rsidRPr="006E2F9F">
        <w:rPr>
          <w:b/>
          <w:lang w:val="sl-SI"/>
        </w:rPr>
        <w:t>Stališče Evropskega parlame</w:t>
      </w:r>
      <w:r w:rsidR="00734E1F" w:rsidRPr="006E2F9F">
        <w:rPr>
          <w:b/>
          <w:lang w:val="sl-SI"/>
        </w:rPr>
        <w:t xml:space="preserve">nta, sprejeto v prvi obravnavi </w:t>
      </w:r>
      <w:r w:rsidR="006E2F9F" w:rsidRPr="006E2F9F">
        <w:rPr>
          <w:b/>
          <w:lang w:val="sl-SI"/>
        </w:rPr>
        <w:t>7</w:t>
      </w:r>
      <w:r w:rsidR="00B51CF8" w:rsidRPr="006E2F9F">
        <w:rPr>
          <w:b/>
          <w:lang w:val="sl-SI"/>
        </w:rPr>
        <w:t>. julija</w:t>
      </w:r>
      <w:r w:rsidRPr="006E2F9F">
        <w:rPr>
          <w:b/>
          <w:lang w:val="sl-SI"/>
        </w:rPr>
        <w:t xml:space="preserve"> </w:t>
      </w:r>
      <w:r w:rsidR="006E2F9F" w:rsidRPr="006E2F9F">
        <w:rPr>
          <w:b/>
          <w:lang w:val="sl-SI"/>
        </w:rPr>
        <w:t>2026</w:t>
      </w:r>
      <w:r w:rsidRPr="006E2F9F">
        <w:rPr>
          <w:b/>
          <w:lang w:val="sl-SI"/>
        </w:rPr>
        <w:t xml:space="preserve"> z namenom sprejetja Uredbe (EU) </w:t>
      </w:r>
      <w:r w:rsidR="006E2F9F" w:rsidRPr="006E2F9F">
        <w:rPr>
          <w:b/>
          <w:lang w:val="sl-SI"/>
        </w:rPr>
        <w:t>2026</w:t>
      </w:r>
      <w:r w:rsidRPr="006E2F9F">
        <w:rPr>
          <w:b/>
          <w:lang w:val="sl-SI"/>
        </w:rPr>
        <w:t xml:space="preserve">/... Evropskega parlamenta in Sveta </w:t>
      </w:r>
      <w:r w:rsidRPr="006E2F9F">
        <w:rPr>
          <w:rFonts w:eastAsia="Calibri"/>
          <w:b/>
          <w:szCs w:val="22"/>
          <w:lang w:val="sl-SI" w:eastAsia="en-US"/>
        </w:rPr>
        <w:t xml:space="preserve">o </w:t>
      </w:r>
      <w:r w:rsidR="009B32B2" w:rsidRPr="006E2F9F">
        <w:rPr>
          <w:rFonts w:eastAsia="Calibri"/>
          <w:b/>
          <w:szCs w:val="22"/>
          <w:lang w:val="sl-SI" w:eastAsia="en-US"/>
        </w:rPr>
        <w:t xml:space="preserve">spremembi Uredbe (EU) </w:t>
      </w:r>
      <w:r w:rsidR="006E2F9F" w:rsidRPr="006E2F9F">
        <w:rPr>
          <w:rFonts w:eastAsia="Calibri"/>
          <w:b/>
          <w:szCs w:val="22"/>
          <w:lang w:val="sl-SI" w:eastAsia="en-US"/>
        </w:rPr>
        <w:t>2021</w:t>
      </w:r>
      <w:r w:rsidR="009B32B2" w:rsidRPr="006E2F9F">
        <w:rPr>
          <w:rFonts w:eastAsia="Calibri"/>
          <w:b/>
          <w:szCs w:val="22"/>
          <w:lang w:val="sl-SI" w:eastAsia="en-US"/>
        </w:rPr>
        <w:t>/</w:t>
      </w:r>
      <w:r w:rsidR="006E2F9F" w:rsidRPr="006E2F9F">
        <w:rPr>
          <w:rFonts w:eastAsia="Calibri"/>
          <w:b/>
          <w:szCs w:val="22"/>
          <w:lang w:val="sl-SI" w:eastAsia="en-US"/>
        </w:rPr>
        <w:t>2115</w:t>
      </w:r>
      <w:r w:rsidR="009B32B2" w:rsidRPr="006E2F9F">
        <w:rPr>
          <w:rFonts w:eastAsia="Calibri"/>
          <w:b/>
          <w:szCs w:val="22"/>
          <w:lang w:val="sl-SI" w:eastAsia="en-US"/>
        </w:rPr>
        <w:t xml:space="preserve"> v zvezi s posebno vrsto intervencije za zagotovitev izjemne začasne podpore v okviru Evropskega kmetijskega sklada za razvoj podeželja (EKSRP) in možnostjo prilagoditve dodeljenih sredstev za neposredna plačila za koledarsko leto </w:t>
      </w:r>
      <w:r w:rsidR="006E2F9F" w:rsidRPr="006E2F9F">
        <w:rPr>
          <w:rFonts w:eastAsia="Calibri"/>
          <w:b/>
          <w:szCs w:val="22"/>
          <w:lang w:val="sl-SI" w:eastAsia="en-US"/>
        </w:rPr>
        <w:t>2027</w:t>
      </w:r>
      <w:r w:rsidR="009B32B2" w:rsidRPr="006E2F9F">
        <w:rPr>
          <w:rFonts w:eastAsia="Calibri"/>
          <w:b/>
          <w:szCs w:val="22"/>
          <w:lang w:val="sl-SI" w:eastAsia="en-US"/>
        </w:rPr>
        <w:t xml:space="preserve"> ter Uredbe (EU) </w:t>
      </w:r>
      <w:r w:rsidR="006E2F9F" w:rsidRPr="006E2F9F">
        <w:rPr>
          <w:rFonts w:eastAsia="Calibri"/>
          <w:b/>
          <w:szCs w:val="22"/>
          <w:lang w:val="sl-SI" w:eastAsia="en-US"/>
        </w:rPr>
        <w:t>2021</w:t>
      </w:r>
      <w:r w:rsidR="009B32B2" w:rsidRPr="006E2F9F">
        <w:rPr>
          <w:rFonts w:eastAsia="Calibri"/>
          <w:b/>
          <w:szCs w:val="22"/>
          <w:lang w:val="sl-SI" w:eastAsia="en-US"/>
        </w:rPr>
        <w:t>/</w:t>
      </w:r>
      <w:r w:rsidR="006E2F9F" w:rsidRPr="006E2F9F">
        <w:rPr>
          <w:rFonts w:eastAsia="Calibri"/>
          <w:b/>
          <w:szCs w:val="22"/>
          <w:lang w:val="sl-SI" w:eastAsia="en-US"/>
        </w:rPr>
        <w:t>2116</w:t>
      </w:r>
      <w:r w:rsidR="009B32B2" w:rsidRPr="006E2F9F">
        <w:rPr>
          <w:rFonts w:eastAsia="Calibri"/>
          <w:b/>
          <w:szCs w:val="22"/>
          <w:lang w:val="sl-SI" w:eastAsia="en-US"/>
        </w:rPr>
        <w:t xml:space="preserve"> v zvezi s prožnejšimi pravili o izplačilih predplačil v odziv na višje cene gnojil zaradi krize na Bližnjem vzhodu</w:t>
      </w:r>
    </w:p>
    <w:p w14:paraId="0F8B8959" w14:textId="77777777" w:rsidR="009B32B2" w:rsidRPr="006E2F9F" w:rsidRDefault="009B32B2" w:rsidP="009B32B2">
      <w:pPr>
        <w:keepNext/>
        <w:spacing w:before="120" w:after="120" w:line="360" w:lineRule="auto"/>
        <w:rPr>
          <w:rFonts w:eastAsia="Calibri"/>
          <w:szCs w:val="22"/>
          <w:lang w:val="sl-SI" w:eastAsia="en-US"/>
        </w:rPr>
      </w:pPr>
      <w:r w:rsidRPr="006E2F9F">
        <w:rPr>
          <w:rFonts w:eastAsia="Calibri"/>
          <w:szCs w:val="22"/>
          <w:lang w:val="sl-SI" w:eastAsia="en-US"/>
        </w:rPr>
        <w:t>EVROPSKI PARLAMENT IN SVET EVROPSKE UNIJE STA –</w:t>
      </w:r>
    </w:p>
    <w:p w14:paraId="7720C357" w14:textId="73A0D18E"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t xml:space="preserve">ob upoštevanju Pogodbe o delovanju Evropske unije in zlasti člena </w:t>
      </w:r>
      <w:r w:rsidR="006E2F9F" w:rsidRPr="006E2F9F">
        <w:rPr>
          <w:rFonts w:eastAsia="Calibri"/>
          <w:szCs w:val="22"/>
          <w:lang w:val="sl-SI" w:eastAsia="en-US"/>
        </w:rPr>
        <w:t>43</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Pogodbe,</w:t>
      </w:r>
    </w:p>
    <w:p w14:paraId="3EF2E0A9" w14:textId="77777777"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t>ob upoštevanju predloga Evropske komisije,</w:t>
      </w:r>
    </w:p>
    <w:p w14:paraId="06A17735" w14:textId="77777777"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t>po posredovanju osnutka zakonodajnega akta nacionalnim parlamentom,</w:t>
      </w:r>
    </w:p>
    <w:p w14:paraId="7B66EE7D" w14:textId="77777777"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t>po posvetovanju z Evropskim ekonomsko-socialnim odborom,</w:t>
      </w:r>
    </w:p>
    <w:p w14:paraId="36D82121" w14:textId="77777777"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t>v skladu z rednim zakonodajnim postopkom</w:t>
      </w:r>
      <w:r w:rsidRPr="006E2F9F">
        <w:rPr>
          <w:rFonts w:eastAsia="Calibri"/>
          <w:szCs w:val="22"/>
          <w:vertAlign w:val="superscript"/>
          <w:lang w:val="sl-SI" w:eastAsia="en-US"/>
        </w:rPr>
        <w:footnoteReference w:id="1"/>
      </w:r>
      <w:r w:rsidRPr="006E2F9F">
        <w:rPr>
          <w:rFonts w:eastAsia="Calibri"/>
          <w:szCs w:val="22"/>
          <w:lang w:val="sl-SI" w:eastAsia="en-US"/>
        </w:rPr>
        <w:t>,</w:t>
      </w:r>
    </w:p>
    <w:p w14:paraId="1C7BC23C"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52D74A11" w14:textId="77777777"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lastRenderedPageBreak/>
        <w:t>ob upoštevanju naslednjega:</w:t>
      </w:r>
    </w:p>
    <w:p w14:paraId="284158F3" w14:textId="7102263A"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w:t>
      </w:r>
      <w:r w:rsidRPr="006E2F9F">
        <w:rPr>
          <w:rFonts w:eastAsia="Calibri"/>
          <w:szCs w:val="22"/>
          <w:lang w:val="sl-SI" w:eastAsia="en-US"/>
        </w:rPr>
        <w:tab/>
        <w:t>Nedavna kriza na Bližnjem vzhodu in dejansko zaprtje Hormuške ožine sta povzročila znatno zvišanje svetovnih cen nafte, plina in gnojil. Globalna narava prizadetih trgov cenovno močno vpliva na več sektorjev gospodarstva Unije v državah članicah.</w:t>
      </w:r>
    </w:p>
    <w:p w14:paraId="6DFE35E5" w14:textId="736C9149"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w:t>
      </w:r>
      <w:r w:rsidRPr="006E2F9F">
        <w:rPr>
          <w:rFonts w:eastAsia="Calibri"/>
          <w:szCs w:val="22"/>
          <w:lang w:val="sl-SI" w:eastAsia="en-US"/>
        </w:rPr>
        <w:tab/>
        <w:t>Velika podražitev gnojil neposredno vpliva na kmetijski sektor, saj so gnojila bistvenega pomena za kmetijsko produktivnost, sposobnost preživetja kmetij in prehransko varnost. Nakup gnojil je za kmete eden najvišjih vhodnih stroškov. Nestanovitnost trga poleg ravni cen povzroča, da so kmetje v Uniji posebno izpostavljeni. Naraščajoči stroški gnojil bi lahko kmete prisilili k temu, da bi zmanjšali njihovo uporabo, pri čemer obstaja očitna nevarnost za kakovost in pridelek. Kmetje bi lahko zmanjšali tudi obdelovalno površino, to pa bi vplivalo na kmetijsko proizvodnjo Unije.</w:t>
      </w:r>
    </w:p>
    <w:p w14:paraId="4C66874E"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14619195" w14:textId="3A30290D"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3</w:t>
      </w:r>
      <w:r w:rsidRPr="006E2F9F">
        <w:rPr>
          <w:rFonts w:eastAsia="Calibri"/>
          <w:szCs w:val="22"/>
          <w:lang w:val="sl-SI" w:eastAsia="en-US"/>
        </w:rPr>
        <w:t>)</w:t>
      </w:r>
      <w:r w:rsidRPr="006E2F9F">
        <w:rPr>
          <w:rFonts w:eastAsia="Calibri"/>
          <w:szCs w:val="22"/>
          <w:lang w:val="sl-SI" w:eastAsia="en-US"/>
        </w:rPr>
        <w:tab/>
        <w:t>Da bi hitro odpravili ranljivosti prehranskega sistema Unije, ki so posledica te krize, in pomagali kmetom, ki se soočajo z likvidnostnimi težavami, je primerno dovoliti izredno in začasno podporo z uvedbo nove vrste intervencije za krizno podporo iz Uredbe</w:t>
      </w:r>
      <w:r w:rsidR="00725359" w:rsidRPr="006E2F9F">
        <w:rPr>
          <w:rFonts w:eastAsia="Calibri"/>
          <w:szCs w:val="22"/>
          <w:lang w:val="sl-SI" w:eastAsia="en-US"/>
        </w:rPr>
        <w:t> </w:t>
      </w:r>
      <w:r w:rsidRPr="006E2F9F">
        <w:rPr>
          <w:rFonts w:eastAsia="Calibri"/>
          <w:szCs w:val="22"/>
          <w:lang w:val="sl-SI" w:eastAsia="en-US"/>
        </w:rPr>
        <w:t>(EU)</w:t>
      </w:r>
      <w:r w:rsidR="00725359" w:rsidRPr="006E2F9F">
        <w:rPr>
          <w:rFonts w:eastAsia="Calibri"/>
          <w:szCs w:val="22"/>
          <w:lang w:val="sl-SI" w:eastAsia="en-US"/>
        </w:rPr>
        <w:t>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Evropskega parlamenta in Sveta</w:t>
      </w:r>
      <w:r w:rsidRPr="006E2F9F">
        <w:rPr>
          <w:rFonts w:eastAsia="Calibri"/>
          <w:szCs w:val="22"/>
          <w:vertAlign w:val="superscript"/>
          <w:lang w:val="sl-SI" w:eastAsia="en-US"/>
        </w:rPr>
        <w:footnoteReference w:id="2"/>
      </w:r>
      <w:r w:rsidRPr="006E2F9F">
        <w:rPr>
          <w:rFonts w:eastAsia="Calibri"/>
          <w:szCs w:val="22"/>
          <w:lang w:val="sl-SI" w:eastAsia="en-US"/>
        </w:rPr>
        <w:t>, ki bi se zagotavljala preko Evropskega kmetijskega sklada za razvoj podeželja (EKSRP), in z omogočanjem večje prožnosti za države članice glede izplačila predplačil za neposredna plačila iz Uredbe</w:t>
      </w:r>
      <w:r w:rsidR="00725359" w:rsidRPr="006E2F9F">
        <w:rPr>
          <w:rFonts w:eastAsia="Calibri"/>
          <w:szCs w:val="22"/>
          <w:lang w:val="sl-SI" w:eastAsia="en-US"/>
        </w:rPr>
        <w:t> </w:t>
      </w:r>
      <w:r w:rsidRPr="006E2F9F">
        <w:rPr>
          <w:rFonts w:eastAsia="Calibri"/>
          <w:szCs w:val="22"/>
          <w:lang w:val="sl-SI" w:eastAsia="en-US"/>
        </w:rPr>
        <w:t>(EU)</w:t>
      </w:r>
      <w:r w:rsidR="00725359" w:rsidRPr="006E2F9F">
        <w:rPr>
          <w:rFonts w:eastAsia="Calibri"/>
          <w:szCs w:val="22"/>
          <w:lang w:val="sl-SI" w:eastAsia="en-US"/>
        </w:rPr>
        <w:t>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2116</w:t>
      </w:r>
      <w:r w:rsidRPr="006E2F9F">
        <w:rPr>
          <w:rFonts w:eastAsia="Calibri"/>
          <w:szCs w:val="22"/>
          <w:lang w:val="sl-SI" w:eastAsia="en-US"/>
        </w:rPr>
        <w:t xml:space="preserve"> Evropskega parlamenta in Sveta</w:t>
      </w:r>
      <w:r w:rsidRPr="006E2F9F">
        <w:rPr>
          <w:rFonts w:eastAsia="Calibri"/>
          <w:szCs w:val="22"/>
          <w:vertAlign w:val="superscript"/>
          <w:lang w:val="sl-SI" w:eastAsia="en-US"/>
        </w:rPr>
        <w:footnoteReference w:id="3"/>
      </w:r>
      <w:r w:rsidRPr="006E2F9F">
        <w:rPr>
          <w:rFonts w:eastAsia="Calibri"/>
          <w:szCs w:val="22"/>
          <w:lang w:val="sl-SI" w:eastAsia="en-US"/>
        </w:rPr>
        <w:t>. Uvedba te nove vrste intervencije ne bi smela povzročiti povečanja omejitev vnosa gnojil v tla, kot je določeno v akcijskih programih na podlagi Direktive Sveta</w:t>
      </w:r>
      <w:r w:rsidR="00725359" w:rsidRPr="006E2F9F">
        <w:rPr>
          <w:rFonts w:eastAsia="Calibri"/>
          <w:szCs w:val="22"/>
          <w:lang w:val="sl-SI" w:eastAsia="en-US"/>
        </w:rPr>
        <w:t> </w:t>
      </w:r>
      <w:r w:rsidR="006E2F9F" w:rsidRPr="006E2F9F">
        <w:rPr>
          <w:rFonts w:eastAsia="Calibri"/>
          <w:szCs w:val="22"/>
          <w:lang w:val="sl-SI" w:eastAsia="en-US"/>
        </w:rPr>
        <w:t>91</w:t>
      </w:r>
      <w:r w:rsidRPr="006E2F9F">
        <w:rPr>
          <w:rFonts w:eastAsia="Calibri"/>
          <w:szCs w:val="22"/>
          <w:lang w:val="sl-SI" w:eastAsia="en-US"/>
        </w:rPr>
        <w:t>/</w:t>
      </w:r>
      <w:r w:rsidR="006E2F9F" w:rsidRPr="006E2F9F">
        <w:rPr>
          <w:rFonts w:eastAsia="Calibri"/>
          <w:szCs w:val="22"/>
          <w:lang w:val="sl-SI" w:eastAsia="en-US"/>
        </w:rPr>
        <w:t>676</w:t>
      </w:r>
      <w:r w:rsidRPr="006E2F9F">
        <w:rPr>
          <w:rFonts w:eastAsia="Calibri"/>
          <w:szCs w:val="22"/>
          <w:lang w:val="sl-SI" w:eastAsia="en-US"/>
        </w:rPr>
        <w:t>/EGS</w:t>
      </w:r>
      <w:r w:rsidRPr="006E2F9F">
        <w:rPr>
          <w:rFonts w:eastAsia="Calibri"/>
          <w:szCs w:val="22"/>
          <w:vertAlign w:val="superscript"/>
          <w:lang w:val="sl-SI" w:eastAsia="en-US"/>
        </w:rPr>
        <w:footnoteReference w:id="4"/>
      </w:r>
      <w:r w:rsidRPr="006E2F9F">
        <w:rPr>
          <w:rFonts w:eastAsia="Calibri"/>
          <w:szCs w:val="22"/>
          <w:lang w:val="sl-SI" w:eastAsia="en-US"/>
        </w:rPr>
        <w:t>.</w:t>
      </w:r>
    </w:p>
    <w:p w14:paraId="7E1AB739"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61F40B74" w14:textId="747E8FAD"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4</w:t>
      </w:r>
      <w:r w:rsidRPr="006E2F9F">
        <w:rPr>
          <w:rFonts w:eastAsia="Calibri"/>
          <w:szCs w:val="22"/>
          <w:lang w:val="sl-SI" w:eastAsia="en-US"/>
        </w:rPr>
        <w:t>)</w:t>
      </w:r>
      <w:r w:rsidRPr="006E2F9F">
        <w:rPr>
          <w:rFonts w:eastAsia="Calibri"/>
          <w:szCs w:val="22"/>
          <w:lang w:val="sl-SI" w:eastAsia="en-US"/>
        </w:rPr>
        <w:tab/>
        <w:t xml:space="preserve">Podpora, ki je na voljo v okviru nove vrste intervencije, bi morala biti namenjena predvsem aktivnim kmetom, ki so jih visoke cene gnojil najbolj prizadele, in bi jo bilo treba odobriti za dodatne stroške gnojil, ki jih imajo kmetje zaradi zvišanja cen po </w:t>
      </w:r>
      <w:r w:rsidR="006E2F9F" w:rsidRPr="006E2F9F">
        <w:rPr>
          <w:rFonts w:eastAsia="Calibri"/>
          <w:szCs w:val="22"/>
          <w:lang w:val="sl-SI" w:eastAsia="en-US"/>
        </w:rPr>
        <w:t>1</w:t>
      </w:r>
      <w:r w:rsidRPr="006E2F9F">
        <w:rPr>
          <w:rFonts w:eastAsia="Calibri"/>
          <w:szCs w:val="22"/>
          <w:lang w:val="sl-SI" w:eastAsia="en-US"/>
        </w:rPr>
        <w:t>.</w:t>
      </w:r>
      <w:r w:rsidR="006E2F9F" w:rsidRPr="006E2F9F">
        <w:rPr>
          <w:rFonts w:eastAsia="Calibri"/>
          <w:szCs w:val="22"/>
          <w:lang w:val="sl-SI" w:eastAsia="en-US"/>
        </w:rPr>
        <w:t> </w:t>
      </w:r>
      <w:r w:rsidRPr="006E2F9F">
        <w:rPr>
          <w:rFonts w:eastAsia="Calibri"/>
          <w:szCs w:val="22"/>
          <w:lang w:val="sl-SI" w:eastAsia="en-US"/>
        </w:rPr>
        <w:t>marcu</w:t>
      </w:r>
      <w:r w:rsidR="006E2F9F" w:rsidRPr="006E2F9F">
        <w:rPr>
          <w:rFonts w:eastAsia="Calibri"/>
          <w:szCs w:val="22"/>
          <w:lang w:val="sl-SI" w:eastAsia="en-US"/>
        </w:rPr>
        <w:t> 2026</w:t>
      </w:r>
      <w:r w:rsidRPr="006E2F9F">
        <w:rPr>
          <w:rFonts w:eastAsia="Calibri"/>
          <w:szCs w:val="22"/>
          <w:lang w:val="sl-SI" w:eastAsia="en-US"/>
        </w:rPr>
        <w:t>. Ta datum se uporablja le kot referenčni datum za določitev višje cene gnojil in ni povezan z upravičenostjo plačil upravičencem. Kmete, za katere že veljajo obveznosti za zmanjšanje njihove uporabe gnojil, vezane na površino, bi moralo biti mogoče nagraditi z višjimi stopnjami podpore. Poleg tega bi moral biti upravičencem do podpore v okviru te vrste intervencije omogočen dostop do ustreznega znanja in do informacij o tem, kako zmanjšati uporabo gnojil. Za zagotovitev učinkovite uporabe javne podpore in pravičnejše porazdelitve te podpore med upravičene kmete bi morale države članice omejiti najvišjo podporo na upravičenca ali največje število hektarjev, za katere se dodeli podpora. Ker je ta podpora nujna, začasna in izjemna ter ker je treba ustrezna plačila izplačati hitro, bi bilo treba določiti končni datum za plačila upravičencem.</w:t>
      </w:r>
    </w:p>
    <w:p w14:paraId="6A6843D2"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3CFEB198" w14:textId="34621A17"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5</w:t>
      </w:r>
      <w:r w:rsidRPr="006E2F9F">
        <w:rPr>
          <w:rFonts w:eastAsia="Calibri"/>
          <w:szCs w:val="22"/>
          <w:lang w:val="sl-SI" w:eastAsia="en-US"/>
        </w:rPr>
        <w:t>)</w:t>
      </w:r>
      <w:r w:rsidRPr="006E2F9F">
        <w:rPr>
          <w:rFonts w:eastAsia="Calibri"/>
          <w:szCs w:val="22"/>
          <w:lang w:val="sl-SI" w:eastAsia="en-US"/>
        </w:rPr>
        <w:tab/>
        <w:t>Za zagotovitev dobrega finančnega poslovodenja sredstev Unije bi morale države članice zagotoviti, da skupna podpora, ki jo prejme kmet v okviru nove vrste intervencije, v kombinaciji z drugimi nacionalnimi instrumenti podpore ali instrumenti podpore Unije, zasnovanimi za odziv na učinek visokih cen gnojil, ne bo imela za posledico prekomernega nadomestila ali dvojnega financiranja.</w:t>
      </w:r>
    </w:p>
    <w:p w14:paraId="11EFFA0D" w14:textId="1AC489C9"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6</w:t>
      </w:r>
      <w:r w:rsidRPr="006E2F9F">
        <w:rPr>
          <w:rFonts w:eastAsia="Calibri"/>
          <w:szCs w:val="22"/>
          <w:lang w:val="sl-SI" w:eastAsia="en-US"/>
        </w:rPr>
        <w:t>)</w:t>
      </w:r>
      <w:r w:rsidRPr="006E2F9F">
        <w:rPr>
          <w:rFonts w:eastAsia="Calibri"/>
          <w:szCs w:val="22"/>
          <w:lang w:val="sl-SI" w:eastAsia="en-US"/>
        </w:rPr>
        <w:tab/>
        <w:t>Da bi spodbudili uporabo finančnih instrumentov za podporo, ki se zagotovi v okviru nove vrste intervencije, se najvišje stopnje podpore ne bi smele uporabljati, kadar se podpora dodeli v obliki samostojnega obratnega kapitala.</w:t>
      </w:r>
    </w:p>
    <w:p w14:paraId="3E58726E" w14:textId="3370C19E"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7</w:t>
      </w:r>
      <w:r w:rsidRPr="006E2F9F">
        <w:rPr>
          <w:rFonts w:eastAsia="Calibri"/>
          <w:szCs w:val="22"/>
          <w:lang w:val="sl-SI" w:eastAsia="en-US"/>
        </w:rPr>
        <w:t>)</w:t>
      </w:r>
      <w:r w:rsidRPr="006E2F9F">
        <w:rPr>
          <w:rFonts w:eastAsia="Calibri"/>
          <w:szCs w:val="22"/>
          <w:lang w:val="sl-SI" w:eastAsia="en-US"/>
        </w:rPr>
        <w:tab/>
        <w:t>Da bi se izognili zamudam pri plačilih kmetom, ki so v likvidnostnih težavah, bi bilo treba določiti, da so odhodki, financirani iz EKSRP, upravičeni do nove vrste intervencije od datuma začetka veljavnosti te uredbe in preden države članice Komisiji predložijo zahtevek za strateško spremembo strateškega načrta SKP, s katero se uvaja navedena intervencija.</w:t>
      </w:r>
    </w:p>
    <w:p w14:paraId="622AB828" w14:textId="2C64EEB0"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8</w:t>
      </w:r>
      <w:r w:rsidRPr="006E2F9F">
        <w:rPr>
          <w:rFonts w:eastAsia="Calibri"/>
          <w:szCs w:val="22"/>
          <w:lang w:val="sl-SI" w:eastAsia="en-US"/>
        </w:rPr>
        <w:t>)</w:t>
      </w:r>
      <w:r w:rsidRPr="006E2F9F">
        <w:rPr>
          <w:rFonts w:eastAsia="Calibri"/>
          <w:szCs w:val="22"/>
          <w:lang w:val="sl-SI" w:eastAsia="en-US"/>
        </w:rPr>
        <w:tab/>
        <w:t xml:space="preserve">Financiranje podpore v okviru nove vrste intervencije bi bilo treba načrtovati s stopnjo prispevka EKSRP v višini do </w:t>
      </w:r>
      <w:r w:rsidR="006E2F9F" w:rsidRPr="006E2F9F">
        <w:rPr>
          <w:rFonts w:eastAsia="Calibri"/>
          <w:szCs w:val="22"/>
          <w:lang w:val="sl-SI" w:eastAsia="en-US"/>
        </w:rPr>
        <w:t>65</w:t>
      </w:r>
      <w:r w:rsidRPr="006E2F9F">
        <w:rPr>
          <w:rFonts w:eastAsia="Calibri"/>
          <w:szCs w:val="22"/>
          <w:lang w:val="sl-SI" w:eastAsia="en-US"/>
        </w:rPr>
        <w:t> % upravičenih javnih odhodkov.</w:t>
      </w:r>
    </w:p>
    <w:p w14:paraId="1BE7BA57"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23E44CFC" w14:textId="3D2E1583"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9</w:t>
      </w:r>
      <w:r w:rsidRPr="006E2F9F">
        <w:rPr>
          <w:rFonts w:eastAsia="Calibri"/>
          <w:szCs w:val="22"/>
          <w:lang w:val="sl-SI" w:eastAsia="en-US"/>
        </w:rPr>
        <w:t>)</w:t>
      </w:r>
      <w:r w:rsidRPr="006E2F9F">
        <w:rPr>
          <w:rFonts w:eastAsia="Calibri"/>
          <w:szCs w:val="22"/>
          <w:lang w:val="sl-SI" w:eastAsia="en-US"/>
        </w:rPr>
        <w:tab/>
        <w:t>Da bi zagotovili ustrezno financiranje za novo vrsto intervencije iz te uredbe, ne da bi pri tem ogrozili druge cilje strateških načrtov SKP in rezervirane zneske za krizna plačila, bi bilo treba določiti največji delež prispevka Unije za novo vrsto intervencije.</w:t>
      </w:r>
    </w:p>
    <w:p w14:paraId="086A2DED" w14:textId="3B816669"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10</w:t>
      </w:r>
      <w:r w:rsidRPr="006E2F9F">
        <w:rPr>
          <w:rFonts w:eastAsia="Calibri"/>
          <w:szCs w:val="22"/>
          <w:lang w:val="sl-SI" w:eastAsia="en-US"/>
        </w:rPr>
        <w:t>)</w:t>
      </w:r>
      <w:r w:rsidRPr="006E2F9F">
        <w:rPr>
          <w:rFonts w:eastAsia="Calibri"/>
          <w:szCs w:val="22"/>
          <w:lang w:val="sl-SI" w:eastAsia="en-US"/>
        </w:rPr>
        <w:tab/>
        <w:t xml:space="preserve">Zaradi posebne narave nove vrste intervencije se obveznost prispevanja h kazalnikom rezultatov iz Priloge I k Uredbi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ne bi smela uporabljati za novo vrsto intervencije.</w:t>
      </w:r>
    </w:p>
    <w:p w14:paraId="6C70906C" w14:textId="0B950381"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11</w:t>
      </w:r>
      <w:r w:rsidRPr="006E2F9F">
        <w:rPr>
          <w:rFonts w:eastAsia="Calibri"/>
          <w:szCs w:val="22"/>
          <w:lang w:val="sl-SI" w:eastAsia="en-US"/>
        </w:rPr>
        <w:t>)</w:t>
      </w:r>
      <w:r w:rsidRPr="006E2F9F">
        <w:rPr>
          <w:rFonts w:eastAsia="Calibri"/>
          <w:szCs w:val="22"/>
          <w:lang w:val="sl-SI" w:eastAsia="en-US"/>
        </w:rPr>
        <w:tab/>
        <w:t>Pri uvedbi te nove vrste intervencije v strateških načrtih SKP se tak zahtevek za strateško spremembo ne bi smel šteti med največje možne zahtevke za strateške spremembe na leto.</w:t>
      </w:r>
    </w:p>
    <w:p w14:paraId="35616955" w14:textId="798B80D2"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12</w:t>
      </w:r>
      <w:r w:rsidRPr="006E2F9F">
        <w:rPr>
          <w:rFonts w:eastAsia="Calibri"/>
          <w:szCs w:val="22"/>
          <w:lang w:val="sl-SI" w:eastAsia="en-US"/>
        </w:rPr>
        <w:t>)</w:t>
      </w:r>
      <w:r w:rsidRPr="006E2F9F">
        <w:rPr>
          <w:rFonts w:eastAsia="Calibri"/>
          <w:szCs w:val="22"/>
          <w:lang w:val="sl-SI" w:eastAsia="en-US"/>
        </w:rPr>
        <w:tab/>
        <w:t xml:space="preserve">Za zagotovitev enakih konkurenčnih pogojev bi bilo treba najvišje dodatno nacionalno financiranje za intervencije v okviru nove vrste intervencije omejiti na </w:t>
      </w:r>
      <w:r w:rsidR="006E2F9F" w:rsidRPr="006E2F9F">
        <w:rPr>
          <w:rFonts w:eastAsia="Calibri"/>
          <w:szCs w:val="22"/>
          <w:lang w:val="sl-SI" w:eastAsia="en-US"/>
        </w:rPr>
        <w:t>200</w:t>
      </w:r>
      <w:r w:rsidRPr="006E2F9F">
        <w:rPr>
          <w:rFonts w:eastAsia="Calibri"/>
          <w:szCs w:val="22"/>
          <w:lang w:val="sl-SI" w:eastAsia="en-US"/>
        </w:rPr>
        <w:t> % financiranja EKSRP za to vrsto intervencije.</w:t>
      </w:r>
    </w:p>
    <w:p w14:paraId="7512C382" w14:textId="51A46AD3"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13</w:t>
      </w:r>
      <w:r w:rsidRPr="006E2F9F">
        <w:rPr>
          <w:rFonts w:eastAsia="Calibri"/>
          <w:szCs w:val="22"/>
          <w:lang w:val="sl-SI" w:eastAsia="en-US"/>
        </w:rPr>
        <w:t>)</w:t>
      </w:r>
      <w:r w:rsidRPr="006E2F9F">
        <w:rPr>
          <w:rFonts w:eastAsia="Calibri"/>
          <w:szCs w:val="22"/>
          <w:lang w:val="sl-SI" w:eastAsia="en-US"/>
        </w:rPr>
        <w:tab/>
        <w:t xml:space="preserve">V Prilogi I k Uredbi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bi bilo treba za novo vrsto intervencije dodati dodaten kazalnik učinka.</w:t>
      </w:r>
    </w:p>
    <w:p w14:paraId="6BE34610" w14:textId="72AEA578"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14</w:t>
      </w:r>
      <w:r w:rsidRPr="006E2F9F">
        <w:rPr>
          <w:rFonts w:eastAsia="Calibri"/>
          <w:szCs w:val="22"/>
          <w:lang w:val="sl-SI" w:eastAsia="en-US"/>
        </w:rPr>
        <w:t>)</w:t>
      </w:r>
      <w:r w:rsidRPr="006E2F9F">
        <w:rPr>
          <w:rFonts w:eastAsia="Calibri"/>
          <w:szCs w:val="22"/>
          <w:lang w:val="sl-SI" w:eastAsia="en-US"/>
        </w:rPr>
        <w:tab/>
        <w:t xml:space="preserve">Naslov Priloge XV k Uredbi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bi bilo treba spremeniti tako, da bi bilo upoštevano dejstvo, da finančne omejitve podpore vključujejo financiranje nove vrste intervencije.</w:t>
      </w:r>
    </w:p>
    <w:p w14:paraId="0903CD20"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71E0FB18" w14:textId="1CBFCB03"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15</w:t>
      </w:r>
      <w:r w:rsidRPr="006E2F9F">
        <w:rPr>
          <w:rFonts w:eastAsia="Calibri"/>
          <w:szCs w:val="22"/>
          <w:lang w:val="sl-SI" w:eastAsia="en-US"/>
        </w:rPr>
        <w:t>)</w:t>
      </w:r>
      <w:r w:rsidRPr="006E2F9F">
        <w:rPr>
          <w:rFonts w:eastAsia="Calibri"/>
          <w:szCs w:val="22"/>
          <w:lang w:val="sl-SI" w:eastAsia="en-US"/>
        </w:rPr>
        <w:tab/>
        <w:t xml:space="preserve">Člen </w:t>
      </w:r>
      <w:r w:rsidR="006E2F9F" w:rsidRPr="006E2F9F">
        <w:rPr>
          <w:rFonts w:eastAsia="Calibri"/>
          <w:szCs w:val="22"/>
          <w:lang w:val="sl-SI" w:eastAsia="en-US"/>
        </w:rPr>
        <w:t>103</w:t>
      </w: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 xml:space="preserve">) Uredbe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državam članicam omogoča prožnost, da svoja dodeljena sredstva za neposredna plačila prilagodijo tako, da sredstva prerazporedijo v svoja dodeljena sredstva za EKSRP za koledarska leta </w:t>
      </w:r>
      <w:r w:rsidR="006E2F9F" w:rsidRPr="006E2F9F">
        <w:rPr>
          <w:rFonts w:eastAsia="Calibri"/>
          <w:szCs w:val="22"/>
          <w:lang w:val="sl-SI" w:eastAsia="en-US"/>
        </w:rPr>
        <w:t>2023</w:t>
      </w:r>
      <w:r w:rsidRPr="006E2F9F">
        <w:rPr>
          <w:rFonts w:eastAsia="Calibri"/>
          <w:szCs w:val="22"/>
          <w:lang w:val="sl-SI" w:eastAsia="en-US"/>
        </w:rPr>
        <w:t xml:space="preserve"> do </w:t>
      </w:r>
      <w:r w:rsidR="006E2F9F" w:rsidRPr="006E2F9F">
        <w:rPr>
          <w:rFonts w:eastAsia="Calibri"/>
          <w:szCs w:val="22"/>
          <w:lang w:val="sl-SI" w:eastAsia="en-US"/>
        </w:rPr>
        <w:t>2026</w:t>
      </w:r>
      <w:r w:rsidRPr="006E2F9F">
        <w:rPr>
          <w:rFonts w:eastAsia="Calibri"/>
          <w:szCs w:val="22"/>
          <w:lang w:val="sl-SI" w:eastAsia="en-US"/>
        </w:rPr>
        <w:t xml:space="preserve"> in iz njih. Da bi državam članicam zagotovili nadaljnje uspešno izvajanje ustreznih nacionalnih strategij, na katerih temeljijo njihovi strateški načrti SKP, vključno s strategijami za obvladovanje nepričakovanih kriz, kot je učinek visokih cen gnojil, bi bilo treba državam članicam dovoliti tudi, da dodelitve za neposredna plačila prilagodijo za koledarsko leto </w:t>
      </w:r>
      <w:r w:rsidR="006E2F9F" w:rsidRPr="006E2F9F">
        <w:rPr>
          <w:rFonts w:eastAsia="Calibri"/>
          <w:szCs w:val="22"/>
          <w:lang w:val="sl-SI" w:eastAsia="en-US"/>
        </w:rPr>
        <w:t>2027</w:t>
      </w:r>
      <w:r w:rsidRPr="006E2F9F">
        <w:rPr>
          <w:rFonts w:eastAsia="Calibri"/>
          <w:szCs w:val="22"/>
          <w:lang w:val="sl-SI" w:eastAsia="en-US"/>
        </w:rPr>
        <w:t xml:space="preserve"> ob upoštevanju določene zgornje meje, in sicer na podlagi omejitev prenosa, ki se uporabljajo za koledarska leta </w:t>
      </w:r>
      <w:r w:rsidR="006E2F9F" w:rsidRPr="006E2F9F">
        <w:rPr>
          <w:rFonts w:eastAsia="Calibri"/>
          <w:szCs w:val="22"/>
          <w:lang w:val="sl-SI" w:eastAsia="en-US"/>
        </w:rPr>
        <w:t>2023</w:t>
      </w:r>
      <w:r w:rsidRPr="006E2F9F">
        <w:rPr>
          <w:rFonts w:eastAsia="Calibri"/>
          <w:szCs w:val="22"/>
          <w:lang w:val="sl-SI" w:eastAsia="en-US"/>
        </w:rPr>
        <w:t xml:space="preserve"> do </w:t>
      </w:r>
      <w:r w:rsidR="006E2F9F" w:rsidRPr="006E2F9F">
        <w:rPr>
          <w:rFonts w:eastAsia="Calibri"/>
          <w:szCs w:val="22"/>
          <w:lang w:val="sl-SI" w:eastAsia="en-US"/>
        </w:rPr>
        <w:t>2026</w:t>
      </w:r>
      <w:r w:rsidRPr="006E2F9F">
        <w:rPr>
          <w:rFonts w:eastAsia="Calibri"/>
          <w:szCs w:val="22"/>
          <w:lang w:val="sl-SI" w:eastAsia="en-US"/>
        </w:rPr>
        <w:t>, in ustrezno spremenijo svoje strateške načrte SKP. Zato je primerno to možnost zagotoviti z uvedbo nove določbe v naslovu IV Uredbe</w:t>
      </w:r>
      <w:r w:rsidR="006E2F9F" w:rsidRPr="006E2F9F">
        <w:rPr>
          <w:rFonts w:eastAsia="Calibri"/>
          <w:szCs w:val="22"/>
          <w:lang w:val="sl-SI" w:eastAsia="en-US"/>
        </w:rPr>
        <w:t> </w:t>
      </w:r>
      <w:r w:rsidRPr="006E2F9F">
        <w:rPr>
          <w:rFonts w:eastAsia="Calibri"/>
          <w:szCs w:val="22"/>
          <w:lang w:val="sl-SI" w:eastAsia="en-US"/>
        </w:rPr>
        <w:t>(EU)</w:t>
      </w:r>
      <w:r w:rsidR="006E2F9F" w:rsidRPr="006E2F9F">
        <w:rPr>
          <w:rFonts w:eastAsia="Calibri"/>
          <w:szCs w:val="22"/>
          <w:lang w:val="sl-SI" w:eastAsia="en-US"/>
        </w:rPr>
        <w:t> 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in ustrezne nove priloge, v kateri se določijo najvišji zneski povečanja in zmanjšanja na državo članico. Spremeniti je treba tudi člen </w:t>
      </w:r>
      <w:r w:rsidR="006E2F9F" w:rsidRPr="006E2F9F">
        <w:rPr>
          <w:rFonts w:eastAsia="Calibri"/>
          <w:szCs w:val="22"/>
          <w:lang w:val="sl-SI" w:eastAsia="en-US"/>
        </w:rPr>
        <w:t>87</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Uredbe</w:t>
      </w:r>
      <w:r w:rsidR="006E2F9F" w:rsidRPr="006E2F9F">
        <w:rPr>
          <w:rFonts w:eastAsia="Calibri"/>
          <w:szCs w:val="22"/>
          <w:lang w:val="sl-SI" w:eastAsia="en-US"/>
        </w:rPr>
        <w:t> </w:t>
      </w:r>
      <w:r w:rsidRPr="006E2F9F">
        <w:rPr>
          <w:rFonts w:eastAsia="Calibri"/>
          <w:szCs w:val="22"/>
          <w:lang w:val="sl-SI" w:eastAsia="en-US"/>
        </w:rPr>
        <w:t>(EU)</w:t>
      </w:r>
      <w:r w:rsidR="006E2F9F" w:rsidRPr="006E2F9F">
        <w:rPr>
          <w:rFonts w:eastAsia="Calibri"/>
          <w:szCs w:val="22"/>
          <w:lang w:val="sl-SI" w:eastAsia="en-US"/>
        </w:rPr>
        <w:t> 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da se na Komisijo prenese pooblastilo za sprejetje delegiranega akta o spremembi dodeljenih sredstev držav članic iz prilog V in IX k navedeni uredbi, da se upoštevajo prilagoditve. Poleg tega je treba spremeniti člen </w:t>
      </w:r>
      <w:r w:rsidR="006E2F9F" w:rsidRPr="006E2F9F">
        <w:rPr>
          <w:rFonts w:eastAsia="Calibri"/>
          <w:szCs w:val="22"/>
          <w:lang w:val="sl-SI" w:eastAsia="en-US"/>
        </w:rPr>
        <w:t>112</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točka (b), Uredbe</w:t>
      </w:r>
      <w:r w:rsidR="006E2F9F" w:rsidRPr="006E2F9F">
        <w:rPr>
          <w:rFonts w:eastAsia="Calibri"/>
          <w:szCs w:val="22"/>
          <w:lang w:val="sl-SI" w:eastAsia="en-US"/>
        </w:rPr>
        <w:t> </w:t>
      </w:r>
      <w:r w:rsidRPr="006E2F9F">
        <w:rPr>
          <w:rFonts w:eastAsia="Calibri"/>
          <w:szCs w:val="22"/>
          <w:lang w:val="sl-SI" w:eastAsia="en-US"/>
        </w:rPr>
        <w:t>(EU)</w:t>
      </w:r>
      <w:r w:rsidR="006E2F9F" w:rsidRPr="006E2F9F">
        <w:rPr>
          <w:rFonts w:eastAsia="Calibri"/>
          <w:szCs w:val="22"/>
          <w:lang w:val="sl-SI" w:eastAsia="en-US"/>
        </w:rPr>
        <w:t> 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da se prilagoditve vključijo v pregledno tabelo finančnega načrta iz člena </w:t>
      </w:r>
      <w:r w:rsidR="006E2F9F" w:rsidRPr="006E2F9F">
        <w:rPr>
          <w:rFonts w:eastAsia="Calibri"/>
          <w:szCs w:val="22"/>
          <w:lang w:val="sl-SI" w:eastAsia="en-US"/>
        </w:rPr>
        <w:t>107</w:t>
      </w: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 xml:space="preserve">), točka (e), navedene uredbe, in spremeniti člen </w:t>
      </w:r>
      <w:r w:rsidR="006E2F9F" w:rsidRPr="006E2F9F">
        <w:rPr>
          <w:rFonts w:eastAsia="Calibri"/>
          <w:szCs w:val="22"/>
          <w:lang w:val="sl-SI" w:eastAsia="en-US"/>
        </w:rPr>
        <w:t>119</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xml:space="preserve">), točka (c), navedene uredbe, da se prilagoditve dodeljenih sredstev za neposredna plačila vključijo na seznam strateških sprememb strateških načrtov SKP. Poleg tega je treba spremeniti člen </w:t>
      </w:r>
      <w:r w:rsidR="006E2F9F" w:rsidRPr="006E2F9F">
        <w:rPr>
          <w:rFonts w:eastAsia="Calibri"/>
          <w:szCs w:val="22"/>
          <w:lang w:val="sl-SI" w:eastAsia="en-US"/>
        </w:rPr>
        <w:t>119</w:t>
      </w:r>
      <w:r w:rsidRPr="006E2F9F">
        <w:rPr>
          <w:rFonts w:eastAsia="Calibri"/>
          <w:szCs w:val="22"/>
          <w:lang w:val="sl-SI" w:eastAsia="en-US"/>
        </w:rPr>
        <w:t>(</w:t>
      </w:r>
      <w:r w:rsidR="006E2F9F" w:rsidRPr="006E2F9F">
        <w:rPr>
          <w:rFonts w:eastAsia="Calibri"/>
          <w:szCs w:val="22"/>
          <w:lang w:val="sl-SI" w:eastAsia="en-US"/>
        </w:rPr>
        <w:t>7</w:t>
      </w:r>
      <w:r w:rsidRPr="006E2F9F">
        <w:rPr>
          <w:rFonts w:eastAsia="Calibri"/>
          <w:szCs w:val="22"/>
          <w:lang w:val="sl-SI" w:eastAsia="en-US"/>
        </w:rPr>
        <w:t>), drugi pododstavek, Uredbe (EU)</w:t>
      </w:r>
      <w:r w:rsidR="006E2F9F" w:rsidRPr="006E2F9F">
        <w:rPr>
          <w:rFonts w:eastAsia="Calibri"/>
          <w:szCs w:val="22"/>
          <w:lang w:val="sl-SI" w:eastAsia="en-US"/>
        </w:rPr>
        <w:t> 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da se zagotovi, da se zahteva za strateško spremembo, ki izhaja iz prilagoditev, ne upošteva pri največjih možnih zahtevah za strateške spremembe na leto. Poleg tega je treba spremeniti člen </w:t>
      </w:r>
      <w:r w:rsidR="006E2F9F" w:rsidRPr="006E2F9F">
        <w:rPr>
          <w:rFonts w:eastAsia="Calibri"/>
          <w:szCs w:val="22"/>
          <w:lang w:val="sl-SI" w:eastAsia="en-US"/>
        </w:rPr>
        <w:t>121</w:t>
      </w:r>
      <w:r w:rsidRPr="006E2F9F">
        <w:rPr>
          <w:rFonts w:eastAsia="Calibri"/>
          <w:szCs w:val="22"/>
          <w:lang w:val="sl-SI" w:eastAsia="en-US"/>
        </w:rPr>
        <w:t>, drugi odstavek, točka</w:t>
      </w:r>
      <w:r w:rsidR="006E2F9F" w:rsidRPr="006E2F9F">
        <w:rPr>
          <w:rFonts w:eastAsia="Calibri"/>
          <w:szCs w:val="22"/>
          <w:lang w:val="sl-SI" w:eastAsia="en-US"/>
        </w:rPr>
        <w:t> </w:t>
      </w:r>
      <w:r w:rsidRPr="006E2F9F">
        <w:rPr>
          <w:rFonts w:eastAsia="Calibri"/>
          <w:szCs w:val="22"/>
          <w:lang w:val="sl-SI" w:eastAsia="en-US"/>
        </w:rPr>
        <w:t>(b), Uredbe</w:t>
      </w:r>
      <w:r w:rsidR="006E2F9F" w:rsidRPr="006E2F9F">
        <w:rPr>
          <w:rFonts w:eastAsia="Calibri"/>
          <w:szCs w:val="22"/>
          <w:lang w:val="sl-SI" w:eastAsia="en-US"/>
        </w:rPr>
        <w:t> </w:t>
      </w:r>
      <w:r w:rsidRPr="006E2F9F">
        <w:rPr>
          <w:rFonts w:eastAsia="Calibri"/>
          <w:szCs w:val="22"/>
          <w:lang w:val="sl-SI" w:eastAsia="en-US"/>
        </w:rPr>
        <w:t>(EU)</w:t>
      </w:r>
      <w:r w:rsidR="006E2F9F" w:rsidRPr="006E2F9F">
        <w:rPr>
          <w:rFonts w:eastAsia="Calibri"/>
          <w:szCs w:val="22"/>
          <w:lang w:val="sl-SI" w:eastAsia="en-US"/>
        </w:rPr>
        <w:t> 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da se te prilagoditve vključijo na seznam sprememb posebnih določb, za katere se obdobje za sprejetje delegiranega akta iz člena </w:t>
      </w:r>
      <w:r w:rsidR="006E2F9F" w:rsidRPr="006E2F9F">
        <w:rPr>
          <w:rFonts w:eastAsia="Calibri"/>
          <w:szCs w:val="22"/>
          <w:lang w:val="sl-SI" w:eastAsia="en-US"/>
        </w:rPr>
        <w:t>87</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xml:space="preserve">) navedene uredbe ne upošteva pri roku, v katerem mora Komisija ukrepati, iz člena </w:t>
      </w:r>
      <w:r w:rsidR="006E2F9F" w:rsidRPr="006E2F9F">
        <w:rPr>
          <w:rFonts w:eastAsia="Calibri"/>
          <w:szCs w:val="22"/>
          <w:lang w:val="sl-SI" w:eastAsia="en-US"/>
        </w:rPr>
        <w:t>121</w:t>
      </w:r>
      <w:r w:rsidRPr="006E2F9F">
        <w:rPr>
          <w:rFonts w:eastAsia="Calibri"/>
          <w:szCs w:val="22"/>
          <w:lang w:val="sl-SI" w:eastAsia="en-US"/>
        </w:rPr>
        <w:t>, prvi pododstavek, navedene uredbe.</w:t>
      </w:r>
    </w:p>
    <w:p w14:paraId="5F0DC9F1"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2F091711" w14:textId="70B99EF8"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16</w:t>
      </w:r>
      <w:r w:rsidRPr="006E2F9F">
        <w:rPr>
          <w:rFonts w:eastAsia="Calibri"/>
          <w:szCs w:val="22"/>
          <w:lang w:val="sl-SI" w:eastAsia="en-US"/>
        </w:rPr>
        <w:t>)</w:t>
      </w:r>
      <w:r w:rsidRPr="006E2F9F">
        <w:rPr>
          <w:rFonts w:eastAsia="Calibri"/>
          <w:szCs w:val="22"/>
          <w:lang w:val="sl-SI" w:eastAsia="en-US"/>
        </w:rPr>
        <w:tab/>
        <w:t xml:space="preserve">Glede na krizo na Bližnjem vzhodu ter posledično zvišanje cen gnojil in izpostavljenost kmetov finančnemu tveganju sedanja stopnja predplačil ne zadostuje več. Da bi podprli kmete, ki so v likvidnostnih težavah, in ker bodo učinki te krize zelo verjetno trajali vse leto </w:t>
      </w:r>
      <w:r w:rsidR="006E2F9F" w:rsidRPr="006E2F9F">
        <w:rPr>
          <w:rFonts w:eastAsia="Calibri"/>
          <w:szCs w:val="22"/>
          <w:lang w:val="sl-SI" w:eastAsia="en-US"/>
        </w:rPr>
        <w:t>2026</w:t>
      </w:r>
      <w:r w:rsidRPr="006E2F9F">
        <w:rPr>
          <w:rFonts w:eastAsia="Calibri"/>
          <w:szCs w:val="22"/>
          <w:lang w:val="sl-SI" w:eastAsia="en-US"/>
        </w:rPr>
        <w:t xml:space="preserve">, je primerno spremeniti najvišje stopnje za predplačila za neposredna plačila iz Uredbe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2116</w:t>
      </w:r>
      <w:r w:rsidRPr="006E2F9F">
        <w:rPr>
          <w:rFonts w:eastAsia="Calibri"/>
          <w:szCs w:val="22"/>
          <w:lang w:val="sl-SI" w:eastAsia="en-US"/>
        </w:rPr>
        <w:t xml:space="preserve">, da bi za navedeno koledarsko leto omogočili izplačilo višje stopnje. Primerno je zvišati najvišjo stopnjo predplačil za neposredna plačila s </w:t>
      </w:r>
      <w:r w:rsidR="006E2F9F" w:rsidRPr="006E2F9F">
        <w:rPr>
          <w:rFonts w:eastAsia="Calibri"/>
          <w:szCs w:val="22"/>
          <w:lang w:val="sl-SI" w:eastAsia="en-US"/>
        </w:rPr>
        <w:t>70</w:t>
      </w:r>
      <w:r w:rsidRPr="006E2F9F">
        <w:rPr>
          <w:rFonts w:eastAsia="Calibri"/>
          <w:szCs w:val="22"/>
          <w:lang w:val="sl-SI" w:eastAsia="en-US"/>
        </w:rPr>
        <w:t xml:space="preserve"> % na </w:t>
      </w:r>
      <w:r w:rsidR="006E2F9F" w:rsidRPr="006E2F9F">
        <w:rPr>
          <w:rFonts w:eastAsia="Calibri"/>
          <w:szCs w:val="22"/>
          <w:lang w:val="sl-SI" w:eastAsia="en-US"/>
        </w:rPr>
        <w:t>75</w:t>
      </w:r>
      <w:r w:rsidRPr="006E2F9F">
        <w:rPr>
          <w:rFonts w:eastAsia="Calibri"/>
          <w:szCs w:val="22"/>
          <w:lang w:val="sl-SI" w:eastAsia="en-US"/>
        </w:rPr>
        <w:t xml:space="preserve"> % ob upoštevanju omejitve iz člena </w:t>
      </w:r>
      <w:r w:rsidR="006E2F9F" w:rsidRPr="006E2F9F">
        <w:rPr>
          <w:rFonts w:eastAsia="Calibri"/>
          <w:szCs w:val="22"/>
          <w:lang w:val="sl-SI" w:eastAsia="en-US"/>
        </w:rPr>
        <w:t>11</w:t>
      </w:r>
      <w:r w:rsidRPr="006E2F9F">
        <w:rPr>
          <w:rFonts w:eastAsia="Calibri"/>
          <w:szCs w:val="22"/>
          <w:lang w:val="sl-SI" w:eastAsia="en-US"/>
        </w:rPr>
        <w:t xml:space="preserve"> Uredbe (EU, Euratom) </w:t>
      </w:r>
      <w:r w:rsidR="006E2F9F" w:rsidRPr="006E2F9F">
        <w:rPr>
          <w:rFonts w:eastAsia="Calibri"/>
          <w:szCs w:val="22"/>
          <w:lang w:val="sl-SI" w:eastAsia="en-US"/>
        </w:rPr>
        <w:t>2024</w:t>
      </w:r>
      <w:r w:rsidRPr="006E2F9F">
        <w:rPr>
          <w:rFonts w:eastAsia="Calibri"/>
          <w:szCs w:val="22"/>
          <w:lang w:val="sl-SI" w:eastAsia="en-US"/>
        </w:rPr>
        <w:t>/</w:t>
      </w:r>
      <w:r w:rsidR="006E2F9F" w:rsidRPr="006E2F9F">
        <w:rPr>
          <w:rFonts w:eastAsia="Calibri"/>
          <w:szCs w:val="22"/>
          <w:lang w:val="sl-SI" w:eastAsia="en-US"/>
        </w:rPr>
        <w:t>2509</w:t>
      </w:r>
      <w:r w:rsidRPr="006E2F9F">
        <w:rPr>
          <w:rFonts w:eastAsia="Calibri"/>
          <w:szCs w:val="22"/>
          <w:lang w:val="sl-SI" w:eastAsia="en-US"/>
        </w:rPr>
        <w:t xml:space="preserve"> Evropskega parlamenta in Sveta</w:t>
      </w:r>
      <w:r w:rsidRPr="006E2F9F">
        <w:rPr>
          <w:rFonts w:eastAsia="Calibri"/>
          <w:szCs w:val="22"/>
          <w:vertAlign w:val="superscript"/>
          <w:lang w:val="sl-SI" w:eastAsia="en-US"/>
        </w:rPr>
        <w:footnoteReference w:id="5"/>
      </w:r>
      <w:r w:rsidRPr="006E2F9F">
        <w:rPr>
          <w:rFonts w:eastAsia="Calibri"/>
          <w:szCs w:val="22"/>
          <w:lang w:val="sl-SI" w:eastAsia="en-US"/>
        </w:rPr>
        <w:t>.</w:t>
      </w:r>
    </w:p>
    <w:p w14:paraId="0AC6ABF7" w14:textId="6DE34062"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17</w:t>
      </w:r>
      <w:r w:rsidRPr="006E2F9F">
        <w:rPr>
          <w:rFonts w:eastAsia="Calibri"/>
          <w:szCs w:val="22"/>
          <w:lang w:val="sl-SI" w:eastAsia="en-US"/>
        </w:rPr>
        <w:t>)</w:t>
      </w:r>
      <w:r w:rsidRPr="006E2F9F">
        <w:rPr>
          <w:rFonts w:eastAsia="Calibri"/>
          <w:szCs w:val="22"/>
          <w:lang w:val="sl-SI" w:eastAsia="en-US"/>
        </w:rPr>
        <w:tab/>
        <w:t xml:space="preserve">Trenutno lahko države članice kmetom izplačujejo predplačila v obdobju od </w:t>
      </w:r>
      <w:r w:rsidR="006E2F9F" w:rsidRPr="006E2F9F">
        <w:rPr>
          <w:rFonts w:eastAsia="Calibri"/>
          <w:szCs w:val="22"/>
          <w:lang w:val="sl-SI" w:eastAsia="en-US"/>
        </w:rPr>
        <w:t>16</w:t>
      </w:r>
      <w:r w:rsidRPr="006E2F9F">
        <w:rPr>
          <w:rFonts w:eastAsia="Calibri"/>
          <w:szCs w:val="22"/>
          <w:lang w:val="sl-SI" w:eastAsia="en-US"/>
        </w:rPr>
        <w:t>.</w:t>
      </w:r>
      <w:r w:rsidR="006E2F9F" w:rsidRPr="006E2F9F">
        <w:rPr>
          <w:rFonts w:eastAsia="Calibri"/>
          <w:szCs w:val="22"/>
          <w:lang w:val="sl-SI" w:eastAsia="en-US"/>
        </w:rPr>
        <w:t> </w:t>
      </w:r>
      <w:r w:rsidRPr="006E2F9F">
        <w:rPr>
          <w:rFonts w:eastAsia="Calibri"/>
          <w:szCs w:val="22"/>
          <w:lang w:val="sl-SI" w:eastAsia="en-US"/>
        </w:rPr>
        <w:t xml:space="preserve">oktobra do </w:t>
      </w:r>
      <w:r w:rsidR="006E2F9F" w:rsidRPr="006E2F9F">
        <w:rPr>
          <w:rFonts w:eastAsia="Calibri"/>
          <w:szCs w:val="22"/>
          <w:lang w:val="sl-SI" w:eastAsia="en-US"/>
        </w:rPr>
        <w:t>30</w:t>
      </w:r>
      <w:r w:rsidRPr="006E2F9F">
        <w:rPr>
          <w:rFonts w:eastAsia="Calibri"/>
          <w:szCs w:val="22"/>
          <w:lang w:val="sl-SI" w:eastAsia="en-US"/>
        </w:rPr>
        <w:t>.</w:t>
      </w:r>
      <w:r w:rsidR="006E2F9F" w:rsidRPr="006E2F9F">
        <w:rPr>
          <w:rFonts w:eastAsia="Calibri"/>
          <w:szCs w:val="22"/>
          <w:lang w:val="sl-SI" w:eastAsia="en-US"/>
        </w:rPr>
        <w:t> </w:t>
      </w:r>
      <w:r w:rsidRPr="006E2F9F">
        <w:rPr>
          <w:rFonts w:eastAsia="Calibri"/>
          <w:szCs w:val="22"/>
          <w:lang w:val="sl-SI" w:eastAsia="en-US"/>
        </w:rPr>
        <w:t xml:space="preserve">novembra koledarskega leta. Za podporo kmetom, ki se soočajo z likvidnostnimi težavami zaradi visokih cen gnojil, je primerno državam članicam omogočiti večjo prožnost glede časovnega okvira predplačil za neposredna plačila in omogočiti, da se taka izplačila izvedejo prej v letu, in sicer neposredno po vložitvi vloge za podporo. Toda glede na to, da mora Komisija predplačila za neposredna plačila, ki jih države članice izplačajo kmetom v enem koledarskem letu, državam članicam povrniti šele iz proračuna za naslednje leto, bi se moralo šteti, da so bila predplačila za neposredna plačila, izplačana upravičencem pred </w:t>
      </w:r>
      <w:r w:rsidR="006E2F9F" w:rsidRPr="006E2F9F">
        <w:rPr>
          <w:rFonts w:eastAsia="Calibri"/>
          <w:szCs w:val="22"/>
          <w:lang w:val="sl-SI" w:eastAsia="en-US"/>
        </w:rPr>
        <w:t>16</w:t>
      </w:r>
      <w:r w:rsidRPr="006E2F9F">
        <w:rPr>
          <w:rFonts w:eastAsia="Calibri"/>
          <w:szCs w:val="22"/>
          <w:lang w:val="sl-SI" w:eastAsia="en-US"/>
        </w:rPr>
        <w:t xml:space="preserve">. oktobrom </w:t>
      </w:r>
      <w:r w:rsidR="006E2F9F" w:rsidRPr="006E2F9F">
        <w:rPr>
          <w:rFonts w:eastAsia="Calibri"/>
          <w:szCs w:val="22"/>
          <w:lang w:val="sl-SI" w:eastAsia="en-US"/>
        </w:rPr>
        <w:t>2026</w:t>
      </w:r>
      <w:r w:rsidRPr="006E2F9F">
        <w:rPr>
          <w:rFonts w:eastAsia="Calibri"/>
          <w:szCs w:val="22"/>
          <w:lang w:val="sl-SI" w:eastAsia="en-US"/>
        </w:rPr>
        <w:t xml:space="preserve">, izvedena novembra </w:t>
      </w:r>
      <w:r w:rsidR="006E2F9F" w:rsidRPr="006E2F9F">
        <w:rPr>
          <w:rFonts w:eastAsia="Calibri"/>
          <w:szCs w:val="22"/>
          <w:lang w:val="sl-SI" w:eastAsia="en-US"/>
        </w:rPr>
        <w:t>2026</w:t>
      </w:r>
      <w:r w:rsidRPr="006E2F9F">
        <w:rPr>
          <w:rFonts w:eastAsia="Calibri"/>
          <w:szCs w:val="22"/>
          <w:lang w:val="sl-SI" w:eastAsia="en-US"/>
        </w:rPr>
        <w:t xml:space="preserve">, in države članice bi jih morale prijaviti za povračilo z izjavo, ki se nanaša na navedeni mesec, tako da jih bo Komisija povrnila v začetku leta </w:t>
      </w:r>
      <w:r w:rsidR="006E2F9F" w:rsidRPr="006E2F9F">
        <w:rPr>
          <w:rFonts w:eastAsia="Calibri"/>
          <w:szCs w:val="22"/>
          <w:lang w:val="sl-SI" w:eastAsia="en-US"/>
        </w:rPr>
        <w:t>2027</w:t>
      </w:r>
      <w:r w:rsidRPr="006E2F9F">
        <w:rPr>
          <w:rFonts w:eastAsia="Calibri"/>
          <w:szCs w:val="22"/>
          <w:lang w:val="sl-SI" w:eastAsia="en-US"/>
        </w:rPr>
        <w:t>.</w:t>
      </w:r>
    </w:p>
    <w:p w14:paraId="02BFCC78"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1313D1BE" w14:textId="47C424B8"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18</w:t>
      </w:r>
      <w:r w:rsidRPr="006E2F9F">
        <w:rPr>
          <w:rFonts w:eastAsia="Calibri"/>
          <w:szCs w:val="22"/>
          <w:lang w:val="sl-SI" w:eastAsia="en-US"/>
        </w:rPr>
        <w:t>)</w:t>
      </w:r>
      <w:r w:rsidRPr="006E2F9F">
        <w:rPr>
          <w:rFonts w:eastAsia="Calibri"/>
          <w:szCs w:val="22"/>
          <w:lang w:val="sl-SI" w:eastAsia="en-US"/>
        </w:rPr>
        <w:tab/>
      </w:r>
      <w:bookmarkStart w:id="9" w:name="_Hlk230972467"/>
      <w:r w:rsidRPr="006E2F9F">
        <w:rPr>
          <w:rFonts w:eastAsia="Calibri"/>
          <w:szCs w:val="22"/>
          <w:lang w:val="sl-SI" w:eastAsia="en-US"/>
        </w:rPr>
        <w:t xml:space="preserve">S členom </w:t>
      </w:r>
      <w:r w:rsidR="006E2F9F" w:rsidRPr="006E2F9F">
        <w:rPr>
          <w:rFonts w:eastAsia="Calibri"/>
          <w:szCs w:val="22"/>
          <w:lang w:val="sl-SI" w:eastAsia="en-US"/>
        </w:rPr>
        <w:t>59</w:t>
      </w:r>
      <w:r w:rsidRPr="006E2F9F">
        <w:rPr>
          <w:rFonts w:eastAsia="Calibri"/>
          <w:szCs w:val="22"/>
          <w:lang w:val="sl-SI" w:eastAsia="en-US"/>
        </w:rPr>
        <w:t xml:space="preserve"> Uredbe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2116</w:t>
      </w:r>
      <w:r w:rsidRPr="006E2F9F">
        <w:rPr>
          <w:rFonts w:eastAsia="Calibri"/>
          <w:szCs w:val="22"/>
          <w:lang w:val="sl-SI" w:eastAsia="en-US"/>
        </w:rPr>
        <w:t xml:space="preserve"> se daje državam članicam prožnost, ko vzpostavljajo svoje sisteme upravljanja in kontrole. Države članice se spodbuja k prilagoditvi svojih sistemov upravljanja in kontrole za zagotovitev, da dodatna prožnost glede časovnega okvira in obsega predplačil, ki jo določa ta uredba, omogoči pravočasno in učinkovito podporo kmetom. Države članice bi se morale zlasti odločiti, katera preverjanja morajo zaključiti pred izplačilom predplačil za reševanje nujnih likvidnostnih potreb. V zvezi s tem bi morale države članice upoštevati tudi možnost, da lahko pred končnim plačilom izterjajo vsa neupravičeno izplačana predplačila in zaščitijo finančne interese Unije. Ob končnih plačilih bi morala država članica oceniti tveganje neskladnosti z uporabo možnosti, kot so pregledi upravičenosti in morebitne neskladnosti ter izterjava neupravičeno izplačanih zneskov. Kadar je vzpostavljen učinkovit sistem upravljanja in nadzora, tudi glede upravljanja dolga, se verjetno ne bodo pojavile resne pomanjkljivosti.</w:t>
      </w:r>
    </w:p>
    <w:bookmarkEnd w:id="9"/>
    <w:p w14:paraId="7A6217B3"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20342F48" w14:textId="7524CD90"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19</w:t>
      </w:r>
      <w:r w:rsidRPr="006E2F9F">
        <w:rPr>
          <w:rFonts w:eastAsia="Calibri"/>
          <w:szCs w:val="22"/>
          <w:lang w:val="sl-SI" w:eastAsia="en-US"/>
        </w:rPr>
        <w:t>)</w:t>
      </w:r>
      <w:r w:rsidRPr="006E2F9F">
        <w:rPr>
          <w:rFonts w:eastAsia="Calibri"/>
          <w:szCs w:val="22"/>
          <w:lang w:val="sl-SI" w:eastAsia="en-US"/>
        </w:rPr>
        <w:tab/>
        <w:t xml:space="preserve">Uredbi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in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2116</w:t>
      </w:r>
      <w:r w:rsidRPr="006E2F9F">
        <w:rPr>
          <w:rFonts w:eastAsia="Calibri"/>
          <w:szCs w:val="22"/>
          <w:lang w:val="sl-SI" w:eastAsia="en-US"/>
        </w:rPr>
        <w:t xml:space="preserve"> bi zato bilo treba ustrezno spremeniti.</w:t>
      </w:r>
    </w:p>
    <w:p w14:paraId="0D069D60" w14:textId="7BCA90D4"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20</w:t>
      </w:r>
      <w:r w:rsidRPr="006E2F9F">
        <w:rPr>
          <w:rFonts w:eastAsia="Calibri"/>
          <w:szCs w:val="22"/>
          <w:lang w:val="sl-SI" w:eastAsia="en-US"/>
        </w:rPr>
        <w:t>)</w:t>
      </w:r>
      <w:r w:rsidRPr="006E2F9F">
        <w:rPr>
          <w:rFonts w:eastAsia="Calibri"/>
          <w:szCs w:val="22"/>
          <w:lang w:val="sl-SI" w:eastAsia="en-US"/>
        </w:rPr>
        <w:tab/>
        <w:t xml:space="preserve">Ker ciljev te uredbe, in sicer hitrega odpravljanja ranljivosti prehranskega sistema Unije, ki je posledica nedavne krize na Bližnjem vzhodu, in pomoči kmetom, ki se soočajo z likvidnostnimi težavami, države članice ne morejo zadovoljivo doseči, temveč se zaradi povezav med to uredbo in drugimi instrumenti SKP ter načina, kako je ta uredba neločljivo povezana z doseganjem ključnih prednostnih nalog Unije, lažje dosežeta na ravni Unije, lahko Unija sprejme ukrepe v skladu z načelom subsidiarnosti iz člena </w:t>
      </w:r>
      <w:r w:rsidR="006E2F9F" w:rsidRPr="006E2F9F">
        <w:rPr>
          <w:rFonts w:eastAsia="Calibri"/>
          <w:szCs w:val="22"/>
          <w:lang w:val="sl-SI" w:eastAsia="en-US"/>
        </w:rPr>
        <w:t>5</w:t>
      </w:r>
      <w:r w:rsidRPr="006E2F9F">
        <w:rPr>
          <w:rFonts w:eastAsia="Calibri"/>
          <w:szCs w:val="22"/>
          <w:lang w:val="sl-SI" w:eastAsia="en-US"/>
        </w:rPr>
        <w:t xml:space="preserve"> Pogodbe o Evropski uniji. V skladu z načelom sorazmernosti iz navedenega člena ta uredba ne presega tistega, kar je potrebno za doseganje navedenih ciljev.</w:t>
      </w:r>
    </w:p>
    <w:p w14:paraId="51D0128A" w14:textId="42202D8E"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21</w:t>
      </w:r>
      <w:r w:rsidRPr="006E2F9F">
        <w:rPr>
          <w:rFonts w:eastAsia="Calibri"/>
          <w:szCs w:val="22"/>
          <w:lang w:val="sl-SI" w:eastAsia="en-US"/>
        </w:rPr>
        <w:t>)</w:t>
      </w:r>
      <w:r w:rsidRPr="006E2F9F">
        <w:rPr>
          <w:rFonts w:eastAsia="Calibri"/>
          <w:szCs w:val="22"/>
          <w:lang w:val="sl-SI" w:eastAsia="en-US"/>
        </w:rPr>
        <w:tab/>
        <w:t xml:space="preserve">Glede na nujnost, da se kmetom omogoči pravočasno sprejemanje naložbenih odločitev in s tem zmanjša tveganje zmanjšanja proizvodnje hrane, se je primerno sklicevati na izjemo od roka osmih tednov, določeno v členu </w:t>
      </w:r>
      <w:r w:rsidR="006E2F9F" w:rsidRPr="006E2F9F">
        <w:rPr>
          <w:rFonts w:eastAsia="Calibri"/>
          <w:szCs w:val="22"/>
          <w:lang w:val="sl-SI" w:eastAsia="en-US"/>
        </w:rPr>
        <w:t>4</w:t>
      </w:r>
      <w:r w:rsidRPr="006E2F9F">
        <w:rPr>
          <w:rFonts w:eastAsia="Calibri"/>
          <w:szCs w:val="22"/>
          <w:lang w:val="sl-SI" w:eastAsia="en-US"/>
        </w:rPr>
        <w:t xml:space="preserve"> Protokola št. </w:t>
      </w:r>
      <w:r w:rsidR="006E2F9F" w:rsidRPr="006E2F9F">
        <w:rPr>
          <w:rFonts w:eastAsia="Calibri"/>
          <w:szCs w:val="22"/>
          <w:lang w:val="sl-SI" w:eastAsia="en-US"/>
        </w:rPr>
        <w:t>1</w:t>
      </w:r>
      <w:r w:rsidRPr="006E2F9F">
        <w:rPr>
          <w:rFonts w:eastAsia="Calibri"/>
          <w:szCs w:val="22"/>
          <w:lang w:val="sl-SI" w:eastAsia="en-US"/>
        </w:rPr>
        <w:t xml:space="preserve"> o vlogi nacionalnih parlamentov v Evropski uniji, ki je priložen Pogodbi o Evropski uniji, Pogodbi o delovanju Evropske unije in Pogodbi o ustanovitvi Evropske skupnosti za atomsko energijo.</w:t>
      </w:r>
    </w:p>
    <w:p w14:paraId="3664077C" w14:textId="7EEB956C"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22</w:t>
      </w:r>
      <w:r w:rsidRPr="006E2F9F">
        <w:rPr>
          <w:rFonts w:eastAsia="Calibri"/>
          <w:szCs w:val="22"/>
          <w:lang w:val="sl-SI" w:eastAsia="en-US"/>
        </w:rPr>
        <w:t>)</w:t>
      </w:r>
      <w:r w:rsidRPr="006E2F9F">
        <w:rPr>
          <w:rFonts w:eastAsia="Calibri"/>
          <w:szCs w:val="22"/>
          <w:lang w:val="sl-SI" w:eastAsia="en-US"/>
        </w:rPr>
        <w:tab/>
        <w:t xml:space="preserve">Zaradi potrebe po takojšnjem ukrepanju bi morala ta uredba začeti veljati dan po objavi v </w:t>
      </w:r>
      <w:r w:rsidRPr="006E2F9F">
        <w:rPr>
          <w:rFonts w:eastAsia="Calibri"/>
          <w:i/>
          <w:szCs w:val="22"/>
          <w:lang w:val="sl-SI" w:eastAsia="en-US"/>
        </w:rPr>
        <w:t>Uradnem listu Evropske unije</w:t>
      </w:r>
      <w:r w:rsidRPr="006E2F9F">
        <w:rPr>
          <w:rFonts w:eastAsia="Calibri"/>
          <w:szCs w:val="22"/>
          <w:lang w:val="sl-SI" w:eastAsia="en-US"/>
        </w:rPr>
        <w:t> −</w:t>
      </w:r>
    </w:p>
    <w:p w14:paraId="367FE13C" w14:textId="2FF7F73A" w:rsidR="009B32B2" w:rsidRPr="006E2F9F" w:rsidRDefault="009B32B2" w:rsidP="009B32B2">
      <w:pPr>
        <w:keepNext/>
        <w:spacing w:before="120" w:after="120" w:line="360" w:lineRule="auto"/>
        <w:rPr>
          <w:rFonts w:eastAsia="Calibri"/>
          <w:szCs w:val="22"/>
          <w:lang w:val="sl-SI" w:eastAsia="en-US"/>
        </w:rPr>
      </w:pPr>
      <w:r w:rsidRPr="006E2F9F">
        <w:rPr>
          <w:rFonts w:eastAsia="Calibri"/>
          <w:szCs w:val="22"/>
          <w:lang w:val="sl-SI" w:eastAsia="en-US"/>
        </w:rPr>
        <w:t>SPREJELA NASLEDNJO UREDBO:</w:t>
      </w:r>
    </w:p>
    <w:p w14:paraId="62F095AF" w14:textId="77777777" w:rsidR="009B32B2" w:rsidRPr="006E2F9F" w:rsidRDefault="009B32B2" w:rsidP="009B32B2">
      <w:pPr>
        <w:spacing w:after="160" w:line="278" w:lineRule="auto"/>
        <w:rPr>
          <w:rFonts w:eastAsia="Calibri"/>
          <w:iCs/>
          <w:szCs w:val="22"/>
          <w:lang w:val="sl-SI" w:eastAsia="en-US"/>
        </w:rPr>
      </w:pPr>
      <w:r w:rsidRPr="006E2F9F">
        <w:rPr>
          <w:rFonts w:eastAsia="Calibri"/>
          <w:iCs/>
          <w:szCs w:val="22"/>
          <w:lang w:val="sl-SI" w:eastAsia="en-US"/>
        </w:rPr>
        <w:br w:type="page"/>
      </w:r>
    </w:p>
    <w:p w14:paraId="42AB4114" w14:textId="77249A15" w:rsidR="009B32B2" w:rsidRPr="006E2F9F" w:rsidRDefault="009B32B2" w:rsidP="009B32B2">
      <w:pPr>
        <w:keepNext/>
        <w:spacing w:before="120" w:after="120" w:line="360" w:lineRule="auto"/>
        <w:jc w:val="center"/>
        <w:rPr>
          <w:rFonts w:eastAsia="Calibri"/>
          <w:iCs/>
          <w:szCs w:val="22"/>
          <w:lang w:val="sl-SI" w:eastAsia="en-US"/>
        </w:rPr>
      </w:pPr>
      <w:r w:rsidRPr="006E2F9F">
        <w:rPr>
          <w:rFonts w:eastAsia="Calibri"/>
          <w:iCs/>
          <w:szCs w:val="22"/>
          <w:lang w:val="sl-SI" w:eastAsia="en-US"/>
        </w:rPr>
        <w:lastRenderedPageBreak/>
        <w:t xml:space="preserve">Člen </w:t>
      </w:r>
      <w:r w:rsidR="006E2F9F" w:rsidRPr="006E2F9F">
        <w:rPr>
          <w:rFonts w:eastAsia="Calibri"/>
          <w:iCs/>
          <w:szCs w:val="22"/>
          <w:lang w:val="sl-SI" w:eastAsia="en-US"/>
        </w:rPr>
        <w:t>1</w:t>
      </w:r>
      <w:r w:rsidRPr="006E2F9F">
        <w:rPr>
          <w:rFonts w:eastAsia="Calibri"/>
          <w:iCs/>
          <w:szCs w:val="22"/>
          <w:lang w:val="sl-SI" w:eastAsia="en-US"/>
        </w:rPr>
        <w:br/>
        <w:t xml:space="preserve">Spremembe Uredbe (EU) </w:t>
      </w:r>
      <w:r w:rsidR="006E2F9F" w:rsidRPr="006E2F9F">
        <w:rPr>
          <w:rFonts w:eastAsia="Calibri"/>
          <w:iCs/>
          <w:szCs w:val="22"/>
          <w:lang w:val="sl-SI" w:eastAsia="en-US"/>
        </w:rPr>
        <w:t>2021</w:t>
      </w:r>
      <w:r w:rsidRPr="006E2F9F">
        <w:rPr>
          <w:rFonts w:eastAsia="Calibri"/>
          <w:iCs/>
          <w:szCs w:val="22"/>
          <w:lang w:val="sl-SI" w:eastAsia="en-US"/>
        </w:rPr>
        <w:t>/</w:t>
      </w:r>
      <w:r w:rsidR="006E2F9F" w:rsidRPr="006E2F9F">
        <w:rPr>
          <w:rFonts w:eastAsia="Calibri"/>
          <w:iCs/>
          <w:szCs w:val="22"/>
          <w:lang w:val="sl-SI" w:eastAsia="en-US"/>
        </w:rPr>
        <w:t>2115</w:t>
      </w:r>
    </w:p>
    <w:p w14:paraId="3EEC6253" w14:textId="03898CFB"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t xml:space="preserve">Uredba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2115</w:t>
      </w:r>
      <w:r w:rsidRPr="006E2F9F">
        <w:rPr>
          <w:rFonts w:eastAsia="Calibri"/>
          <w:szCs w:val="22"/>
          <w:lang w:val="sl-SI" w:eastAsia="en-US"/>
        </w:rPr>
        <w:t xml:space="preserve"> se spremeni:</w:t>
      </w:r>
    </w:p>
    <w:p w14:paraId="0D84DDA0" w14:textId="046ADD78"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w:t>
      </w:r>
      <w:r w:rsidRPr="006E2F9F">
        <w:rPr>
          <w:rFonts w:eastAsia="Calibri"/>
          <w:szCs w:val="22"/>
          <w:lang w:val="sl-SI" w:eastAsia="en-US"/>
        </w:rPr>
        <w:tab/>
        <w:t>v členu </w:t>
      </w:r>
      <w:r w:rsidR="006E2F9F" w:rsidRPr="006E2F9F">
        <w:rPr>
          <w:rFonts w:eastAsia="Calibri"/>
          <w:szCs w:val="22"/>
          <w:lang w:val="sl-SI" w:eastAsia="en-US"/>
        </w:rPr>
        <w:t>69</w:t>
      </w:r>
      <w:r w:rsidRPr="006E2F9F">
        <w:rPr>
          <w:rFonts w:eastAsia="Calibri"/>
          <w:szCs w:val="22"/>
          <w:lang w:val="sl-SI" w:eastAsia="en-US"/>
        </w:rPr>
        <w:t xml:space="preserve"> se doda naslednja točka:</w:t>
      </w:r>
    </w:p>
    <w:p w14:paraId="3D3703F0" w14:textId="77777777"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„(j)</w:t>
      </w:r>
      <w:r w:rsidRPr="006E2F9F">
        <w:rPr>
          <w:rFonts w:eastAsia="Calibri"/>
          <w:szCs w:val="22"/>
          <w:lang w:val="sl-SI" w:eastAsia="en-US"/>
        </w:rPr>
        <w:tab/>
        <w:t>podporo kmetom, ki jih je prizadelo močno zvišanje cen gnojil zaradi krize na Bližnjem vzhodu.“;</w:t>
      </w:r>
    </w:p>
    <w:p w14:paraId="029EEC9A" w14:textId="16DF326A" w:rsidR="009B32B2" w:rsidRPr="006E2F9F" w:rsidRDefault="009B32B2" w:rsidP="009B32B2">
      <w:pPr>
        <w:spacing w:before="120" w:after="120" w:line="360" w:lineRule="auto"/>
        <w:ind w:left="851" w:hanging="850"/>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w:t>
      </w:r>
      <w:r w:rsidRPr="006E2F9F">
        <w:rPr>
          <w:rFonts w:eastAsia="Calibri"/>
          <w:szCs w:val="22"/>
          <w:lang w:val="sl-SI" w:eastAsia="en-US"/>
        </w:rPr>
        <w:tab/>
        <w:t>v naslovu III, poglavje IV, oddelek </w:t>
      </w:r>
      <w:r w:rsidR="006E2F9F" w:rsidRPr="006E2F9F">
        <w:rPr>
          <w:rFonts w:eastAsia="Calibri"/>
          <w:szCs w:val="22"/>
          <w:lang w:val="sl-SI" w:eastAsia="en-US"/>
        </w:rPr>
        <w:t>1</w:t>
      </w:r>
      <w:r w:rsidRPr="006E2F9F">
        <w:rPr>
          <w:rFonts w:eastAsia="Calibri"/>
          <w:szCs w:val="22"/>
          <w:lang w:val="sl-SI" w:eastAsia="en-US"/>
        </w:rPr>
        <w:t>, se doda naslednji člen:</w:t>
      </w:r>
    </w:p>
    <w:p w14:paraId="25E77E54" w14:textId="017188F6" w:rsidR="009B32B2" w:rsidRPr="006E2F9F" w:rsidRDefault="009B32B2" w:rsidP="009B32B2">
      <w:pPr>
        <w:spacing w:before="120" w:after="120" w:line="360" w:lineRule="auto"/>
        <w:ind w:left="850"/>
        <w:rPr>
          <w:bCs/>
          <w:szCs w:val="22"/>
          <w:lang w:val="sl-SI"/>
        </w:rPr>
      </w:pPr>
      <w:r w:rsidRPr="006E2F9F">
        <w:rPr>
          <w:rFonts w:eastAsia="Calibri"/>
          <w:iCs/>
          <w:szCs w:val="22"/>
          <w:lang w:val="sl-SI" w:eastAsia="en-US"/>
        </w:rPr>
        <w:t xml:space="preserve">„Člen </w:t>
      </w:r>
      <w:r w:rsidR="006E2F9F" w:rsidRPr="006E2F9F">
        <w:rPr>
          <w:rFonts w:eastAsia="Calibri"/>
          <w:iCs/>
          <w:szCs w:val="22"/>
          <w:lang w:val="sl-SI" w:eastAsia="en-US"/>
        </w:rPr>
        <w:t>78</w:t>
      </w:r>
      <w:r w:rsidRPr="006E2F9F">
        <w:rPr>
          <w:rFonts w:eastAsia="Calibri"/>
          <w:iCs/>
          <w:szCs w:val="22"/>
          <w:lang w:val="sl-SI" w:eastAsia="en-US"/>
        </w:rPr>
        <w:t>b</w:t>
      </w:r>
      <w:r w:rsidRPr="006E2F9F">
        <w:rPr>
          <w:rFonts w:eastAsia="Calibri"/>
          <w:iCs/>
          <w:szCs w:val="22"/>
          <w:lang w:val="sl-SI" w:eastAsia="en-US"/>
        </w:rPr>
        <w:br/>
      </w:r>
      <w:r w:rsidRPr="006E2F9F">
        <w:rPr>
          <w:bCs/>
          <w:szCs w:val="22"/>
          <w:lang w:val="sl-SI"/>
        </w:rPr>
        <w:t>Podpora kmetom, ki jih je prizadelo močno zvišanje cen gnojil zaradi krize na Bližnjem vzhodu</w:t>
      </w:r>
    </w:p>
    <w:p w14:paraId="3CE620B4" w14:textId="25E5568F"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1</w:t>
      </w:r>
      <w:r w:rsidR="009B32B2" w:rsidRPr="006E2F9F">
        <w:rPr>
          <w:rFonts w:eastAsia="Calibri"/>
          <w:szCs w:val="22"/>
          <w:lang w:val="sl-SI" w:eastAsia="en-US"/>
        </w:rPr>
        <w:t>.</w:t>
      </w:r>
      <w:r w:rsidR="009B32B2" w:rsidRPr="006E2F9F">
        <w:rPr>
          <w:rFonts w:eastAsia="Calibri"/>
          <w:szCs w:val="22"/>
          <w:lang w:val="sl-SI" w:eastAsia="en-US"/>
        </w:rPr>
        <w:tab/>
        <w:t>Države članice lahko aktivnim kmetom, ki jih je prizadelo močno zvišanje cen gnojil, zagotovijo izredno začasno podporo. Vsaka taka podpora se zagotovi pod pogoji iz tega člena in se podrobneje opredeli s strani držav članic v njihovih strateških načrtih SKP.</w:t>
      </w:r>
    </w:p>
    <w:p w14:paraId="63816F1B" w14:textId="6700A3A4"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2</w:t>
      </w:r>
      <w:r w:rsidR="009B32B2" w:rsidRPr="006E2F9F">
        <w:rPr>
          <w:rFonts w:eastAsia="Calibri"/>
          <w:szCs w:val="22"/>
          <w:lang w:val="sl-SI" w:eastAsia="en-US"/>
        </w:rPr>
        <w:t>.</w:t>
      </w:r>
      <w:r w:rsidR="009B32B2" w:rsidRPr="006E2F9F">
        <w:rPr>
          <w:rFonts w:eastAsia="Calibri"/>
          <w:szCs w:val="22"/>
          <w:lang w:val="sl-SI" w:eastAsia="en-US"/>
        </w:rPr>
        <w:tab/>
        <w:t>Države članice zagotovijo, da je podpora iz tega člena usmerjena na tiste kmete, ki jih je močno zvišanje cen gnojil najbolj prizadelo. To naredijo z določitvijo pogojev za upravičenost na podlagi razpoložljivih dokazov</w:t>
      </w:r>
      <w:r w:rsidR="00725359" w:rsidRPr="006E2F9F">
        <w:rPr>
          <w:rFonts w:eastAsia="Calibri"/>
          <w:szCs w:val="22"/>
          <w:lang w:val="sl-SI" w:eastAsia="en-US"/>
        </w:rPr>
        <w:t>.</w:t>
      </w:r>
    </w:p>
    <w:p w14:paraId="77905737"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776ED535" w14:textId="3A60F21F"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lastRenderedPageBreak/>
        <w:t>3</w:t>
      </w:r>
      <w:r w:rsidR="009B32B2" w:rsidRPr="006E2F9F">
        <w:rPr>
          <w:rFonts w:eastAsia="Calibri"/>
          <w:szCs w:val="22"/>
          <w:lang w:val="sl-SI" w:eastAsia="en-US"/>
        </w:rPr>
        <w:t>.</w:t>
      </w:r>
      <w:r w:rsidR="009B32B2" w:rsidRPr="006E2F9F">
        <w:rPr>
          <w:rFonts w:eastAsia="Calibri"/>
          <w:szCs w:val="22"/>
          <w:lang w:val="sl-SI" w:eastAsia="en-US"/>
        </w:rPr>
        <w:tab/>
        <w:t xml:space="preserve">Podpora iz tega člena krije del dodatnih stroškov gnojil zaradi dogajanja na trgu, ki je posledica krize na Bližnjem vzhodu, v obdobju od </w:t>
      </w:r>
      <w:r w:rsidRPr="006E2F9F">
        <w:rPr>
          <w:rFonts w:eastAsia="Calibri"/>
          <w:szCs w:val="22"/>
          <w:lang w:val="sl-SI" w:eastAsia="en-US"/>
        </w:rPr>
        <w:t>1</w:t>
      </w:r>
      <w:r w:rsidR="009B32B2" w:rsidRPr="006E2F9F">
        <w:rPr>
          <w:rFonts w:eastAsia="Calibri"/>
          <w:szCs w:val="22"/>
          <w:lang w:val="sl-SI" w:eastAsia="en-US"/>
        </w:rPr>
        <w:t>.</w:t>
      </w:r>
      <w:r w:rsidRPr="006E2F9F">
        <w:rPr>
          <w:rFonts w:eastAsia="Calibri"/>
          <w:szCs w:val="22"/>
          <w:lang w:val="sl-SI" w:eastAsia="en-US"/>
        </w:rPr>
        <w:t> </w:t>
      </w:r>
      <w:r w:rsidR="009B32B2" w:rsidRPr="006E2F9F">
        <w:rPr>
          <w:rFonts w:eastAsia="Calibri"/>
          <w:szCs w:val="22"/>
          <w:lang w:val="sl-SI" w:eastAsia="en-US"/>
        </w:rPr>
        <w:t>marca</w:t>
      </w:r>
      <w:r w:rsidRPr="006E2F9F">
        <w:rPr>
          <w:rFonts w:eastAsia="Calibri"/>
          <w:szCs w:val="22"/>
          <w:lang w:val="sl-SI" w:eastAsia="en-US"/>
        </w:rPr>
        <w:t> 2026</w:t>
      </w:r>
      <w:r w:rsidR="009B32B2" w:rsidRPr="006E2F9F">
        <w:rPr>
          <w:rFonts w:eastAsia="Calibri"/>
          <w:szCs w:val="22"/>
          <w:lang w:val="sl-SI" w:eastAsia="en-US"/>
        </w:rPr>
        <w:t xml:space="preserve">. Dodatni stroški se izračunajo kot razlika med reprezentativno ceno gnojil in referenčno ceno gnojil. Države članice na podlagi razumnih predpostavk določijo referenčno ceno, ki temelji na povprečni ceni gnojil v vsaj treh zaporednih mesecih v obdobju od </w:t>
      </w:r>
      <w:r w:rsidRPr="006E2F9F">
        <w:rPr>
          <w:rFonts w:eastAsia="Calibri"/>
          <w:szCs w:val="22"/>
          <w:lang w:val="sl-SI" w:eastAsia="en-US"/>
        </w:rPr>
        <w:t>1</w:t>
      </w:r>
      <w:r w:rsidR="009B32B2" w:rsidRPr="006E2F9F">
        <w:rPr>
          <w:rFonts w:eastAsia="Calibri"/>
          <w:szCs w:val="22"/>
          <w:lang w:val="sl-SI" w:eastAsia="en-US"/>
        </w:rPr>
        <w:t>.</w:t>
      </w:r>
      <w:r w:rsidR="00725359" w:rsidRPr="006E2F9F">
        <w:rPr>
          <w:rFonts w:eastAsia="Calibri"/>
          <w:szCs w:val="22"/>
          <w:lang w:val="sl-SI" w:eastAsia="en-US"/>
        </w:rPr>
        <w:t> </w:t>
      </w:r>
      <w:r w:rsidR="009B32B2" w:rsidRPr="006E2F9F">
        <w:rPr>
          <w:rFonts w:eastAsia="Calibri"/>
          <w:szCs w:val="22"/>
          <w:lang w:val="sl-SI" w:eastAsia="en-US"/>
        </w:rPr>
        <w:t>januarja</w:t>
      </w:r>
      <w:r w:rsidR="00725359" w:rsidRPr="006E2F9F">
        <w:rPr>
          <w:rFonts w:eastAsia="Calibri"/>
          <w:szCs w:val="22"/>
          <w:lang w:val="sl-SI" w:eastAsia="en-US"/>
        </w:rPr>
        <w:t> </w:t>
      </w:r>
      <w:r w:rsidRPr="006E2F9F">
        <w:rPr>
          <w:rFonts w:eastAsia="Calibri"/>
          <w:szCs w:val="22"/>
          <w:lang w:val="sl-SI" w:eastAsia="en-US"/>
        </w:rPr>
        <w:t>2025</w:t>
      </w:r>
      <w:r w:rsidR="009B32B2" w:rsidRPr="006E2F9F">
        <w:rPr>
          <w:rFonts w:eastAsia="Calibri"/>
          <w:szCs w:val="22"/>
          <w:lang w:val="sl-SI" w:eastAsia="en-US"/>
        </w:rPr>
        <w:t xml:space="preserve"> do </w:t>
      </w:r>
      <w:r w:rsidRPr="006E2F9F">
        <w:rPr>
          <w:rFonts w:eastAsia="Calibri"/>
          <w:szCs w:val="22"/>
          <w:lang w:val="sl-SI" w:eastAsia="en-US"/>
        </w:rPr>
        <w:t>28</w:t>
      </w:r>
      <w:r w:rsidR="009B32B2" w:rsidRPr="006E2F9F">
        <w:rPr>
          <w:rFonts w:eastAsia="Calibri"/>
          <w:szCs w:val="22"/>
          <w:lang w:val="sl-SI" w:eastAsia="en-US"/>
        </w:rPr>
        <w:t>.</w:t>
      </w:r>
      <w:r w:rsidR="00725359" w:rsidRPr="006E2F9F">
        <w:rPr>
          <w:rFonts w:eastAsia="Calibri"/>
          <w:szCs w:val="22"/>
          <w:lang w:val="sl-SI" w:eastAsia="en-US"/>
        </w:rPr>
        <w:t> </w:t>
      </w:r>
      <w:r w:rsidR="009B32B2" w:rsidRPr="006E2F9F">
        <w:rPr>
          <w:rFonts w:eastAsia="Calibri"/>
          <w:szCs w:val="22"/>
          <w:lang w:val="sl-SI" w:eastAsia="en-US"/>
        </w:rPr>
        <w:t>februarja</w:t>
      </w:r>
      <w:r w:rsidR="00725359" w:rsidRPr="006E2F9F">
        <w:rPr>
          <w:rFonts w:eastAsia="Calibri"/>
          <w:szCs w:val="22"/>
          <w:lang w:val="sl-SI" w:eastAsia="en-US"/>
        </w:rPr>
        <w:t> </w:t>
      </w:r>
      <w:r w:rsidRPr="006E2F9F">
        <w:rPr>
          <w:rFonts w:eastAsia="Calibri"/>
          <w:szCs w:val="22"/>
          <w:lang w:val="sl-SI" w:eastAsia="en-US"/>
        </w:rPr>
        <w:t>2026</w:t>
      </w:r>
      <w:r w:rsidR="009B32B2" w:rsidRPr="006E2F9F">
        <w:rPr>
          <w:rFonts w:eastAsia="Calibri"/>
          <w:szCs w:val="22"/>
          <w:lang w:val="sl-SI" w:eastAsia="en-US"/>
        </w:rPr>
        <w:t xml:space="preserve">, in reprezentativno ceno, ki temelji na ceni gnojil v obdobju, ki ga določi država članica in se ne začne pred </w:t>
      </w:r>
      <w:r w:rsidRPr="006E2F9F">
        <w:rPr>
          <w:rFonts w:eastAsia="Calibri"/>
          <w:szCs w:val="22"/>
          <w:lang w:val="sl-SI" w:eastAsia="en-US"/>
        </w:rPr>
        <w:t>1</w:t>
      </w:r>
      <w:r w:rsidR="009B32B2" w:rsidRPr="006E2F9F">
        <w:rPr>
          <w:rFonts w:eastAsia="Calibri"/>
          <w:szCs w:val="22"/>
          <w:lang w:val="sl-SI" w:eastAsia="en-US"/>
        </w:rPr>
        <w:t>.</w:t>
      </w:r>
      <w:r w:rsidR="00725359" w:rsidRPr="006E2F9F">
        <w:rPr>
          <w:rFonts w:eastAsia="Calibri"/>
          <w:szCs w:val="22"/>
          <w:lang w:val="sl-SI" w:eastAsia="en-US"/>
        </w:rPr>
        <w:t> </w:t>
      </w:r>
      <w:r w:rsidR="009B32B2" w:rsidRPr="006E2F9F">
        <w:rPr>
          <w:rFonts w:eastAsia="Calibri"/>
          <w:szCs w:val="22"/>
          <w:lang w:val="sl-SI" w:eastAsia="en-US"/>
        </w:rPr>
        <w:t>marcem</w:t>
      </w:r>
      <w:r w:rsidR="00725359" w:rsidRPr="006E2F9F">
        <w:rPr>
          <w:rFonts w:eastAsia="Calibri"/>
          <w:szCs w:val="22"/>
          <w:lang w:val="sl-SI" w:eastAsia="en-US"/>
        </w:rPr>
        <w:t> </w:t>
      </w:r>
      <w:r w:rsidRPr="006E2F9F">
        <w:rPr>
          <w:rFonts w:eastAsia="Calibri"/>
          <w:szCs w:val="22"/>
          <w:lang w:val="sl-SI" w:eastAsia="en-US"/>
        </w:rPr>
        <w:t>2026</w:t>
      </w:r>
      <w:r w:rsidR="009B32B2" w:rsidRPr="006E2F9F">
        <w:rPr>
          <w:rFonts w:eastAsia="Calibri"/>
          <w:szCs w:val="22"/>
          <w:lang w:val="sl-SI" w:eastAsia="en-US"/>
        </w:rPr>
        <w:t>. Podpora iz tega člena ima obliko stroška na enoto na hektar, izračunanega na podlagi povprečne letne porabe gnojil na površino, ki se razlikuje po sektorjih ali proizvodnih sistemih. Namesto tega lahko države članice podporo iz tega člena utemeljijo na dejanskih stroških, ki jih je imel vsak upravičenec, pri čemer uporabijo isto referenčno ceno, kot je opisana v tem odstavku.</w:t>
      </w:r>
    </w:p>
    <w:p w14:paraId="71F658BF" w14:textId="06751028"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4</w:t>
      </w:r>
      <w:r w:rsidR="009B32B2" w:rsidRPr="006E2F9F">
        <w:rPr>
          <w:rFonts w:eastAsia="Calibri"/>
          <w:szCs w:val="22"/>
          <w:lang w:val="sl-SI" w:eastAsia="en-US"/>
        </w:rPr>
        <w:t>.</w:t>
      </w:r>
      <w:r w:rsidR="009B32B2" w:rsidRPr="006E2F9F">
        <w:rPr>
          <w:rFonts w:eastAsia="Calibri"/>
          <w:szCs w:val="22"/>
          <w:lang w:val="sl-SI" w:eastAsia="en-US"/>
        </w:rPr>
        <w:tab/>
        <w:t xml:space="preserve">Države članice določijo veljavne stopnje podpore za kritje do </w:t>
      </w:r>
      <w:r w:rsidRPr="006E2F9F">
        <w:rPr>
          <w:rFonts w:eastAsia="Calibri"/>
          <w:szCs w:val="22"/>
          <w:lang w:val="sl-SI" w:eastAsia="en-US"/>
        </w:rPr>
        <w:t>50</w:t>
      </w:r>
      <w:r w:rsidR="009B32B2" w:rsidRPr="006E2F9F">
        <w:rPr>
          <w:rFonts w:eastAsia="Calibri"/>
          <w:szCs w:val="22"/>
          <w:lang w:val="sl-SI" w:eastAsia="en-US"/>
        </w:rPr>
        <w:t xml:space="preserve"> % dodatnih stroškov za gnojila. Za kmete, za katere veljajo obveznosti iz členov </w:t>
      </w:r>
      <w:r w:rsidRPr="006E2F9F">
        <w:rPr>
          <w:rFonts w:eastAsia="Calibri"/>
          <w:szCs w:val="22"/>
          <w:lang w:val="sl-SI" w:eastAsia="en-US"/>
        </w:rPr>
        <w:t>31</w:t>
      </w:r>
      <w:r w:rsidR="009B32B2" w:rsidRPr="006E2F9F">
        <w:rPr>
          <w:rFonts w:eastAsia="Calibri"/>
          <w:szCs w:val="22"/>
          <w:lang w:val="sl-SI" w:eastAsia="en-US"/>
        </w:rPr>
        <w:t xml:space="preserve"> in </w:t>
      </w:r>
      <w:r w:rsidRPr="006E2F9F">
        <w:rPr>
          <w:rFonts w:eastAsia="Calibri"/>
          <w:szCs w:val="22"/>
          <w:lang w:val="sl-SI" w:eastAsia="en-US"/>
        </w:rPr>
        <w:t>70</w:t>
      </w:r>
      <w:r w:rsidR="009B32B2" w:rsidRPr="006E2F9F">
        <w:rPr>
          <w:rFonts w:eastAsia="Calibri"/>
          <w:szCs w:val="22"/>
          <w:lang w:val="sl-SI" w:eastAsia="en-US"/>
        </w:rPr>
        <w:t xml:space="preserve"> ali zahteve iz člena </w:t>
      </w:r>
      <w:r w:rsidRPr="006E2F9F">
        <w:rPr>
          <w:rFonts w:eastAsia="Calibri"/>
          <w:szCs w:val="22"/>
          <w:lang w:val="sl-SI" w:eastAsia="en-US"/>
        </w:rPr>
        <w:t>72</w:t>
      </w:r>
      <w:r w:rsidR="009B32B2" w:rsidRPr="006E2F9F">
        <w:rPr>
          <w:rFonts w:eastAsia="Calibri"/>
          <w:szCs w:val="22"/>
          <w:lang w:val="sl-SI" w:eastAsia="en-US"/>
        </w:rPr>
        <w:t xml:space="preserve"> za zmanjšanje uporabe gnojil, se lahko te stopnje povečajo do največ </w:t>
      </w:r>
      <w:r w:rsidRPr="006E2F9F">
        <w:rPr>
          <w:rFonts w:eastAsia="Calibri"/>
          <w:szCs w:val="22"/>
          <w:lang w:val="sl-SI" w:eastAsia="en-US"/>
        </w:rPr>
        <w:t>80</w:t>
      </w:r>
      <w:r w:rsidR="009B32B2" w:rsidRPr="006E2F9F">
        <w:rPr>
          <w:rFonts w:eastAsia="Calibri"/>
          <w:szCs w:val="22"/>
          <w:lang w:val="sl-SI" w:eastAsia="en-US"/>
        </w:rPr>
        <w:t xml:space="preserve"> %. Za finančne instrumente v obliki samostojnega obratnega kapitala se uporablja člen </w:t>
      </w:r>
      <w:r w:rsidRPr="006E2F9F">
        <w:rPr>
          <w:rFonts w:eastAsia="Calibri"/>
          <w:szCs w:val="22"/>
          <w:lang w:val="sl-SI" w:eastAsia="en-US"/>
        </w:rPr>
        <w:t>80</w:t>
      </w:r>
      <w:r w:rsidR="009B32B2" w:rsidRPr="006E2F9F">
        <w:rPr>
          <w:rFonts w:eastAsia="Calibri"/>
          <w:szCs w:val="22"/>
          <w:lang w:val="sl-SI" w:eastAsia="en-US"/>
        </w:rPr>
        <w:t>(</w:t>
      </w:r>
      <w:r w:rsidRPr="006E2F9F">
        <w:rPr>
          <w:rFonts w:eastAsia="Calibri"/>
          <w:szCs w:val="22"/>
          <w:lang w:val="sl-SI" w:eastAsia="en-US"/>
        </w:rPr>
        <w:t>4</w:t>
      </w:r>
      <w:r w:rsidR="009B32B2" w:rsidRPr="006E2F9F">
        <w:rPr>
          <w:rFonts w:eastAsia="Calibri"/>
          <w:szCs w:val="22"/>
          <w:lang w:val="sl-SI" w:eastAsia="en-US"/>
        </w:rPr>
        <w:t>).</w:t>
      </w:r>
    </w:p>
    <w:p w14:paraId="12B79964"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28844A80" w14:textId="28AFFE1F"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lastRenderedPageBreak/>
        <w:t>5</w:t>
      </w:r>
      <w:r w:rsidR="009B32B2" w:rsidRPr="006E2F9F">
        <w:rPr>
          <w:rFonts w:eastAsia="Calibri"/>
          <w:szCs w:val="22"/>
          <w:lang w:val="sl-SI" w:eastAsia="en-US"/>
        </w:rPr>
        <w:t>.</w:t>
      </w:r>
      <w:r w:rsidR="009B32B2" w:rsidRPr="006E2F9F">
        <w:rPr>
          <w:rFonts w:eastAsia="Calibri"/>
          <w:szCs w:val="22"/>
          <w:lang w:val="sl-SI" w:eastAsia="en-US"/>
        </w:rPr>
        <w:tab/>
        <w:t>Države članice določijo najvišji znesek podpore na upravičenca ali največje število hektarjev, za katere se dodeli podpora, na upravičenca.</w:t>
      </w:r>
    </w:p>
    <w:p w14:paraId="762ADAAD" w14:textId="09CC7A52"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6</w:t>
      </w:r>
      <w:r w:rsidR="009B32B2" w:rsidRPr="006E2F9F">
        <w:rPr>
          <w:rFonts w:eastAsia="Calibri"/>
          <w:szCs w:val="22"/>
          <w:lang w:val="sl-SI" w:eastAsia="en-US"/>
        </w:rPr>
        <w:t>.</w:t>
      </w:r>
      <w:r w:rsidR="009B32B2" w:rsidRPr="006E2F9F">
        <w:rPr>
          <w:rFonts w:eastAsia="Calibri"/>
          <w:szCs w:val="22"/>
          <w:lang w:val="sl-SI" w:eastAsia="en-US"/>
        </w:rPr>
        <w:tab/>
        <w:t xml:space="preserve">Podpora iz tega člena se kmetu izplača do </w:t>
      </w:r>
      <w:r w:rsidRPr="006E2F9F">
        <w:rPr>
          <w:rFonts w:eastAsia="Calibri"/>
          <w:szCs w:val="22"/>
          <w:lang w:val="sl-SI" w:eastAsia="en-US"/>
        </w:rPr>
        <w:t>30</w:t>
      </w:r>
      <w:r w:rsidR="009B32B2" w:rsidRPr="006E2F9F">
        <w:rPr>
          <w:rFonts w:eastAsia="Calibri"/>
          <w:szCs w:val="22"/>
          <w:lang w:val="sl-SI" w:eastAsia="en-US"/>
        </w:rPr>
        <w:t>.</w:t>
      </w:r>
      <w:r w:rsidR="00725359" w:rsidRPr="006E2F9F">
        <w:rPr>
          <w:rFonts w:eastAsia="Calibri"/>
          <w:szCs w:val="22"/>
          <w:lang w:val="sl-SI" w:eastAsia="en-US"/>
        </w:rPr>
        <w:t> </w:t>
      </w:r>
      <w:r w:rsidR="009B32B2" w:rsidRPr="006E2F9F">
        <w:rPr>
          <w:rFonts w:eastAsia="Calibri"/>
          <w:szCs w:val="22"/>
          <w:lang w:val="sl-SI" w:eastAsia="en-US"/>
        </w:rPr>
        <w:t xml:space="preserve">junija </w:t>
      </w:r>
      <w:r w:rsidRPr="006E2F9F">
        <w:rPr>
          <w:rFonts w:eastAsia="Calibri"/>
          <w:szCs w:val="22"/>
          <w:lang w:val="sl-SI" w:eastAsia="en-US"/>
        </w:rPr>
        <w:t>2027</w:t>
      </w:r>
      <w:r w:rsidR="009B32B2" w:rsidRPr="006E2F9F">
        <w:rPr>
          <w:rFonts w:eastAsia="Calibri"/>
          <w:szCs w:val="22"/>
          <w:lang w:val="sl-SI" w:eastAsia="en-US"/>
        </w:rPr>
        <w:t>.</w:t>
      </w:r>
    </w:p>
    <w:p w14:paraId="6514184E" w14:textId="2A37F5AA"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7</w:t>
      </w:r>
      <w:r w:rsidR="009B32B2" w:rsidRPr="006E2F9F">
        <w:rPr>
          <w:rFonts w:eastAsia="Calibri"/>
          <w:szCs w:val="22"/>
          <w:lang w:val="sl-SI" w:eastAsia="en-US"/>
        </w:rPr>
        <w:t>.</w:t>
      </w:r>
      <w:r w:rsidR="009B32B2" w:rsidRPr="006E2F9F">
        <w:rPr>
          <w:rFonts w:eastAsia="Calibri"/>
          <w:szCs w:val="22"/>
          <w:lang w:val="sl-SI" w:eastAsia="en-US"/>
        </w:rPr>
        <w:tab/>
        <w:t>Države članice zagotovijo, da je kmetom, ki prejemajo podporo iz tega člena, omogočen dostop do ustreznega znanja in informacij, da se jim omogoči optimizacija trajnostne rabe gnojil.</w:t>
      </w:r>
    </w:p>
    <w:p w14:paraId="4EF5531C" w14:textId="5C5481FA"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8</w:t>
      </w:r>
      <w:r w:rsidR="009B32B2" w:rsidRPr="006E2F9F">
        <w:rPr>
          <w:rFonts w:eastAsia="Calibri"/>
          <w:szCs w:val="22"/>
          <w:lang w:val="sl-SI" w:eastAsia="en-US"/>
        </w:rPr>
        <w:t>.</w:t>
      </w:r>
      <w:r w:rsidR="009B32B2" w:rsidRPr="006E2F9F">
        <w:rPr>
          <w:rFonts w:eastAsia="Calibri"/>
          <w:szCs w:val="22"/>
          <w:lang w:val="sl-SI" w:eastAsia="en-US"/>
        </w:rPr>
        <w:tab/>
        <w:t>Države članice pri odobritvi podpore na podlagi tega člena zagotovijo, da se prepreči čezmerno nadomestilo zaradi kombinacije intervencije na podlagi tega člena in drugih nacionalnih instrumentov podpore ali instrumentov podpore Unije</w:t>
      </w:r>
      <w:r w:rsidR="00725359" w:rsidRPr="006E2F9F">
        <w:rPr>
          <w:rFonts w:eastAsia="Calibri"/>
          <w:szCs w:val="22"/>
          <w:lang w:val="sl-SI" w:eastAsia="en-US"/>
        </w:rPr>
        <w:t>.</w:t>
      </w:r>
      <w:r w:rsidR="009B32B2" w:rsidRPr="006E2F9F">
        <w:rPr>
          <w:rFonts w:eastAsia="Calibri"/>
          <w:szCs w:val="22"/>
          <w:lang w:val="sl-SI" w:eastAsia="en-US"/>
        </w:rPr>
        <w:t>“;</w:t>
      </w:r>
    </w:p>
    <w:p w14:paraId="34822CCB"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00FD3680" w14:textId="49231E46" w:rsidR="009B32B2" w:rsidRPr="006E2F9F" w:rsidRDefault="009B32B2" w:rsidP="009B32B2">
      <w:pPr>
        <w:spacing w:before="120" w:after="120" w:line="360" w:lineRule="auto"/>
        <w:ind w:left="993" w:hanging="850"/>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3</w:t>
      </w:r>
      <w:r w:rsidRPr="006E2F9F">
        <w:rPr>
          <w:rFonts w:eastAsia="Calibri"/>
          <w:szCs w:val="22"/>
          <w:lang w:val="sl-SI" w:eastAsia="en-US"/>
        </w:rPr>
        <w:t>)</w:t>
      </w:r>
      <w:r w:rsidRPr="006E2F9F">
        <w:rPr>
          <w:rFonts w:eastAsia="Calibri"/>
          <w:szCs w:val="22"/>
          <w:lang w:val="sl-SI" w:eastAsia="en-US"/>
        </w:rPr>
        <w:tab/>
        <w:t xml:space="preserve">člen </w:t>
      </w:r>
      <w:r w:rsidR="006E2F9F" w:rsidRPr="006E2F9F">
        <w:rPr>
          <w:rFonts w:eastAsia="Calibri"/>
          <w:szCs w:val="22"/>
          <w:lang w:val="sl-SI" w:eastAsia="en-US"/>
        </w:rPr>
        <w:t>80</w:t>
      </w:r>
      <w:r w:rsidRPr="006E2F9F">
        <w:rPr>
          <w:rFonts w:eastAsia="Calibri"/>
          <w:szCs w:val="22"/>
          <w:lang w:val="sl-SI" w:eastAsia="en-US"/>
        </w:rPr>
        <w:t xml:space="preserve"> se spremeni:</w:t>
      </w:r>
    </w:p>
    <w:p w14:paraId="0D207C4F" w14:textId="647C7F38"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(a)</w:t>
      </w:r>
      <w:r w:rsidRPr="006E2F9F">
        <w:rPr>
          <w:rFonts w:eastAsia="Calibri"/>
          <w:szCs w:val="22"/>
          <w:lang w:val="sl-SI" w:eastAsia="en-US"/>
        </w:rPr>
        <w:tab/>
        <w:t xml:space="preserve">odstavek </w:t>
      </w:r>
      <w:r w:rsidR="006E2F9F" w:rsidRPr="006E2F9F">
        <w:rPr>
          <w:rFonts w:eastAsia="Calibri"/>
          <w:szCs w:val="22"/>
          <w:lang w:val="sl-SI" w:eastAsia="en-US"/>
        </w:rPr>
        <w:t>1</w:t>
      </w:r>
      <w:r w:rsidRPr="006E2F9F">
        <w:rPr>
          <w:rFonts w:eastAsia="Calibri"/>
          <w:szCs w:val="22"/>
          <w:lang w:val="sl-SI" w:eastAsia="en-US"/>
        </w:rPr>
        <w:t xml:space="preserve"> se nadomesti z naslednjim:</w:t>
      </w:r>
    </w:p>
    <w:p w14:paraId="324D91D5" w14:textId="202FF751" w:rsidR="009B32B2" w:rsidRPr="006E2F9F" w:rsidRDefault="009B32B2" w:rsidP="009B32B2">
      <w:pPr>
        <w:spacing w:before="120" w:after="120" w:line="360" w:lineRule="auto"/>
        <w:ind w:left="1985" w:hanging="568"/>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w:t>
      </w:r>
      <w:r w:rsidRPr="006E2F9F">
        <w:rPr>
          <w:rFonts w:eastAsia="Calibri"/>
          <w:szCs w:val="22"/>
          <w:lang w:val="sl-SI" w:eastAsia="en-US"/>
        </w:rPr>
        <w:tab/>
        <w:t>Podpora v obliki finančnih instrumentov iz člena </w:t>
      </w:r>
      <w:r w:rsidR="006E2F9F" w:rsidRPr="006E2F9F">
        <w:rPr>
          <w:rFonts w:eastAsia="Calibri"/>
          <w:szCs w:val="22"/>
          <w:lang w:val="sl-SI" w:eastAsia="en-US"/>
        </w:rPr>
        <w:t>58</w:t>
      </w:r>
      <w:r w:rsidRPr="006E2F9F">
        <w:rPr>
          <w:rFonts w:eastAsia="Calibri"/>
          <w:szCs w:val="22"/>
          <w:lang w:val="sl-SI" w:eastAsia="en-US"/>
        </w:rPr>
        <w:t xml:space="preserve"> Uredbe (EU</w:t>
      </w:r>
      <w:r w:rsidR="006E2F9F" w:rsidRPr="006E2F9F">
        <w:rPr>
          <w:rFonts w:eastAsia="Calibri"/>
          <w:szCs w:val="22"/>
          <w:lang w:val="sl-SI" w:eastAsia="en-US"/>
        </w:rPr>
        <w:t> 2021</w:t>
      </w:r>
      <w:r w:rsidRPr="006E2F9F">
        <w:rPr>
          <w:rFonts w:eastAsia="Calibri"/>
          <w:szCs w:val="22"/>
          <w:lang w:val="sl-SI" w:eastAsia="en-US"/>
        </w:rPr>
        <w:t>/</w:t>
      </w:r>
      <w:r w:rsidR="006E2F9F" w:rsidRPr="006E2F9F">
        <w:rPr>
          <w:rFonts w:eastAsia="Calibri"/>
          <w:szCs w:val="22"/>
          <w:lang w:val="sl-SI" w:eastAsia="en-US"/>
        </w:rPr>
        <w:t>1060</w:t>
      </w:r>
      <w:r w:rsidRPr="006E2F9F">
        <w:rPr>
          <w:rFonts w:eastAsia="Calibri"/>
          <w:szCs w:val="22"/>
          <w:lang w:val="sl-SI" w:eastAsia="en-US"/>
        </w:rPr>
        <w:t xml:space="preserve">, se lahko odobri v okviru vrst intervencij iz členov </w:t>
      </w:r>
      <w:r w:rsidR="006E2F9F" w:rsidRPr="006E2F9F">
        <w:rPr>
          <w:rFonts w:eastAsia="Calibri"/>
          <w:szCs w:val="22"/>
          <w:lang w:val="sl-SI" w:eastAsia="en-US"/>
        </w:rPr>
        <w:t>73</w:t>
      </w:r>
      <w:r w:rsidRPr="006E2F9F">
        <w:rPr>
          <w:rFonts w:eastAsia="Calibri"/>
          <w:szCs w:val="22"/>
          <w:lang w:val="sl-SI" w:eastAsia="en-US"/>
        </w:rPr>
        <w:t xml:space="preserve"> do </w:t>
      </w:r>
      <w:r w:rsidR="006E2F9F" w:rsidRPr="006E2F9F">
        <w:rPr>
          <w:rFonts w:eastAsia="Calibri"/>
          <w:szCs w:val="22"/>
          <w:lang w:val="sl-SI" w:eastAsia="en-US"/>
        </w:rPr>
        <w:t>78</w:t>
      </w:r>
      <w:r w:rsidRPr="006E2F9F">
        <w:rPr>
          <w:rFonts w:eastAsia="Calibri"/>
          <w:szCs w:val="22"/>
          <w:lang w:val="sl-SI" w:eastAsia="en-US"/>
        </w:rPr>
        <w:t xml:space="preserve"> ter člena </w:t>
      </w:r>
      <w:r w:rsidR="006E2F9F" w:rsidRPr="006E2F9F">
        <w:rPr>
          <w:rFonts w:eastAsia="Calibri"/>
          <w:szCs w:val="22"/>
          <w:lang w:val="sl-SI" w:eastAsia="en-US"/>
        </w:rPr>
        <w:t>78</w:t>
      </w:r>
      <w:r w:rsidRPr="006E2F9F">
        <w:rPr>
          <w:rFonts w:eastAsia="Calibri"/>
          <w:szCs w:val="22"/>
          <w:lang w:val="sl-SI" w:eastAsia="en-US"/>
        </w:rPr>
        <w:t>b te uredbe.“;</w:t>
      </w:r>
    </w:p>
    <w:p w14:paraId="64E06105" w14:textId="35CD7C73"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(b)</w:t>
      </w:r>
      <w:r w:rsidRPr="006E2F9F">
        <w:rPr>
          <w:rFonts w:eastAsia="Calibri"/>
          <w:szCs w:val="22"/>
          <w:lang w:val="sl-SI" w:eastAsia="en-US"/>
        </w:rPr>
        <w:tab/>
        <w:t>v odstavku </w:t>
      </w:r>
      <w:r w:rsidR="006E2F9F" w:rsidRPr="006E2F9F">
        <w:rPr>
          <w:rFonts w:eastAsia="Calibri"/>
          <w:szCs w:val="22"/>
          <w:lang w:val="sl-SI" w:eastAsia="en-US"/>
        </w:rPr>
        <w:t>3</w:t>
      </w:r>
      <w:r w:rsidRPr="006E2F9F">
        <w:rPr>
          <w:rFonts w:eastAsia="Calibri"/>
          <w:szCs w:val="22"/>
          <w:lang w:val="sl-SI" w:eastAsia="en-US"/>
        </w:rPr>
        <w:t xml:space="preserve"> se prvi pododstavek nadomesti z naslednjim:</w:t>
      </w:r>
    </w:p>
    <w:p w14:paraId="0EF6EDB3" w14:textId="1CB82CCE" w:rsidR="009B32B2" w:rsidRPr="006E2F9F" w:rsidRDefault="009B32B2" w:rsidP="009B32B2">
      <w:pPr>
        <w:spacing w:before="120" w:after="120" w:line="360" w:lineRule="auto"/>
        <w:ind w:left="1985" w:hanging="567"/>
        <w:rPr>
          <w:szCs w:val="22"/>
          <w:lang w:val="sl-SI" w:eastAsia="en-US"/>
        </w:rPr>
      </w:pPr>
      <w:r w:rsidRPr="006E2F9F">
        <w:rPr>
          <w:rFonts w:eastAsia="Calibri"/>
          <w:szCs w:val="22"/>
          <w:lang w:val="sl-SI" w:eastAsia="en-US"/>
        </w:rPr>
        <w:t>„</w:t>
      </w:r>
      <w:r w:rsidR="006E2F9F" w:rsidRPr="006E2F9F">
        <w:rPr>
          <w:rFonts w:eastAsia="Calibri"/>
          <w:szCs w:val="22"/>
          <w:lang w:val="sl-SI" w:eastAsia="en-US"/>
        </w:rPr>
        <w:t>3</w:t>
      </w:r>
      <w:r w:rsidRPr="006E2F9F">
        <w:rPr>
          <w:rFonts w:eastAsia="Calibri"/>
          <w:szCs w:val="22"/>
          <w:lang w:val="sl-SI" w:eastAsia="en-US"/>
        </w:rPr>
        <w:t>.</w:t>
      </w:r>
      <w:r w:rsidRPr="006E2F9F">
        <w:rPr>
          <w:rFonts w:eastAsia="Calibri"/>
          <w:szCs w:val="22"/>
          <w:lang w:val="sl-SI" w:eastAsia="en-US"/>
        </w:rPr>
        <w:tab/>
        <w:t xml:space="preserve">V skladu s členom </w:t>
      </w:r>
      <w:r w:rsidR="006E2F9F" w:rsidRPr="006E2F9F">
        <w:rPr>
          <w:rFonts w:eastAsia="Calibri"/>
          <w:szCs w:val="22"/>
          <w:lang w:val="sl-SI" w:eastAsia="en-US"/>
        </w:rPr>
        <w:t>58</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xml:space="preserve">) Uredbe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1060</w:t>
      </w:r>
      <w:r w:rsidRPr="006E2F9F">
        <w:rPr>
          <w:rFonts w:eastAsia="Calibri"/>
          <w:szCs w:val="22"/>
          <w:lang w:val="sl-SI" w:eastAsia="en-US"/>
        </w:rPr>
        <w:t xml:space="preserve"> je obratni kapital, vključno s samostojnim obratnim kapitalom, lahko upravičeni odhodek na podlagi členov </w:t>
      </w:r>
      <w:r w:rsidR="006E2F9F" w:rsidRPr="006E2F9F">
        <w:rPr>
          <w:rFonts w:eastAsia="Calibri"/>
          <w:szCs w:val="22"/>
          <w:lang w:val="sl-SI" w:eastAsia="en-US"/>
        </w:rPr>
        <w:t>73</w:t>
      </w:r>
      <w:r w:rsidRPr="006E2F9F">
        <w:rPr>
          <w:rFonts w:eastAsia="Calibri"/>
          <w:szCs w:val="22"/>
          <w:lang w:val="sl-SI" w:eastAsia="en-US"/>
        </w:rPr>
        <w:t xml:space="preserve">, </w:t>
      </w:r>
      <w:r w:rsidR="006E2F9F" w:rsidRPr="006E2F9F">
        <w:rPr>
          <w:rFonts w:eastAsia="Calibri"/>
          <w:szCs w:val="22"/>
          <w:lang w:val="sl-SI" w:eastAsia="en-US"/>
        </w:rPr>
        <w:t>74</w:t>
      </w:r>
      <w:r w:rsidRPr="006E2F9F">
        <w:rPr>
          <w:rFonts w:eastAsia="Calibri"/>
          <w:szCs w:val="22"/>
          <w:lang w:val="sl-SI" w:eastAsia="en-US"/>
        </w:rPr>
        <w:t xml:space="preserve">, </w:t>
      </w:r>
      <w:r w:rsidR="006E2F9F" w:rsidRPr="006E2F9F">
        <w:rPr>
          <w:rFonts w:eastAsia="Calibri"/>
          <w:szCs w:val="22"/>
          <w:lang w:val="sl-SI" w:eastAsia="en-US"/>
        </w:rPr>
        <w:t>76</w:t>
      </w:r>
      <w:r w:rsidRPr="006E2F9F">
        <w:rPr>
          <w:rFonts w:eastAsia="Calibri"/>
          <w:szCs w:val="22"/>
          <w:lang w:val="sl-SI" w:eastAsia="en-US"/>
        </w:rPr>
        <w:t xml:space="preserve">, </w:t>
      </w:r>
      <w:r w:rsidR="006E2F9F" w:rsidRPr="006E2F9F">
        <w:rPr>
          <w:rFonts w:eastAsia="Calibri"/>
          <w:szCs w:val="22"/>
          <w:lang w:val="sl-SI" w:eastAsia="en-US"/>
        </w:rPr>
        <w:t>77</w:t>
      </w:r>
      <w:r w:rsidRPr="006E2F9F">
        <w:rPr>
          <w:rFonts w:eastAsia="Calibri"/>
          <w:szCs w:val="22"/>
          <w:lang w:val="sl-SI" w:eastAsia="en-US"/>
        </w:rPr>
        <w:t xml:space="preserve">, </w:t>
      </w:r>
      <w:r w:rsidR="006E2F9F" w:rsidRPr="006E2F9F">
        <w:rPr>
          <w:rFonts w:eastAsia="Calibri"/>
          <w:szCs w:val="22"/>
          <w:lang w:val="sl-SI" w:eastAsia="en-US"/>
        </w:rPr>
        <w:t>78</w:t>
      </w:r>
      <w:r w:rsidRPr="006E2F9F">
        <w:rPr>
          <w:rFonts w:eastAsia="Calibri"/>
          <w:szCs w:val="22"/>
          <w:lang w:val="sl-SI" w:eastAsia="en-US"/>
        </w:rPr>
        <w:t xml:space="preserve"> in </w:t>
      </w:r>
      <w:r w:rsidR="006E2F9F" w:rsidRPr="006E2F9F">
        <w:rPr>
          <w:rFonts w:eastAsia="Calibri"/>
          <w:szCs w:val="22"/>
          <w:lang w:val="sl-SI" w:eastAsia="en-US"/>
        </w:rPr>
        <w:t>78</w:t>
      </w:r>
      <w:r w:rsidRPr="006E2F9F">
        <w:rPr>
          <w:rFonts w:eastAsia="Calibri"/>
          <w:szCs w:val="22"/>
          <w:lang w:val="sl-SI" w:eastAsia="en-US"/>
        </w:rPr>
        <w:t>b te uredbe, če prispeva k doseganju vsaj enega specifičnega cilja, pomembnega za zadevno intervencijo. Podpora za financiranje samostojnega obratnega kapitala na podlagi katerega koli od navedenih členov se lahko zagotovi brez zahteve, da končni prejemnik prejme podporo za druge odhodke na podlagi istega člena.“;</w:t>
      </w:r>
    </w:p>
    <w:p w14:paraId="3209A4F9" w14:textId="7D2DFE4B"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(c)</w:t>
      </w:r>
      <w:r w:rsidRPr="006E2F9F">
        <w:rPr>
          <w:rFonts w:eastAsia="Calibri"/>
          <w:szCs w:val="22"/>
          <w:lang w:val="sl-SI" w:eastAsia="en-US"/>
        </w:rPr>
        <w:tab/>
        <w:t>odstavek </w:t>
      </w:r>
      <w:r w:rsidR="006E2F9F" w:rsidRPr="006E2F9F">
        <w:rPr>
          <w:rFonts w:eastAsia="Calibri"/>
          <w:szCs w:val="22"/>
          <w:lang w:val="sl-SI" w:eastAsia="en-US"/>
        </w:rPr>
        <w:t>4</w:t>
      </w:r>
      <w:r w:rsidRPr="006E2F9F">
        <w:rPr>
          <w:rFonts w:eastAsia="Calibri"/>
          <w:szCs w:val="22"/>
          <w:lang w:val="sl-SI" w:eastAsia="en-US"/>
        </w:rPr>
        <w:t xml:space="preserve"> se nadomesti z naslednjim:</w:t>
      </w:r>
    </w:p>
    <w:p w14:paraId="370AC018" w14:textId="4FC29ACE" w:rsidR="009B32B2" w:rsidRPr="006E2F9F" w:rsidRDefault="009B32B2" w:rsidP="009B32B2">
      <w:pPr>
        <w:spacing w:before="120" w:after="120" w:line="360" w:lineRule="auto"/>
        <w:ind w:left="1985" w:hanging="568"/>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4</w:t>
      </w:r>
      <w:r w:rsidRPr="006E2F9F">
        <w:rPr>
          <w:rFonts w:eastAsia="Calibri"/>
          <w:szCs w:val="22"/>
          <w:lang w:val="sl-SI" w:eastAsia="en-US"/>
        </w:rPr>
        <w:t>.</w:t>
      </w:r>
      <w:r w:rsidRPr="006E2F9F">
        <w:rPr>
          <w:rFonts w:eastAsia="Calibri"/>
          <w:szCs w:val="22"/>
          <w:lang w:val="sl-SI" w:eastAsia="en-US"/>
        </w:rPr>
        <w:tab/>
        <w:t xml:space="preserve">Z odstopanjem od členov </w:t>
      </w:r>
      <w:r w:rsidR="006E2F9F" w:rsidRPr="006E2F9F">
        <w:rPr>
          <w:rFonts w:eastAsia="Calibri"/>
          <w:szCs w:val="22"/>
          <w:lang w:val="sl-SI" w:eastAsia="en-US"/>
        </w:rPr>
        <w:t>73</w:t>
      </w:r>
      <w:r w:rsidRPr="006E2F9F">
        <w:rPr>
          <w:rFonts w:eastAsia="Calibri"/>
          <w:szCs w:val="22"/>
          <w:lang w:val="sl-SI" w:eastAsia="en-US"/>
        </w:rPr>
        <w:t xml:space="preserve">, </w:t>
      </w:r>
      <w:r w:rsidR="006E2F9F" w:rsidRPr="006E2F9F">
        <w:rPr>
          <w:rFonts w:eastAsia="Calibri"/>
          <w:szCs w:val="22"/>
          <w:lang w:val="sl-SI" w:eastAsia="en-US"/>
        </w:rPr>
        <w:t>74</w:t>
      </w:r>
      <w:r w:rsidRPr="006E2F9F">
        <w:rPr>
          <w:rFonts w:eastAsia="Calibri"/>
          <w:szCs w:val="22"/>
          <w:lang w:val="sl-SI" w:eastAsia="en-US"/>
        </w:rPr>
        <w:t xml:space="preserve">, </w:t>
      </w:r>
      <w:r w:rsidR="006E2F9F" w:rsidRPr="006E2F9F">
        <w:rPr>
          <w:rFonts w:eastAsia="Calibri"/>
          <w:szCs w:val="22"/>
          <w:lang w:val="sl-SI" w:eastAsia="en-US"/>
        </w:rPr>
        <w:t>76</w:t>
      </w:r>
      <w:r w:rsidRPr="006E2F9F">
        <w:rPr>
          <w:rFonts w:eastAsia="Calibri"/>
          <w:szCs w:val="22"/>
          <w:lang w:val="sl-SI" w:eastAsia="en-US"/>
        </w:rPr>
        <w:t xml:space="preserve">, </w:t>
      </w:r>
      <w:r w:rsidR="006E2F9F" w:rsidRPr="006E2F9F">
        <w:rPr>
          <w:rFonts w:eastAsia="Calibri"/>
          <w:szCs w:val="22"/>
          <w:lang w:val="sl-SI" w:eastAsia="en-US"/>
        </w:rPr>
        <w:t>77</w:t>
      </w:r>
      <w:r w:rsidRPr="006E2F9F">
        <w:rPr>
          <w:rFonts w:eastAsia="Calibri"/>
          <w:szCs w:val="22"/>
          <w:lang w:val="sl-SI" w:eastAsia="en-US"/>
        </w:rPr>
        <w:t xml:space="preserve">, </w:t>
      </w:r>
      <w:r w:rsidR="006E2F9F" w:rsidRPr="006E2F9F">
        <w:rPr>
          <w:rFonts w:eastAsia="Calibri"/>
          <w:szCs w:val="22"/>
          <w:lang w:val="sl-SI" w:eastAsia="en-US"/>
        </w:rPr>
        <w:t>78</w:t>
      </w:r>
      <w:r w:rsidRPr="006E2F9F">
        <w:rPr>
          <w:rFonts w:eastAsia="Calibri"/>
          <w:szCs w:val="22"/>
          <w:lang w:val="sl-SI" w:eastAsia="en-US"/>
        </w:rPr>
        <w:t xml:space="preserve"> in </w:t>
      </w:r>
      <w:r w:rsidR="006E2F9F" w:rsidRPr="006E2F9F">
        <w:rPr>
          <w:rFonts w:eastAsia="Calibri"/>
          <w:szCs w:val="22"/>
          <w:lang w:val="sl-SI" w:eastAsia="en-US"/>
        </w:rPr>
        <w:t>78</w:t>
      </w:r>
      <w:r w:rsidRPr="006E2F9F">
        <w:rPr>
          <w:rFonts w:eastAsia="Calibri"/>
          <w:szCs w:val="22"/>
          <w:lang w:val="sl-SI" w:eastAsia="en-US"/>
        </w:rPr>
        <w:t>b se stopnje podpore iz navedenih členov ne uporabljajo za financiranje samostojnega obratnega kapitala.“;</w:t>
      </w:r>
    </w:p>
    <w:p w14:paraId="3278382E"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490FFFEC" w14:textId="40146598"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4</w:t>
      </w:r>
      <w:r w:rsidRPr="006E2F9F">
        <w:rPr>
          <w:rFonts w:eastAsia="Calibri"/>
          <w:szCs w:val="22"/>
          <w:lang w:val="sl-SI" w:eastAsia="en-US"/>
        </w:rPr>
        <w:t>)</w:t>
      </w:r>
      <w:r w:rsidRPr="006E2F9F">
        <w:rPr>
          <w:rFonts w:eastAsia="Calibri"/>
          <w:szCs w:val="22"/>
          <w:lang w:val="sl-SI" w:eastAsia="en-US"/>
        </w:rPr>
        <w:tab/>
        <w:t>v členu </w:t>
      </w:r>
      <w:r w:rsidR="006E2F9F" w:rsidRPr="006E2F9F">
        <w:rPr>
          <w:rFonts w:eastAsia="Calibri"/>
          <w:szCs w:val="22"/>
          <w:lang w:val="sl-SI" w:eastAsia="en-US"/>
        </w:rPr>
        <w:t>86</w:t>
      </w:r>
      <w:r w:rsidRPr="006E2F9F">
        <w:rPr>
          <w:rFonts w:eastAsia="Calibri"/>
          <w:szCs w:val="22"/>
          <w:lang w:val="sl-SI" w:eastAsia="en-US"/>
        </w:rPr>
        <w:t>(</w:t>
      </w:r>
      <w:r w:rsidR="006E2F9F" w:rsidRPr="006E2F9F">
        <w:rPr>
          <w:rFonts w:eastAsia="Calibri"/>
          <w:szCs w:val="22"/>
          <w:lang w:val="sl-SI" w:eastAsia="en-US"/>
        </w:rPr>
        <w:t>3</w:t>
      </w:r>
      <w:r w:rsidRPr="006E2F9F">
        <w:rPr>
          <w:rFonts w:eastAsia="Calibri"/>
          <w:szCs w:val="22"/>
          <w:lang w:val="sl-SI" w:eastAsia="en-US"/>
        </w:rPr>
        <w:t>) se doda naslednji pododstavek:</w:t>
      </w:r>
    </w:p>
    <w:p w14:paraId="05D9D7F4" w14:textId="5FA23863" w:rsidR="009B32B2" w:rsidRPr="006E2F9F" w:rsidRDefault="009B32B2" w:rsidP="009B32B2">
      <w:pPr>
        <w:spacing w:before="120" w:after="120" w:line="360" w:lineRule="auto"/>
        <w:ind w:left="851"/>
        <w:rPr>
          <w:rFonts w:eastAsia="Calibri"/>
          <w:szCs w:val="22"/>
          <w:lang w:val="sl-SI" w:eastAsia="en-US"/>
        </w:rPr>
      </w:pPr>
      <w:r w:rsidRPr="006E2F9F">
        <w:rPr>
          <w:rFonts w:eastAsia="Calibri"/>
          <w:szCs w:val="22"/>
          <w:lang w:val="sl-SI" w:eastAsia="en-US"/>
        </w:rPr>
        <w:t xml:space="preserve">„Z odstopanjem od prvega pododstavka tega odstavka je lahko v strateškem načrtu SKP v primeru vrste intervencije na podlagi člena </w:t>
      </w:r>
      <w:r w:rsidR="006E2F9F" w:rsidRPr="006E2F9F">
        <w:rPr>
          <w:rFonts w:eastAsia="Calibri"/>
          <w:szCs w:val="22"/>
          <w:lang w:val="sl-SI" w:eastAsia="en-US"/>
        </w:rPr>
        <w:t>78</w:t>
      </w:r>
      <w:r w:rsidRPr="006E2F9F">
        <w:rPr>
          <w:rFonts w:eastAsia="Calibri"/>
          <w:szCs w:val="22"/>
          <w:lang w:val="sl-SI" w:eastAsia="en-US"/>
        </w:rPr>
        <w:t>b določeno, da se upravičenost odhodkov, financiranih iz EKSRP, v zvezi s spremembami strateškega načrta SKP lahko začne pred datumom predložitve zahtevka za spremembo Komisiji, vendar ne pred ... [datum začetka veljavnosti te uredbe o spremembi].“;</w:t>
      </w:r>
    </w:p>
    <w:p w14:paraId="113E6F9B" w14:textId="77AB039A"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5</w:t>
      </w:r>
      <w:r w:rsidRPr="006E2F9F">
        <w:rPr>
          <w:rFonts w:eastAsia="Calibri"/>
          <w:szCs w:val="22"/>
          <w:lang w:val="sl-SI" w:eastAsia="en-US"/>
        </w:rPr>
        <w:t>)</w:t>
      </w:r>
      <w:r w:rsidRPr="006E2F9F">
        <w:rPr>
          <w:rFonts w:eastAsia="Calibri"/>
          <w:szCs w:val="22"/>
          <w:lang w:val="sl-SI" w:eastAsia="en-US"/>
        </w:rPr>
        <w:tab/>
        <w:t xml:space="preserve">v členu </w:t>
      </w:r>
      <w:r w:rsidR="006E2F9F" w:rsidRPr="006E2F9F">
        <w:rPr>
          <w:rFonts w:eastAsia="Calibri"/>
          <w:szCs w:val="22"/>
          <w:lang w:val="sl-SI" w:eastAsia="en-US"/>
        </w:rPr>
        <w:t>87</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xml:space="preserve">) se prvi pododstavek nadomesti z naslednjim: </w:t>
      </w:r>
    </w:p>
    <w:p w14:paraId="234C371F" w14:textId="5CED1C24"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w:t>
      </w:r>
      <w:r w:rsidRPr="006E2F9F">
        <w:rPr>
          <w:rFonts w:eastAsia="Calibri"/>
          <w:szCs w:val="22"/>
          <w:lang w:val="sl-SI" w:eastAsia="en-US"/>
        </w:rPr>
        <w:tab/>
        <w:t>Na Komisijo se prenese pooblastilo za sprejemanje delegiranih aktov v skladu s členom </w:t>
      </w:r>
      <w:r w:rsidR="006E2F9F" w:rsidRPr="006E2F9F">
        <w:rPr>
          <w:rFonts w:eastAsia="Calibri"/>
          <w:szCs w:val="22"/>
          <w:lang w:val="sl-SI" w:eastAsia="en-US"/>
        </w:rPr>
        <w:t>152</w:t>
      </w:r>
      <w:r w:rsidRPr="006E2F9F">
        <w:rPr>
          <w:rFonts w:eastAsia="Calibri"/>
          <w:szCs w:val="22"/>
          <w:lang w:val="sl-SI" w:eastAsia="en-US"/>
        </w:rPr>
        <w:t xml:space="preserve"> za spremembo dodeljenih finančnih sredstev držav članic iz prilog V in IX zaradi upoštevanja sprememb skupnega najvišjega zneska neposrednih plačil, ki se lahko odobri, vključno s prerazporeditvami iz členov </w:t>
      </w:r>
      <w:r w:rsidR="006E2F9F" w:rsidRPr="006E2F9F">
        <w:rPr>
          <w:rFonts w:eastAsia="Calibri"/>
          <w:szCs w:val="22"/>
          <w:lang w:val="sl-SI" w:eastAsia="en-US"/>
        </w:rPr>
        <w:t>17</w:t>
      </w:r>
      <w:r w:rsidRPr="006E2F9F">
        <w:rPr>
          <w:rFonts w:eastAsia="Calibri"/>
          <w:szCs w:val="22"/>
          <w:lang w:val="sl-SI" w:eastAsia="en-US"/>
        </w:rPr>
        <w:t xml:space="preserve"> in </w:t>
      </w:r>
      <w:r w:rsidR="006E2F9F" w:rsidRPr="006E2F9F">
        <w:rPr>
          <w:rFonts w:eastAsia="Calibri"/>
          <w:szCs w:val="22"/>
          <w:lang w:val="sl-SI" w:eastAsia="en-US"/>
        </w:rPr>
        <w:t>103</w:t>
      </w:r>
      <w:r w:rsidRPr="006E2F9F">
        <w:rPr>
          <w:rFonts w:eastAsia="Calibri"/>
          <w:szCs w:val="22"/>
          <w:lang w:val="sl-SI" w:eastAsia="en-US"/>
        </w:rPr>
        <w:t xml:space="preserve">, prilagoditvijo dodeljenih sredstev za neposredna plačila iz člena </w:t>
      </w:r>
      <w:r w:rsidR="006E2F9F" w:rsidRPr="006E2F9F">
        <w:rPr>
          <w:rFonts w:eastAsia="Calibri"/>
          <w:szCs w:val="22"/>
          <w:lang w:val="sl-SI" w:eastAsia="en-US"/>
        </w:rPr>
        <w:t>103</w:t>
      </w:r>
      <w:r w:rsidRPr="006E2F9F">
        <w:rPr>
          <w:rFonts w:eastAsia="Calibri"/>
          <w:szCs w:val="22"/>
          <w:lang w:val="sl-SI" w:eastAsia="en-US"/>
        </w:rPr>
        <w:t>a, prerazporeditvami dodeljenih finančnih sredstev iz člena </w:t>
      </w:r>
      <w:r w:rsidR="006E2F9F" w:rsidRPr="006E2F9F">
        <w:rPr>
          <w:rFonts w:eastAsia="Calibri"/>
          <w:szCs w:val="22"/>
          <w:lang w:val="sl-SI" w:eastAsia="en-US"/>
        </w:rPr>
        <w:t>88</w:t>
      </w:r>
      <w:r w:rsidRPr="006E2F9F">
        <w:rPr>
          <w:rFonts w:eastAsia="Calibri"/>
          <w:szCs w:val="22"/>
          <w:lang w:val="sl-SI" w:eastAsia="en-US"/>
        </w:rPr>
        <w:t>(</w:t>
      </w:r>
      <w:r w:rsidR="006E2F9F" w:rsidRPr="006E2F9F">
        <w:rPr>
          <w:rFonts w:eastAsia="Calibri"/>
          <w:szCs w:val="22"/>
          <w:lang w:val="sl-SI" w:eastAsia="en-US"/>
        </w:rPr>
        <w:t>5</w:t>
      </w:r>
      <w:r w:rsidRPr="006E2F9F">
        <w:rPr>
          <w:rFonts w:eastAsia="Calibri"/>
          <w:szCs w:val="22"/>
          <w:lang w:val="sl-SI" w:eastAsia="en-US"/>
        </w:rPr>
        <w:t>) in vsemi odbitki, potrebnimi za financiranje vrst intervencij v drugih sektorjih iz člena </w:t>
      </w:r>
      <w:r w:rsidR="006E2F9F" w:rsidRPr="006E2F9F">
        <w:rPr>
          <w:rFonts w:eastAsia="Calibri"/>
          <w:szCs w:val="22"/>
          <w:lang w:val="sl-SI" w:eastAsia="en-US"/>
        </w:rPr>
        <w:t>88</w:t>
      </w:r>
      <w:r w:rsidRPr="006E2F9F">
        <w:rPr>
          <w:rFonts w:eastAsia="Calibri"/>
          <w:szCs w:val="22"/>
          <w:lang w:val="sl-SI" w:eastAsia="en-US"/>
        </w:rPr>
        <w:t>(</w:t>
      </w:r>
      <w:r w:rsidR="006E2F9F" w:rsidRPr="006E2F9F">
        <w:rPr>
          <w:rFonts w:eastAsia="Calibri"/>
          <w:szCs w:val="22"/>
          <w:lang w:val="sl-SI" w:eastAsia="en-US"/>
        </w:rPr>
        <w:t>6</w:t>
      </w:r>
      <w:r w:rsidRPr="006E2F9F">
        <w:rPr>
          <w:rFonts w:eastAsia="Calibri"/>
          <w:szCs w:val="22"/>
          <w:lang w:val="sl-SI" w:eastAsia="en-US"/>
        </w:rPr>
        <w:t>).“;</w:t>
      </w:r>
    </w:p>
    <w:p w14:paraId="3DEB6160"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0A0373CC" w14:textId="2C16CD08"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6</w:t>
      </w:r>
      <w:r w:rsidRPr="006E2F9F">
        <w:rPr>
          <w:rFonts w:eastAsia="Calibri"/>
          <w:szCs w:val="22"/>
          <w:lang w:val="sl-SI" w:eastAsia="en-US"/>
        </w:rPr>
        <w:t>)</w:t>
      </w:r>
      <w:r w:rsidRPr="006E2F9F">
        <w:rPr>
          <w:rFonts w:eastAsia="Calibri"/>
          <w:szCs w:val="22"/>
          <w:lang w:val="sl-SI" w:eastAsia="en-US"/>
        </w:rPr>
        <w:tab/>
        <w:t xml:space="preserve">v členu </w:t>
      </w:r>
      <w:r w:rsidR="006E2F9F" w:rsidRPr="006E2F9F">
        <w:rPr>
          <w:rFonts w:eastAsia="Calibri"/>
          <w:szCs w:val="22"/>
          <w:lang w:val="sl-SI" w:eastAsia="en-US"/>
        </w:rPr>
        <w:t>91</w:t>
      </w:r>
      <w:r w:rsidRPr="006E2F9F">
        <w:rPr>
          <w:rFonts w:eastAsia="Calibri"/>
          <w:szCs w:val="22"/>
          <w:lang w:val="sl-SI" w:eastAsia="en-US"/>
        </w:rPr>
        <w:t>(</w:t>
      </w:r>
      <w:r w:rsidR="006E2F9F" w:rsidRPr="006E2F9F">
        <w:rPr>
          <w:rFonts w:eastAsia="Calibri"/>
          <w:szCs w:val="22"/>
          <w:lang w:val="sl-SI" w:eastAsia="en-US"/>
        </w:rPr>
        <w:t>3</w:t>
      </w:r>
      <w:r w:rsidRPr="006E2F9F">
        <w:rPr>
          <w:rFonts w:eastAsia="Calibri"/>
          <w:szCs w:val="22"/>
          <w:lang w:val="sl-SI" w:eastAsia="en-US"/>
        </w:rPr>
        <w:t xml:space="preserve">) se točka (a) nadomesti z naslednjim: </w:t>
      </w:r>
    </w:p>
    <w:p w14:paraId="417E1D5F" w14:textId="101AFAD9" w:rsidR="009B32B2" w:rsidRPr="006E2F9F" w:rsidRDefault="009B32B2"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„(a)</w:t>
      </w:r>
      <w:r w:rsidRPr="006E2F9F">
        <w:rPr>
          <w:rFonts w:eastAsia="Calibri"/>
          <w:szCs w:val="22"/>
          <w:lang w:val="sl-SI" w:eastAsia="en-US"/>
        </w:rPr>
        <w:tab/>
      </w:r>
      <w:r w:rsidR="006E2F9F" w:rsidRPr="006E2F9F">
        <w:rPr>
          <w:rFonts w:eastAsia="Calibri"/>
          <w:szCs w:val="22"/>
          <w:lang w:val="sl-SI" w:eastAsia="en-US"/>
        </w:rPr>
        <w:t>65</w:t>
      </w:r>
      <w:r w:rsidRPr="006E2F9F">
        <w:rPr>
          <w:rFonts w:eastAsia="Calibri"/>
          <w:szCs w:val="22"/>
          <w:lang w:val="sl-SI" w:eastAsia="en-US"/>
        </w:rPr>
        <w:t> % upravičenih javnih odhodkov za plačila za naravne ali druge omejitve, značilne za posamezno območje, iz člena </w:t>
      </w:r>
      <w:r w:rsidR="006E2F9F" w:rsidRPr="006E2F9F">
        <w:rPr>
          <w:rFonts w:eastAsia="Calibri"/>
          <w:szCs w:val="22"/>
          <w:lang w:val="sl-SI" w:eastAsia="en-US"/>
        </w:rPr>
        <w:t>71</w:t>
      </w:r>
      <w:r w:rsidRPr="006E2F9F">
        <w:rPr>
          <w:rFonts w:eastAsia="Calibri"/>
          <w:szCs w:val="22"/>
          <w:lang w:val="sl-SI" w:eastAsia="en-US"/>
        </w:rPr>
        <w:t xml:space="preserve"> in za podporo iz člena </w:t>
      </w:r>
      <w:r w:rsidR="006E2F9F" w:rsidRPr="006E2F9F">
        <w:rPr>
          <w:rFonts w:eastAsia="Calibri"/>
          <w:szCs w:val="22"/>
          <w:lang w:val="sl-SI" w:eastAsia="en-US"/>
        </w:rPr>
        <w:t>78</w:t>
      </w:r>
      <w:r w:rsidRPr="006E2F9F">
        <w:rPr>
          <w:rFonts w:eastAsia="Calibri"/>
          <w:szCs w:val="22"/>
          <w:lang w:val="sl-SI" w:eastAsia="en-US"/>
        </w:rPr>
        <w:t>b;“;</w:t>
      </w:r>
    </w:p>
    <w:p w14:paraId="1E398B33" w14:textId="24286D2C" w:rsidR="009B32B2" w:rsidRPr="006E2F9F" w:rsidRDefault="009B32B2" w:rsidP="009B32B2">
      <w:pPr>
        <w:spacing w:before="120" w:after="120" w:line="360" w:lineRule="auto"/>
        <w:ind w:left="851" w:hanging="851"/>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7</w:t>
      </w:r>
      <w:r w:rsidRPr="006E2F9F">
        <w:rPr>
          <w:rFonts w:eastAsia="Calibri"/>
          <w:szCs w:val="22"/>
          <w:lang w:val="sl-SI" w:eastAsia="en-US"/>
        </w:rPr>
        <w:t>)</w:t>
      </w:r>
      <w:r w:rsidRPr="006E2F9F">
        <w:rPr>
          <w:rFonts w:eastAsia="Calibri"/>
          <w:szCs w:val="22"/>
          <w:lang w:val="sl-SI" w:eastAsia="en-US"/>
        </w:rPr>
        <w:tab/>
        <w:t>člen </w:t>
      </w:r>
      <w:r w:rsidR="006E2F9F" w:rsidRPr="006E2F9F">
        <w:rPr>
          <w:rFonts w:eastAsia="Calibri"/>
          <w:szCs w:val="22"/>
          <w:lang w:val="sl-SI" w:eastAsia="en-US"/>
        </w:rPr>
        <w:t>96</w:t>
      </w:r>
      <w:r w:rsidRPr="006E2F9F">
        <w:rPr>
          <w:rFonts w:eastAsia="Calibri"/>
          <w:szCs w:val="22"/>
          <w:lang w:val="sl-SI" w:eastAsia="en-US"/>
        </w:rPr>
        <w:t> a se nadomesti z naslednjim:</w:t>
      </w:r>
    </w:p>
    <w:p w14:paraId="209DD428" w14:textId="23418ADC" w:rsidR="009B32B2" w:rsidRPr="006E2F9F" w:rsidRDefault="009B32B2" w:rsidP="009B32B2">
      <w:pPr>
        <w:spacing w:before="120" w:after="120" w:line="360" w:lineRule="auto"/>
        <w:ind w:left="850"/>
        <w:rPr>
          <w:iCs/>
          <w:szCs w:val="22"/>
          <w:lang w:val="sl-SI"/>
        </w:rPr>
      </w:pPr>
      <w:r w:rsidRPr="006E2F9F">
        <w:rPr>
          <w:rFonts w:eastAsia="Calibri"/>
          <w:iCs/>
          <w:szCs w:val="22"/>
          <w:lang w:val="sl-SI" w:eastAsia="en-US"/>
        </w:rPr>
        <w:t>„Člen </w:t>
      </w:r>
      <w:r w:rsidR="006E2F9F" w:rsidRPr="006E2F9F">
        <w:rPr>
          <w:rFonts w:eastAsia="Calibri"/>
          <w:iCs/>
          <w:szCs w:val="22"/>
          <w:lang w:val="sl-SI" w:eastAsia="en-US"/>
        </w:rPr>
        <w:t>96</w:t>
      </w:r>
      <w:r w:rsidRPr="006E2F9F">
        <w:rPr>
          <w:rFonts w:eastAsia="Calibri"/>
          <w:iCs/>
          <w:szCs w:val="22"/>
          <w:lang w:val="sl-SI" w:eastAsia="en-US"/>
        </w:rPr>
        <w:t>a</w:t>
      </w:r>
      <w:r w:rsidRPr="006E2F9F">
        <w:rPr>
          <w:rFonts w:eastAsia="Calibri"/>
          <w:iCs/>
          <w:szCs w:val="22"/>
          <w:lang w:val="sl-SI" w:eastAsia="en-US"/>
        </w:rPr>
        <w:br/>
      </w:r>
      <w:r w:rsidRPr="006E2F9F">
        <w:rPr>
          <w:iCs/>
          <w:szCs w:val="22"/>
          <w:lang w:val="sl-SI"/>
        </w:rPr>
        <w:t xml:space="preserve">Najvišja dodeljena finančna sredstva za krizna plačila kmetom iz člena </w:t>
      </w:r>
      <w:r w:rsidR="006E2F9F" w:rsidRPr="006E2F9F">
        <w:rPr>
          <w:iCs/>
          <w:szCs w:val="22"/>
          <w:lang w:val="sl-SI"/>
        </w:rPr>
        <w:t>78</w:t>
      </w:r>
      <w:r w:rsidRPr="006E2F9F">
        <w:rPr>
          <w:iCs/>
          <w:szCs w:val="22"/>
          <w:lang w:val="sl-SI"/>
        </w:rPr>
        <w:t xml:space="preserve">a in podporo kmetom iz člena </w:t>
      </w:r>
      <w:r w:rsidR="006E2F9F" w:rsidRPr="006E2F9F">
        <w:rPr>
          <w:iCs/>
          <w:szCs w:val="22"/>
          <w:lang w:val="sl-SI"/>
        </w:rPr>
        <w:t>78</w:t>
      </w:r>
      <w:r w:rsidRPr="006E2F9F">
        <w:rPr>
          <w:iCs/>
          <w:szCs w:val="22"/>
          <w:lang w:val="sl-SI"/>
        </w:rPr>
        <w:t>b</w:t>
      </w:r>
    </w:p>
    <w:p w14:paraId="61E0D7F3" w14:textId="7064DA17"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1</w:t>
      </w:r>
      <w:r w:rsidR="009B32B2" w:rsidRPr="006E2F9F">
        <w:rPr>
          <w:rFonts w:eastAsia="Calibri"/>
          <w:szCs w:val="22"/>
          <w:lang w:val="sl-SI" w:eastAsia="en-US"/>
        </w:rPr>
        <w:t>.</w:t>
      </w:r>
      <w:r w:rsidR="009B32B2" w:rsidRPr="006E2F9F">
        <w:rPr>
          <w:rFonts w:eastAsia="Calibri"/>
          <w:szCs w:val="22"/>
          <w:lang w:val="sl-SI" w:eastAsia="en-US"/>
        </w:rPr>
        <w:tab/>
        <w:t>Najvišji znesek za vsako državo članico, ki se lahko rezervira za krizna plačila kmetom po naravnih nesrečah, slabih vremenskih razmerah ali katastrofah iz člena </w:t>
      </w:r>
      <w:r w:rsidRPr="006E2F9F">
        <w:rPr>
          <w:rFonts w:eastAsia="Calibri"/>
          <w:szCs w:val="22"/>
          <w:lang w:val="sl-SI" w:eastAsia="en-US"/>
        </w:rPr>
        <w:t>78</w:t>
      </w:r>
      <w:r w:rsidR="009B32B2" w:rsidRPr="006E2F9F">
        <w:rPr>
          <w:rFonts w:eastAsia="Calibri"/>
          <w:szCs w:val="22"/>
          <w:lang w:val="sl-SI" w:eastAsia="en-US"/>
        </w:rPr>
        <w:t xml:space="preserve">a in za podporo kmetom, ki jih je prizadelo močno zvišanje cen gnojil zaradi krize na Bližnjem vzhodu iz člena </w:t>
      </w:r>
      <w:r w:rsidRPr="006E2F9F">
        <w:rPr>
          <w:rFonts w:eastAsia="Calibri"/>
          <w:szCs w:val="22"/>
          <w:lang w:val="sl-SI" w:eastAsia="en-US"/>
        </w:rPr>
        <w:t>78</w:t>
      </w:r>
      <w:r w:rsidR="009B32B2" w:rsidRPr="006E2F9F">
        <w:rPr>
          <w:rFonts w:eastAsia="Calibri"/>
          <w:szCs w:val="22"/>
          <w:lang w:val="sl-SI" w:eastAsia="en-US"/>
        </w:rPr>
        <w:t>b, je omejen na letne zneske, določene v Prilogi XV.</w:t>
      </w:r>
    </w:p>
    <w:p w14:paraId="09C961D1" w14:textId="357C1006"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t>2</w:t>
      </w:r>
      <w:r w:rsidR="009B32B2" w:rsidRPr="006E2F9F">
        <w:rPr>
          <w:rFonts w:eastAsia="Calibri"/>
          <w:szCs w:val="22"/>
          <w:lang w:val="sl-SI" w:eastAsia="en-US"/>
        </w:rPr>
        <w:t>.</w:t>
      </w:r>
      <w:r w:rsidR="009B32B2" w:rsidRPr="006E2F9F">
        <w:rPr>
          <w:rFonts w:eastAsia="Calibri"/>
          <w:szCs w:val="22"/>
          <w:lang w:val="sl-SI" w:eastAsia="en-US"/>
        </w:rPr>
        <w:tab/>
        <w:t xml:space="preserve">Za podporo kmetom iz člena </w:t>
      </w:r>
      <w:r w:rsidRPr="006E2F9F">
        <w:rPr>
          <w:rFonts w:eastAsia="Calibri"/>
          <w:szCs w:val="22"/>
          <w:lang w:val="sl-SI" w:eastAsia="en-US"/>
        </w:rPr>
        <w:t>78</w:t>
      </w:r>
      <w:r w:rsidR="009B32B2" w:rsidRPr="006E2F9F">
        <w:rPr>
          <w:rFonts w:eastAsia="Calibri"/>
          <w:szCs w:val="22"/>
          <w:lang w:val="sl-SI" w:eastAsia="en-US"/>
        </w:rPr>
        <w:t xml:space="preserve">b se lahko rezervira največ </w:t>
      </w:r>
      <w:r w:rsidRPr="006E2F9F">
        <w:rPr>
          <w:rFonts w:eastAsia="Calibri"/>
          <w:szCs w:val="22"/>
          <w:lang w:val="sl-SI" w:eastAsia="en-US"/>
        </w:rPr>
        <w:t>25</w:t>
      </w:r>
      <w:r w:rsidR="009B32B2" w:rsidRPr="006E2F9F">
        <w:rPr>
          <w:rFonts w:eastAsia="Calibri"/>
          <w:szCs w:val="22"/>
          <w:lang w:val="sl-SI" w:eastAsia="en-US"/>
        </w:rPr>
        <w:t> % letnih zneskov, določenih v Prilogi XV.</w:t>
      </w:r>
    </w:p>
    <w:p w14:paraId="0DBA4EEB"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3F72457E" w14:textId="3CD7FD23" w:rsidR="009B32B2" w:rsidRPr="006E2F9F" w:rsidRDefault="006E2F9F" w:rsidP="009B32B2">
      <w:pPr>
        <w:spacing w:before="120" w:after="120" w:line="360" w:lineRule="auto"/>
        <w:ind w:left="1418" w:hanging="567"/>
        <w:rPr>
          <w:rFonts w:eastAsia="Calibri"/>
          <w:szCs w:val="22"/>
          <w:lang w:val="sl-SI" w:eastAsia="en-US"/>
        </w:rPr>
      </w:pPr>
      <w:r w:rsidRPr="006E2F9F">
        <w:rPr>
          <w:rFonts w:eastAsia="Calibri"/>
          <w:szCs w:val="22"/>
          <w:lang w:val="sl-SI" w:eastAsia="en-US"/>
        </w:rPr>
        <w:lastRenderedPageBreak/>
        <w:t>3</w:t>
      </w:r>
      <w:r w:rsidR="009B32B2" w:rsidRPr="006E2F9F">
        <w:rPr>
          <w:rFonts w:eastAsia="Calibri"/>
          <w:szCs w:val="22"/>
          <w:lang w:val="sl-SI" w:eastAsia="en-US"/>
        </w:rPr>
        <w:t>.</w:t>
      </w:r>
      <w:r w:rsidR="009B32B2" w:rsidRPr="006E2F9F">
        <w:rPr>
          <w:rFonts w:eastAsia="Calibri"/>
          <w:szCs w:val="22"/>
          <w:lang w:val="sl-SI" w:eastAsia="en-US"/>
        </w:rPr>
        <w:tab/>
        <w:t xml:space="preserve">Skupni odhodki EKSRP za krizna plačila iz člena </w:t>
      </w:r>
      <w:r w:rsidRPr="006E2F9F">
        <w:rPr>
          <w:rFonts w:eastAsia="Calibri"/>
          <w:szCs w:val="22"/>
          <w:lang w:val="sl-SI" w:eastAsia="en-US"/>
        </w:rPr>
        <w:t>78</w:t>
      </w:r>
      <w:r w:rsidR="009B32B2" w:rsidRPr="006E2F9F">
        <w:rPr>
          <w:rFonts w:eastAsia="Calibri"/>
          <w:szCs w:val="22"/>
          <w:lang w:val="sl-SI" w:eastAsia="en-US"/>
        </w:rPr>
        <w:t xml:space="preserve">a in za podporo iz člena </w:t>
      </w:r>
      <w:r w:rsidRPr="006E2F9F">
        <w:rPr>
          <w:rFonts w:eastAsia="Calibri"/>
          <w:szCs w:val="22"/>
          <w:lang w:val="sl-SI" w:eastAsia="en-US"/>
        </w:rPr>
        <w:t>78</w:t>
      </w:r>
      <w:r w:rsidR="009B32B2" w:rsidRPr="006E2F9F">
        <w:rPr>
          <w:rFonts w:eastAsia="Calibri"/>
          <w:szCs w:val="22"/>
          <w:lang w:val="sl-SI" w:eastAsia="en-US"/>
        </w:rPr>
        <w:t xml:space="preserve">b ne presegajo vsote okvirnih dodeljenih finančnih sredstev za ti vrsti intervencije za proračunski leti </w:t>
      </w:r>
      <w:r w:rsidRPr="006E2F9F">
        <w:rPr>
          <w:rFonts w:eastAsia="Calibri"/>
          <w:szCs w:val="22"/>
          <w:lang w:val="sl-SI" w:eastAsia="en-US"/>
        </w:rPr>
        <w:t>2026</w:t>
      </w:r>
      <w:r w:rsidR="009B32B2" w:rsidRPr="006E2F9F">
        <w:rPr>
          <w:rFonts w:eastAsia="Calibri"/>
          <w:szCs w:val="22"/>
          <w:lang w:val="sl-SI" w:eastAsia="en-US"/>
        </w:rPr>
        <w:t xml:space="preserve"> in </w:t>
      </w:r>
      <w:r w:rsidRPr="006E2F9F">
        <w:rPr>
          <w:rFonts w:eastAsia="Calibri"/>
          <w:szCs w:val="22"/>
          <w:lang w:val="sl-SI" w:eastAsia="en-US"/>
        </w:rPr>
        <w:t>2027</w:t>
      </w:r>
      <w:r w:rsidR="009B32B2" w:rsidRPr="006E2F9F">
        <w:rPr>
          <w:rFonts w:eastAsia="Calibri"/>
          <w:szCs w:val="22"/>
          <w:lang w:val="sl-SI" w:eastAsia="en-US"/>
        </w:rPr>
        <w:t>, kot jo določijo države članice v finančnih načrtih v skladu s členom </w:t>
      </w:r>
      <w:r w:rsidRPr="006E2F9F">
        <w:rPr>
          <w:rFonts w:eastAsia="Calibri"/>
          <w:szCs w:val="22"/>
          <w:lang w:val="sl-SI" w:eastAsia="en-US"/>
        </w:rPr>
        <w:t>112</w:t>
      </w:r>
      <w:r w:rsidR="009B32B2" w:rsidRPr="006E2F9F">
        <w:rPr>
          <w:rFonts w:eastAsia="Calibri"/>
          <w:szCs w:val="22"/>
          <w:lang w:val="sl-SI" w:eastAsia="en-US"/>
        </w:rPr>
        <w:t>(</w:t>
      </w:r>
      <w:r w:rsidRPr="006E2F9F">
        <w:rPr>
          <w:rFonts w:eastAsia="Calibri"/>
          <w:szCs w:val="22"/>
          <w:lang w:val="sl-SI" w:eastAsia="en-US"/>
        </w:rPr>
        <w:t>2</w:t>
      </w:r>
      <w:r w:rsidR="009B32B2" w:rsidRPr="006E2F9F">
        <w:rPr>
          <w:rFonts w:eastAsia="Calibri"/>
          <w:szCs w:val="22"/>
          <w:lang w:val="sl-SI" w:eastAsia="en-US"/>
        </w:rPr>
        <w:t>), točka (a), in odobri Komisija v skladu s členom </w:t>
      </w:r>
      <w:r w:rsidRPr="006E2F9F">
        <w:rPr>
          <w:rFonts w:eastAsia="Calibri"/>
          <w:szCs w:val="22"/>
          <w:lang w:val="sl-SI" w:eastAsia="en-US"/>
        </w:rPr>
        <w:t>119</w:t>
      </w:r>
      <w:r w:rsidR="009B32B2" w:rsidRPr="006E2F9F">
        <w:rPr>
          <w:rFonts w:eastAsia="Calibri"/>
          <w:szCs w:val="22"/>
          <w:lang w:val="sl-SI" w:eastAsia="en-US"/>
        </w:rPr>
        <w:t>. Ta finančna zgornja meja predstavlja finančno zgornjo mejo, določeno s pravom Unije.“;</w:t>
      </w:r>
    </w:p>
    <w:p w14:paraId="1DE0CE7D" w14:textId="4EE6A66F" w:rsidR="009B32B2" w:rsidRPr="006E2F9F" w:rsidRDefault="009B32B2" w:rsidP="009B32B2">
      <w:pPr>
        <w:spacing w:before="120" w:after="120" w:line="360" w:lineRule="auto"/>
        <w:ind w:left="851" w:hanging="850"/>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8</w:t>
      </w:r>
      <w:r w:rsidRPr="006E2F9F">
        <w:rPr>
          <w:rFonts w:eastAsia="Calibri"/>
          <w:szCs w:val="22"/>
          <w:lang w:val="sl-SI" w:eastAsia="en-US"/>
        </w:rPr>
        <w:t>)</w:t>
      </w:r>
      <w:r w:rsidRPr="006E2F9F">
        <w:rPr>
          <w:rFonts w:eastAsia="Calibri"/>
          <w:szCs w:val="22"/>
          <w:lang w:val="sl-SI" w:eastAsia="en-US"/>
        </w:rPr>
        <w:tab/>
        <w:t>v naslovu IV se doda naslednji člen:</w:t>
      </w:r>
    </w:p>
    <w:p w14:paraId="545E5179" w14:textId="10BFECE6" w:rsidR="009B32B2" w:rsidRPr="006E2F9F" w:rsidRDefault="009B32B2" w:rsidP="009B32B2">
      <w:pPr>
        <w:spacing w:before="120" w:after="120" w:line="360" w:lineRule="auto"/>
        <w:ind w:left="850"/>
        <w:rPr>
          <w:rFonts w:eastAsia="Calibri"/>
          <w:bCs/>
          <w:szCs w:val="22"/>
          <w:lang w:val="sl-SI" w:eastAsia="en-US"/>
        </w:rPr>
      </w:pPr>
      <w:r w:rsidRPr="006E2F9F">
        <w:rPr>
          <w:rFonts w:eastAsia="Calibri"/>
          <w:szCs w:val="22"/>
          <w:lang w:val="sl-SI" w:eastAsia="en-US"/>
        </w:rPr>
        <w:t>„Člen </w:t>
      </w:r>
      <w:r w:rsidR="006E2F9F" w:rsidRPr="006E2F9F">
        <w:rPr>
          <w:rFonts w:eastAsia="Calibri"/>
          <w:szCs w:val="22"/>
          <w:lang w:val="sl-SI" w:eastAsia="en-US"/>
        </w:rPr>
        <w:t>103</w:t>
      </w:r>
      <w:r w:rsidRPr="006E2F9F">
        <w:rPr>
          <w:rFonts w:eastAsia="Calibri"/>
          <w:szCs w:val="22"/>
          <w:lang w:val="sl-SI" w:eastAsia="en-US"/>
        </w:rPr>
        <w:t>a</w:t>
      </w:r>
      <w:r w:rsidRPr="006E2F9F">
        <w:rPr>
          <w:rFonts w:eastAsia="Calibri"/>
          <w:szCs w:val="22"/>
          <w:lang w:val="sl-SI" w:eastAsia="en-US"/>
        </w:rPr>
        <w:br/>
      </w:r>
      <w:r w:rsidRPr="006E2F9F">
        <w:rPr>
          <w:rFonts w:eastAsia="Calibri"/>
          <w:bCs/>
          <w:szCs w:val="22"/>
          <w:lang w:val="sl-SI" w:eastAsia="en-US"/>
        </w:rPr>
        <w:t xml:space="preserve">Dodeljena sredstva za neposredna plačila za koledarsko leto </w:t>
      </w:r>
      <w:r w:rsidR="006E2F9F" w:rsidRPr="006E2F9F">
        <w:rPr>
          <w:rFonts w:eastAsia="Calibri"/>
          <w:bCs/>
          <w:szCs w:val="22"/>
          <w:lang w:val="sl-SI" w:eastAsia="en-US"/>
        </w:rPr>
        <w:t>2027</w:t>
      </w:r>
    </w:p>
    <w:p w14:paraId="41687469" w14:textId="47F657C8" w:rsidR="009B32B2" w:rsidRPr="006E2F9F" w:rsidRDefault="009B32B2" w:rsidP="009B32B2">
      <w:pPr>
        <w:spacing w:before="120" w:after="120" w:line="360" w:lineRule="auto"/>
        <w:ind w:left="850"/>
        <w:rPr>
          <w:rFonts w:eastAsia="Calibri"/>
          <w:szCs w:val="22"/>
          <w:lang w:val="sl-SI" w:eastAsia="en-US"/>
        </w:rPr>
      </w:pPr>
      <w:r w:rsidRPr="006E2F9F">
        <w:rPr>
          <w:rFonts w:eastAsia="Calibri"/>
          <w:szCs w:val="22"/>
          <w:lang w:val="sl-SI" w:eastAsia="en-US"/>
        </w:rPr>
        <w:t xml:space="preserve">Države članice se lahko do </w:t>
      </w:r>
      <w:r w:rsidR="006E2F9F" w:rsidRPr="006E2F9F">
        <w:rPr>
          <w:rFonts w:eastAsia="Calibri"/>
          <w:szCs w:val="22"/>
          <w:lang w:val="sl-SI" w:eastAsia="en-US"/>
        </w:rPr>
        <w:t>31</w:t>
      </w:r>
      <w:r w:rsidRPr="006E2F9F">
        <w:rPr>
          <w:rFonts w:eastAsia="Calibri"/>
          <w:szCs w:val="22"/>
          <w:lang w:val="sl-SI" w:eastAsia="en-US"/>
        </w:rPr>
        <w:t>.</w:t>
      </w:r>
      <w:r w:rsidR="006E2F9F" w:rsidRPr="006E2F9F">
        <w:rPr>
          <w:rFonts w:eastAsia="Calibri"/>
          <w:szCs w:val="22"/>
          <w:lang w:val="sl-SI" w:eastAsia="en-US"/>
        </w:rPr>
        <w:t> </w:t>
      </w:r>
      <w:r w:rsidRPr="006E2F9F">
        <w:rPr>
          <w:rFonts w:eastAsia="Calibri"/>
          <w:szCs w:val="22"/>
          <w:lang w:val="sl-SI" w:eastAsia="en-US"/>
        </w:rPr>
        <w:t xml:space="preserve">avgusta </w:t>
      </w:r>
      <w:r w:rsidR="006E2F9F" w:rsidRPr="006E2F9F">
        <w:rPr>
          <w:rFonts w:eastAsia="Calibri"/>
          <w:szCs w:val="22"/>
          <w:lang w:val="sl-SI" w:eastAsia="en-US"/>
        </w:rPr>
        <w:t>2026</w:t>
      </w:r>
      <w:r w:rsidRPr="006E2F9F">
        <w:rPr>
          <w:rFonts w:eastAsia="Calibri"/>
          <w:szCs w:val="22"/>
          <w:lang w:val="sl-SI" w:eastAsia="en-US"/>
        </w:rPr>
        <w:t xml:space="preserve"> odločijo, da v okviru zahtevka za strateško spremembo svojih strateških načrtov SKP iz člena </w:t>
      </w:r>
      <w:r w:rsidR="006E2F9F" w:rsidRPr="006E2F9F">
        <w:rPr>
          <w:rFonts w:eastAsia="Calibri"/>
          <w:szCs w:val="22"/>
          <w:lang w:val="sl-SI" w:eastAsia="en-US"/>
        </w:rPr>
        <w:t>119</w:t>
      </w:r>
      <w:r w:rsidRPr="006E2F9F">
        <w:rPr>
          <w:rFonts w:eastAsia="Calibri"/>
          <w:szCs w:val="22"/>
          <w:lang w:val="sl-SI" w:eastAsia="en-US"/>
        </w:rPr>
        <w:t xml:space="preserve"> povečajo ali zmanjšajo dodeljena sredstva za neposredna plačila iz prilog V in IX za koledarsko leto </w:t>
      </w:r>
      <w:r w:rsidR="006E2F9F" w:rsidRPr="006E2F9F">
        <w:rPr>
          <w:rFonts w:eastAsia="Calibri"/>
          <w:szCs w:val="22"/>
          <w:lang w:val="sl-SI" w:eastAsia="en-US"/>
        </w:rPr>
        <w:t>2027</w:t>
      </w:r>
      <w:r w:rsidRPr="006E2F9F">
        <w:rPr>
          <w:rFonts w:eastAsia="Calibri"/>
          <w:szCs w:val="22"/>
          <w:lang w:val="sl-SI" w:eastAsia="en-US"/>
        </w:rPr>
        <w:t>, in sicer za znesek, ki ne presega najvišjega povečanja ali zmanjšanja iz Priloge XVI na državo članico.“;</w:t>
      </w:r>
    </w:p>
    <w:p w14:paraId="5F46B7BC"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37038E19" w14:textId="4661CECA" w:rsidR="009B32B2" w:rsidRPr="006E2F9F" w:rsidRDefault="009B32B2" w:rsidP="009B32B2">
      <w:pPr>
        <w:spacing w:before="120" w:after="120" w:line="360" w:lineRule="auto"/>
        <w:ind w:left="851" w:hanging="850"/>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9</w:t>
      </w:r>
      <w:r w:rsidRPr="006E2F9F">
        <w:rPr>
          <w:rFonts w:eastAsia="Calibri"/>
          <w:szCs w:val="22"/>
          <w:lang w:val="sl-SI" w:eastAsia="en-US"/>
        </w:rPr>
        <w:t>)</w:t>
      </w:r>
      <w:r w:rsidRPr="006E2F9F">
        <w:rPr>
          <w:rFonts w:eastAsia="Calibri"/>
          <w:szCs w:val="22"/>
          <w:lang w:val="sl-SI" w:eastAsia="en-US"/>
        </w:rPr>
        <w:tab/>
        <w:t xml:space="preserve">v členu </w:t>
      </w:r>
      <w:r w:rsidR="006E2F9F" w:rsidRPr="006E2F9F">
        <w:rPr>
          <w:rFonts w:eastAsia="Calibri"/>
          <w:szCs w:val="22"/>
          <w:lang w:val="sl-SI" w:eastAsia="en-US"/>
        </w:rPr>
        <w:t>111</w:t>
      </w:r>
      <w:r w:rsidRPr="006E2F9F">
        <w:rPr>
          <w:rFonts w:eastAsia="Calibri"/>
          <w:szCs w:val="22"/>
          <w:lang w:val="sl-SI" w:eastAsia="en-US"/>
        </w:rPr>
        <w:t xml:space="preserve"> se drugi odstavek nadomesti z naslednjim:</w:t>
      </w:r>
    </w:p>
    <w:p w14:paraId="1E6F3704" w14:textId="570787EF" w:rsidR="009B32B2" w:rsidRPr="006E2F9F" w:rsidRDefault="009B32B2" w:rsidP="009B32B2">
      <w:pPr>
        <w:spacing w:before="120" w:after="120" w:line="360" w:lineRule="auto"/>
        <w:ind w:left="850"/>
        <w:rPr>
          <w:rFonts w:eastAsia="Calibri"/>
          <w:szCs w:val="22"/>
          <w:lang w:val="sl-SI" w:eastAsia="en-US"/>
        </w:rPr>
      </w:pPr>
      <w:r w:rsidRPr="006E2F9F">
        <w:rPr>
          <w:rFonts w:eastAsia="Calibri"/>
          <w:szCs w:val="22"/>
          <w:lang w:val="sl-SI" w:eastAsia="en-US"/>
        </w:rPr>
        <w:t>„Točka (e) prvega odstavka se ne uporablja za vrste intervencij v čebelarskem sektorju iz člena </w:t>
      </w:r>
      <w:r w:rsidR="006E2F9F" w:rsidRPr="006E2F9F">
        <w:rPr>
          <w:rFonts w:eastAsia="Calibri"/>
          <w:szCs w:val="22"/>
          <w:lang w:val="sl-SI" w:eastAsia="en-US"/>
        </w:rPr>
        <w:t>55</w:t>
      </w: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 točka (a) in točke (c) do (g), intervencije v okviru vrste intervencij v vinskem sektorju iz člena </w:t>
      </w:r>
      <w:r w:rsidR="006E2F9F" w:rsidRPr="006E2F9F">
        <w:rPr>
          <w:rFonts w:eastAsia="Calibri"/>
          <w:szCs w:val="22"/>
          <w:lang w:val="sl-SI" w:eastAsia="en-US"/>
        </w:rPr>
        <w:t>58</w:t>
      </w: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 točke (h) do (k), ukrepe informiranja in promocije za sheme kakovosti v okviru vrste intervencij za sodelovanje iz člena </w:t>
      </w:r>
      <w:r w:rsidR="006E2F9F" w:rsidRPr="006E2F9F">
        <w:rPr>
          <w:rFonts w:eastAsia="Calibri"/>
          <w:szCs w:val="22"/>
          <w:lang w:val="sl-SI" w:eastAsia="en-US"/>
        </w:rPr>
        <w:t>77</w:t>
      </w:r>
      <w:r w:rsidRPr="006E2F9F">
        <w:rPr>
          <w:rFonts w:eastAsia="Calibri"/>
          <w:szCs w:val="22"/>
          <w:lang w:val="sl-SI" w:eastAsia="en-US"/>
        </w:rPr>
        <w:t>, intervencije v okviru vrste intervencij za krizna plačila kmetom po naravnih nesrečah, slabih vremenskih razmerah ali katastrofah iz člena </w:t>
      </w:r>
      <w:r w:rsidR="006E2F9F" w:rsidRPr="006E2F9F">
        <w:rPr>
          <w:rFonts w:eastAsia="Calibri"/>
          <w:szCs w:val="22"/>
          <w:lang w:val="sl-SI" w:eastAsia="en-US"/>
        </w:rPr>
        <w:t>78</w:t>
      </w:r>
      <w:r w:rsidRPr="006E2F9F">
        <w:rPr>
          <w:rFonts w:eastAsia="Calibri"/>
          <w:szCs w:val="22"/>
          <w:lang w:val="sl-SI" w:eastAsia="en-US"/>
        </w:rPr>
        <w:t xml:space="preserve">a ter intervencije v okviru vrste intervencij za podporo kmetom, ki jih je prizadelo močno zvišanje cen gnojil, iz člena </w:t>
      </w:r>
      <w:r w:rsidR="006E2F9F" w:rsidRPr="006E2F9F">
        <w:rPr>
          <w:rFonts w:eastAsia="Calibri"/>
          <w:szCs w:val="22"/>
          <w:lang w:val="sl-SI" w:eastAsia="en-US"/>
        </w:rPr>
        <w:t>78</w:t>
      </w:r>
      <w:r w:rsidRPr="006E2F9F">
        <w:rPr>
          <w:rFonts w:eastAsia="Calibri"/>
          <w:szCs w:val="22"/>
          <w:lang w:val="sl-SI" w:eastAsia="en-US"/>
        </w:rPr>
        <w:t>b.“;</w:t>
      </w:r>
    </w:p>
    <w:p w14:paraId="2B9E5771" w14:textId="00029B87" w:rsidR="009B32B2" w:rsidRPr="006E2F9F" w:rsidRDefault="009B32B2" w:rsidP="009B32B2">
      <w:pPr>
        <w:spacing w:before="120" w:after="120" w:line="360" w:lineRule="auto"/>
        <w:ind w:left="851" w:hanging="850"/>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10</w:t>
      </w:r>
      <w:r w:rsidRPr="006E2F9F">
        <w:rPr>
          <w:rFonts w:eastAsia="Calibri"/>
          <w:szCs w:val="22"/>
          <w:lang w:val="sl-SI" w:eastAsia="en-US"/>
        </w:rPr>
        <w:t>)</w:t>
      </w:r>
      <w:r w:rsidRPr="006E2F9F">
        <w:rPr>
          <w:rFonts w:eastAsia="Calibri"/>
          <w:szCs w:val="22"/>
          <w:lang w:val="sl-SI" w:eastAsia="en-US"/>
        </w:rPr>
        <w:tab/>
        <w:t>v členu </w:t>
      </w:r>
      <w:r w:rsidR="006E2F9F" w:rsidRPr="006E2F9F">
        <w:rPr>
          <w:rFonts w:eastAsia="Calibri"/>
          <w:szCs w:val="22"/>
          <w:lang w:val="sl-SI" w:eastAsia="en-US"/>
        </w:rPr>
        <w:t>112</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se točka (b) nadomesti z naslednjim:</w:t>
      </w:r>
    </w:p>
    <w:p w14:paraId="748D4C5C" w14:textId="355B5B05"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„(b)</w:t>
      </w:r>
      <w:r w:rsidRPr="006E2F9F">
        <w:rPr>
          <w:rFonts w:eastAsia="Calibri"/>
          <w:szCs w:val="22"/>
          <w:lang w:val="sl-SI" w:eastAsia="en-US"/>
        </w:rPr>
        <w:tab/>
        <w:t xml:space="preserve">prerazporeditve zneskov iz točke (a) med vrstami intervencij v obliki neposrednih plačil in vrstami intervencij za razvoj podeželja v skladu s členom </w:t>
      </w:r>
      <w:r w:rsidR="006E2F9F" w:rsidRPr="006E2F9F">
        <w:rPr>
          <w:rFonts w:eastAsia="Calibri"/>
          <w:szCs w:val="22"/>
          <w:lang w:val="sl-SI" w:eastAsia="en-US"/>
        </w:rPr>
        <w:t>103</w:t>
      </w:r>
      <w:r w:rsidRPr="006E2F9F">
        <w:rPr>
          <w:rFonts w:eastAsia="Calibri"/>
          <w:szCs w:val="22"/>
          <w:lang w:val="sl-SI" w:eastAsia="en-US"/>
        </w:rPr>
        <w:t xml:space="preserve"> ter morebitnimi odbitki dodeljenih sredstev države članice za vrste intervencij v obliki neposrednih plačil, da bi zneski postali na voljo za vrste intervencij v drugih sektorjih iz naslova III, poglavje III, oddelek </w:t>
      </w:r>
      <w:r w:rsidR="006E2F9F" w:rsidRPr="006E2F9F">
        <w:rPr>
          <w:rFonts w:eastAsia="Calibri"/>
          <w:szCs w:val="22"/>
          <w:lang w:val="sl-SI" w:eastAsia="en-US"/>
        </w:rPr>
        <w:t>7</w:t>
      </w:r>
      <w:r w:rsidRPr="006E2F9F">
        <w:rPr>
          <w:rFonts w:eastAsia="Calibri"/>
          <w:szCs w:val="22"/>
          <w:lang w:val="sl-SI" w:eastAsia="en-US"/>
        </w:rPr>
        <w:t xml:space="preserve">, v skladu s členom </w:t>
      </w:r>
      <w:r w:rsidR="006E2F9F" w:rsidRPr="006E2F9F">
        <w:rPr>
          <w:rFonts w:eastAsia="Calibri"/>
          <w:szCs w:val="22"/>
          <w:lang w:val="sl-SI" w:eastAsia="en-US"/>
        </w:rPr>
        <w:t>88</w:t>
      </w:r>
      <w:r w:rsidRPr="006E2F9F">
        <w:rPr>
          <w:rFonts w:eastAsia="Calibri"/>
          <w:szCs w:val="22"/>
          <w:lang w:val="sl-SI" w:eastAsia="en-US"/>
        </w:rPr>
        <w:t>(</w:t>
      </w:r>
      <w:r w:rsidR="006E2F9F" w:rsidRPr="006E2F9F">
        <w:rPr>
          <w:rFonts w:eastAsia="Calibri"/>
          <w:szCs w:val="22"/>
          <w:lang w:val="sl-SI" w:eastAsia="en-US"/>
        </w:rPr>
        <w:t>6</w:t>
      </w:r>
      <w:r w:rsidRPr="006E2F9F">
        <w:rPr>
          <w:rFonts w:eastAsia="Calibri"/>
          <w:szCs w:val="22"/>
          <w:lang w:val="sl-SI" w:eastAsia="en-US"/>
        </w:rPr>
        <w:t xml:space="preserve">) in kakršne koli prilagoditve dodeljenih sredstev za neposredna plačila v skladu s členom </w:t>
      </w:r>
      <w:r w:rsidR="006E2F9F" w:rsidRPr="006E2F9F">
        <w:rPr>
          <w:rFonts w:eastAsia="Calibri"/>
          <w:szCs w:val="22"/>
          <w:lang w:val="sl-SI" w:eastAsia="en-US"/>
        </w:rPr>
        <w:t>103</w:t>
      </w:r>
      <w:r w:rsidRPr="006E2F9F">
        <w:rPr>
          <w:rFonts w:eastAsia="Calibri"/>
          <w:szCs w:val="22"/>
          <w:lang w:val="sl-SI" w:eastAsia="en-US"/>
        </w:rPr>
        <w:t>a;“;</w:t>
      </w:r>
    </w:p>
    <w:p w14:paraId="6BB75C1B"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74556D38" w14:textId="6D7203E7" w:rsidR="009B32B2" w:rsidRPr="006E2F9F" w:rsidRDefault="009B32B2" w:rsidP="009B32B2">
      <w:pPr>
        <w:spacing w:before="120" w:after="120" w:line="360" w:lineRule="auto"/>
        <w:ind w:left="851" w:hanging="850"/>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11</w:t>
      </w:r>
      <w:r w:rsidRPr="006E2F9F">
        <w:rPr>
          <w:rFonts w:eastAsia="Calibri"/>
          <w:szCs w:val="22"/>
          <w:lang w:val="sl-SI" w:eastAsia="en-US"/>
        </w:rPr>
        <w:t>)</w:t>
      </w:r>
      <w:r w:rsidRPr="006E2F9F">
        <w:rPr>
          <w:rFonts w:eastAsia="Calibri"/>
          <w:szCs w:val="22"/>
          <w:lang w:val="sl-SI" w:eastAsia="en-US"/>
        </w:rPr>
        <w:tab/>
        <w:t xml:space="preserve">člen </w:t>
      </w:r>
      <w:r w:rsidR="006E2F9F" w:rsidRPr="006E2F9F">
        <w:rPr>
          <w:rFonts w:eastAsia="Calibri"/>
          <w:szCs w:val="22"/>
          <w:lang w:val="sl-SI" w:eastAsia="en-US"/>
        </w:rPr>
        <w:t>119</w:t>
      </w:r>
      <w:r w:rsidRPr="006E2F9F">
        <w:rPr>
          <w:rFonts w:eastAsia="Calibri"/>
          <w:szCs w:val="22"/>
          <w:lang w:val="sl-SI" w:eastAsia="en-US"/>
        </w:rPr>
        <w:t xml:space="preserve"> se spremeni:</w:t>
      </w:r>
    </w:p>
    <w:p w14:paraId="0C4BEF77" w14:textId="74B11641" w:rsidR="009B32B2" w:rsidRPr="006E2F9F" w:rsidRDefault="009B32B2" w:rsidP="009B32B2">
      <w:pPr>
        <w:spacing w:before="120" w:after="120" w:line="360" w:lineRule="auto"/>
        <w:ind w:left="1417" w:hanging="567"/>
        <w:rPr>
          <w:rFonts w:eastAsia="Calibri"/>
          <w:szCs w:val="22"/>
          <w:lang w:val="sl-SI" w:eastAsia="en-US"/>
        </w:rPr>
      </w:pPr>
      <w:r w:rsidRPr="006E2F9F">
        <w:rPr>
          <w:rFonts w:eastAsia="Calibri"/>
          <w:szCs w:val="22"/>
          <w:lang w:val="sl-SI" w:eastAsia="en-US"/>
        </w:rPr>
        <w:t>(a)</w:t>
      </w:r>
      <w:r w:rsidRPr="006E2F9F">
        <w:rPr>
          <w:rFonts w:eastAsia="Calibri"/>
          <w:szCs w:val="22"/>
          <w:lang w:val="sl-SI" w:eastAsia="en-US"/>
        </w:rPr>
        <w:tab/>
        <w:t>v odstavku </w:t>
      </w:r>
      <w:r w:rsidR="006E2F9F" w:rsidRPr="006E2F9F">
        <w:rPr>
          <w:rFonts w:eastAsia="Calibri"/>
          <w:szCs w:val="22"/>
          <w:lang w:val="sl-SI" w:eastAsia="en-US"/>
        </w:rPr>
        <w:t>2</w:t>
      </w:r>
      <w:r w:rsidRPr="006E2F9F">
        <w:rPr>
          <w:rFonts w:eastAsia="Calibri"/>
          <w:szCs w:val="22"/>
          <w:lang w:val="sl-SI" w:eastAsia="en-US"/>
        </w:rPr>
        <w:t>, prvi pododstavek, se točka (c) nadomesti z naslednjim:</w:t>
      </w:r>
    </w:p>
    <w:p w14:paraId="582E4DEB" w14:textId="2B7AB69D" w:rsidR="009B32B2" w:rsidRPr="006E2F9F" w:rsidRDefault="009B32B2" w:rsidP="009B32B2">
      <w:pPr>
        <w:spacing w:before="120" w:after="120" w:line="360" w:lineRule="auto"/>
        <w:ind w:left="1985" w:hanging="568"/>
        <w:rPr>
          <w:rFonts w:eastAsia="Calibri"/>
          <w:szCs w:val="22"/>
          <w:lang w:val="sl-SI" w:eastAsia="en-US"/>
        </w:rPr>
      </w:pPr>
      <w:r w:rsidRPr="006E2F9F">
        <w:rPr>
          <w:rFonts w:eastAsia="Calibri"/>
          <w:szCs w:val="22"/>
          <w:lang w:val="sl-SI" w:eastAsia="en-US"/>
        </w:rPr>
        <w:t>„(c)</w:t>
      </w:r>
      <w:r w:rsidRPr="006E2F9F">
        <w:rPr>
          <w:rFonts w:eastAsia="Calibri"/>
          <w:szCs w:val="22"/>
          <w:lang w:val="sl-SI" w:eastAsia="en-US"/>
        </w:rPr>
        <w:tab/>
        <w:t>spremembe glede člena </w:t>
      </w:r>
      <w:r w:rsidR="006E2F9F" w:rsidRPr="006E2F9F">
        <w:rPr>
          <w:rFonts w:eastAsia="Calibri"/>
          <w:szCs w:val="22"/>
          <w:lang w:val="sl-SI" w:eastAsia="en-US"/>
        </w:rPr>
        <w:t>17</w:t>
      </w:r>
      <w:r w:rsidRPr="006E2F9F">
        <w:rPr>
          <w:rFonts w:eastAsia="Calibri"/>
          <w:szCs w:val="22"/>
          <w:lang w:val="sl-SI" w:eastAsia="en-US"/>
        </w:rPr>
        <w:t>(</w:t>
      </w:r>
      <w:r w:rsidR="006E2F9F" w:rsidRPr="006E2F9F">
        <w:rPr>
          <w:rFonts w:eastAsia="Calibri"/>
          <w:szCs w:val="22"/>
          <w:lang w:val="sl-SI" w:eastAsia="en-US"/>
        </w:rPr>
        <w:t>5</w:t>
      </w:r>
      <w:r w:rsidRPr="006E2F9F">
        <w:rPr>
          <w:rFonts w:eastAsia="Calibri"/>
          <w:szCs w:val="22"/>
          <w:lang w:val="sl-SI" w:eastAsia="en-US"/>
        </w:rPr>
        <w:t>), člena </w:t>
      </w:r>
      <w:r w:rsidR="006E2F9F" w:rsidRPr="006E2F9F">
        <w:rPr>
          <w:rFonts w:eastAsia="Calibri"/>
          <w:szCs w:val="22"/>
          <w:lang w:val="sl-SI" w:eastAsia="en-US"/>
        </w:rPr>
        <w:t>88</w:t>
      </w:r>
      <w:r w:rsidRPr="006E2F9F">
        <w:rPr>
          <w:rFonts w:eastAsia="Calibri"/>
          <w:szCs w:val="22"/>
          <w:lang w:val="sl-SI" w:eastAsia="en-US"/>
        </w:rPr>
        <w:t>(</w:t>
      </w:r>
      <w:r w:rsidR="006E2F9F" w:rsidRPr="006E2F9F">
        <w:rPr>
          <w:rFonts w:eastAsia="Calibri"/>
          <w:szCs w:val="22"/>
          <w:lang w:val="sl-SI" w:eastAsia="en-US"/>
        </w:rPr>
        <w:t>7</w:t>
      </w:r>
      <w:r w:rsidRPr="006E2F9F">
        <w:rPr>
          <w:rFonts w:eastAsia="Calibri"/>
          <w:szCs w:val="22"/>
          <w:lang w:val="sl-SI" w:eastAsia="en-US"/>
        </w:rPr>
        <w:t>), členov </w:t>
      </w:r>
      <w:r w:rsidR="006E2F9F" w:rsidRPr="006E2F9F">
        <w:rPr>
          <w:rFonts w:eastAsia="Calibri"/>
          <w:szCs w:val="22"/>
          <w:lang w:val="sl-SI" w:eastAsia="en-US"/>
        </w:rPr>
        <w:t>92</w:t>
      </w:r>
      <w:r w:rsidRPr="006E2F9F">
        <w:rPr>
          <w:rFonts w:eastAsia="Calibri"/>
          <w:szCs w:val="22"/>
          <w:lang w:val="sl-SI" w:eastAsia="en-US"/>
        </w:rPr>
        <w:t xml:space="preserve"> do </w:t>
      </w:r>
      <w:r w:rsidR="006E2F9F" w:rsidRPr="006E2F9F">
        <w:rPr>
          <w:rFonts w:eastAsia="Calibri"/>
          <w:szCs w:val="22"/>
          <w:lang w:val="sl-SI" w:eastAsia="en-US"/>
        </w:rPr>
        <w:t>98</w:t>
      </w:r>
      <w:r w:rsidRPr="006E2F9F">
        <w:rPr>
          <w:rFonts w:eastAsia="Calibri"/>
          <w:szCs w:val="22"/>
          <w:lang w:val="sl-SI" w:eastAsia="en-US"/>
        </w:rPr>
        <w:t>, člena </w:t>
      </w:r>
      <w:r w:rsidR="006E2F9F" w:rsidRPr="006E2F9F">
        <w:rPr>
          <w:rFonts w:eastAsia="Calibri"/>
          <w:szCs w:val="22"/>
          <w:lang w:val="sl-SI" w:eastAsia="en-US"/>
        </w:rPr>
        <w:t>103</w:t>
      </w: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 (</w:t>
      </w:r>
      <w:r w:rsidR="006E2F9F" w:rsidRPr="006E2F9F">
        <w:rPr>
          <w:rFonts w:eastAsia="Calibri"/>
          <w:szCs w:val="22"/>
          <w:lang w:val="sl-SI" w:eastAsia="en-US"/>
        </w:rPr>
        <w:t>5</w:t>
      </w:r>
      <w:r w:rsidRPr="006E2F9F">
        <w:rPr>
          <w:rFonts w:eastAsia="Calibri"/>
          <w:szCs w:val="22"/>
          <w:lang w:val="sl-SI" w:eastAsia="en-US"/>
        </w:rPr>
        <w:t>) in (</w:t>
      </w:r>
      <w:r w:rsidR="006E2F9F" w:rsidRPr="006E2F9F">
        <w:rPr>
          <w:rFonts w:eastAsia="Calibri"/>
          <w:szCs w:val="22"/>
          <w:lang w:val="sl-SI" w:eastAsia="en-US"/>
        </w:rPr>
        <w:t>6</w:t>
      </w:r>
      <w:r w:rsidRPr="006E2F9F">
        <w:rPr>
          <w:rFonts w:eastAsia="Calibri"/>
          <w:szCs w:val="22"/>
          <w:lang w:val="sl-SI" w:eastAsia="en-US"/>
        </w:rPr>
        <w:t xml:space="preserve">) ali člena </w:t>
      </w:r>
      <w:r w:rsidR="006E2F9F" w:rsidRPr="006E2F9F">
        <w:rPr>
          <w:rFonts w:eastAsia="Calibri"/>
          <w:szCs w:val="22"/>
          <w:lang w:val="sl-SI" w:eastAsia="en-US"/>
        </w:rPr>
        <w:t>103</w:t>
      </w:r>
      <w:r w:rsidRPr="006E2F9F">
        <w:rPr>
          <w:rFonts w:eastAsia="Calibri"/>
          <w:szCs w:val="22"/>
          <w:lang w:val="sl-SI" w:eastAsia="en-US"/>
        </w:rPr>
        <w:t>a;“;</w:t>
      </w:r>
    </w:p>
    <w:p w14:paraId="0370183A" w14:textId="2703A4ED" w:rsidR="009B32B2" w:rsidRPr="006E2F9F" w:rsidRDefault="009B32B2" w:rsidP="009B32B2">
      <w:pPr>
        <w:spacing w:before="120" w:after="120" w:line="360" w:lineRule="auto"/>
        <w:ind w:left="1417" w:hanging="567"/>
        <w:rPr>
          <w:rFonts w:eastAsia="Calibri"/>
          <w:szCs w:val="22"/>
          <w:lang w:val="sl-SI" w:eastAsia="en-US"/>
        </w:rPr>
      </w:pPr>
      <w:r w:rsidRPr="006E2F9F">
        <w:rPr>
          <w:rFonts w:eastAsia="Calibri"/>
          <w:szCs w:val="22"/>
          <w:lang w:val="sl-SI" w:eastAsia="en-US"/>
        </w:rPr>
        <w:t>(b)</w:t>
      </w:r>
      <w:r w:rsidRPr="006E2F9F">
        <w:rPr>
          <w:rFonts w:eastAsia="Calibri"/>
          <w:szCs w:val="22"/>
          <w:lang w:val="sl-SI" w:eastAsia="en-US"/>
        </w:rPr>
        <w:tab/>
        <w:t>v odstavku </w:t>
      </w:r>
      <w:r w:rsidR="006E2F9F" w:rsidRPr="006E2F9F">
        <w:rPr>
          <w:rFonts w:eastAsia="Calibri"/>
          <w:szCs w:val="22"/>
          <w:lang w:val="sl-SI" w:eastAsia="en-US"/>
        </w:rPr>
        <w:t>7</w:t>
      </w:r>
      <w:r w:rsidRPr="006E2F9F">
        <w:rPr>
          <w:rFonts w:eastAsia="Calibri"/>
          <w:szCs w:val="22"/>
          <w:lang w:val="sl-SI" w:eastAsia="en-US"/>
        </w:rPr>
        <w:t xml:space="preserve"> se drugi pododstavek nadomesti z naslednjim:</w:t>
      </w:r>
    </w:p>
    <w:p w14:paraId="7E5E131A" w14:textId="4FF61CBF" w:rsidR="009B32B2" w:rsidRPr="006E2F9F" w:rsidRDefault="009B32B2" w:rsidP="009B32B2">
      <w:pPr>
        <w:spacing w:before="120" w:after="120" w:line="360" w:lineRule="auto"/>
        <w:ind w:left="1418"/>
        <w:rPr>
          <w:rFonts w:eastAsia="Calibri"/>
          <w:szCs w:val="22"/>
          <w:lang w:val="sl-SI" w:eastAsia="en-US"/>
        </w:rPr>
      </w:pPr>
      <w:r w:rsidRPr="006E2F9F">
        <w:rPr>
          <w:rFonts w:eastAsia="Calibri"/>
          <w:szCs w:val="22"/>
          <w:lang w:val="sl-SI" w:eastAsia="en-US"/>
        </w:rPr>
        <w:t>„Zahtevek za strateško spremembo glede člena </w:t>
      </w:r>
      <w:r w:rsidR="006E2F9F" w:rsidRPr="006E2F9F">
        <w:rPr>
          <w:rFonts w:eastAsia="Calibri"/>
          <w:szCs w:val="22"/>
          <w:lang w:val="sl-SI" w:eastAsia="en-US"/>
        </w:rPr>
        <w:t>17</w:t>
      </w:r>
      <w:r w:rsidRPr="006E2F9F">
        <w:rPr>
          <w:rFonts w:eastAsia="Calibri"/>
          <w:szCs w:val="22"/>
          <w:lang w:val="sl-SI" w:eastAsia="en-US"/>
        </w:rPr>
        <w:t>(</w:t>
      </w:r>
      <w:r w:rsidR="006E2F9F" w:rsidRPr="006E2F9F">
        <w:rPr>
          <w:rFonts w:eastAsia="Calibri"/>
          <w:szCs w:val="22"/>
          <w:lang w:val="sl-SI" w:eastAsia="en-US"/>
        </w:rPr>
        <w:t>5</w:t>
      </w:r>
      <w:r w:rsidRPr="006E2F9F">
        <w:rPr>
          <w:rFonts w:eastAsia="Calibri"/>
          <w:szCs w:val="22"/>
          <w:lang w:val="sl-SI" w:eastAsia="en-US"/>
        </w:rPr>
        <w:t xml:space="preserve">), člena </w:t>
      </w:r>
      <w:r w:rsidR="006E2F9F" w:rsidRPr="006E2F9F">
        <w:rPr>
          <w:rFonts w:eastAsia="Calibri"/>
          <w:szCs w:val="22"/>
          <w:lang w:val="sl-SI" w:eastAsia="en-US"/>
        </w:rPr>
        <w:t>78</w:t>
      </w:r>
      <w:r w:rsidRPr="006E2F9F">
        <w:rPr>
          <w:rFonts w:eastAsia="Calibri"/>
          <w:szCs w:val="22"/>
          <w:lang w:val="sl-SI" w:eastAsia="en-US"/>
        </w:rPr>
        <w:t>b, člena </w:t>
      </w:r>
      <w:r w:rsidR="006E2F9F" w:rsidRPr="006E2F9F">
        <w:rPr>
          <w:rFonts w:eastAsia="Calibri"/>
          <w:szCs w:val="22"/>
          <w:lang w:val="sl-SI" w:eastAsia="en-US"/>
        </w:rPr>
        <w:t>88</w:t>
      </w:r>
      <w:r w:rsidRPr="006E2F9F">
        <w:rPr>
          <w:rFonts w:eastAsia="Calibri"/>
          <w:szCs w:val="22"/>
          <w:lang w:val="sl-SI" w:eastAsia="en-US"/>
        </w:rPr>
        <w:t>(</w:t>
      </w:r>
      <w:r w:rsidR="006E2F9F" w:rsidRPr="006E2F9F">
        <w:rPr>
          <w:rFonts w:eastAsia="Calibri"/>
          <w:szCs w:val="22"/>
          <w:lang w:val="sl-SI" w:eastAsia="en-US"/>
        </w:rPr>
        <w:t>7</w:t>
      </w:r>
      <w:r w:rsidRPr="006E2F9F">
        <w:rPr>
          <w:rFonts w:eastAsia="Calibri"/>
          <w:szCs w:val="22"/>
          <w:lang w:val="sl-SI" w:eastAsia="en-US"/>
        </w:rPr>
        <w:t>), člena </w:t>
      </w:r>
      <w:r w:rsidR="006E2F9F" w:rsidRPr="006E2F9F">
        <w:rPr>
          <w:rFonts w:eastAsia="Calibri"/>
          <w:szCs w:val="22"/>
          <w:lang w:val="sl-SI" w:eastAsia="en-US"/>
        </w:rPr>
        <w:t>103</w:t>
      </w:r>
      <w:r w:rsidRPr="006E2F9F">
        <w:rPr>
          <w:rFonts w:eastAsia="Calibri"/>
          <w:szCs w:val="22"/>
          <w:lang w:val="sl-SI" w:eastAsia="en-US"/>
        </w:rPr>
        <w:t>(</w:t>
      </w:r>
      <w:r w:rsidR="006E2F9F" w:rsidRPr="006E2F9F">
        <w:rPr>
          <w:rFonts w:eastAsia="Calibri"/>
          <w:szCs w:val="22"/>
          <w:lang w:val="sl-SI" w:eastAsia="en-US"/>
        </w:rPr>
        <w:t>5</w:t>
      </w:r>
      <w:r w:rsidRPr="006E2F9F">
        <w:rPr>
          <w:rFonts w:eastAsia="Calibri"/>
          <w:szCs w:val="22"/>
          <w:lang w:val="sl-SI" w:eastAsia="en-US"/>
        </w:rPr>
        <w:t>) ali (</w:t>
      </w:r>
      <w:r w:rsidR="006E2F9F" w:rsidRPr="006E2F9F">
        <w:rPr>
          <w:rFonts w:eastAsia="Calibri"/>
          <w:szCs w:val="22"/>
          <w:lang w:val="sl-SI" w:eastAsia="en-US"/>
        </w:rPr>
        <w:t>6</w:t>
      </w:r>
      <w:r w:rsidRPr="006E2F9F">
        <w:rPr>
          <w:rFonts w:eastAsia="Calibri"/>
          <w:szCs w:val="22"/>
          <w:lang w:val="sl-SI" w:eastAsia="en-US"/>
        </w:rPr>
        <w:t xml:space="preserve">) ali člena </w:t>
      </w:r>
      <w:r w:rsidR="006E2F9F" w:rsidRPr="006E2F9F">
        <w:rPr>
          <w:rFonts w:eastAsia="Calibri"/>
          <w:szCs w:val="22"/>
          <w:lang w:val="sl-SI" w:eastAsia="en-US"/>
        </w:rPr>
        <w:t>103</w:t>
      </w:r>
      <w:r w:rsidRPr="006E2F9F">
        <w:rPr>
          <w:rFonts w:eastAsia="Calibri"/>
          <w:szCs w:val="22"/>
          <w:lang w:val="sl-SI" w:eastAsia="en-US"/>
        </w:rPr>
        <w:t>a se ne šteje za omejitev iz prvega pododstavka tega odstavka.“;</w:t>
      </w:r>
    </w:p>
    <w:p w14:paraId="7A0FC8D3" w14:textId="5D11764A" w:rsidR="009B32B2" w:rsidRPr="006E2F9F" w:rsidRDefault="009B32B2" w:rsidP="009B32B2">
      <w:pPr>
        <w:spacing w:before="120" w:after="120" w:line="360" w:lineRule="auto"/>
        <w:ind w:left="851" w:hanging="850"/>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12</w:t>
      </w:r>
      <w:r w:rsidRPr="006E2F9F">
        <w:rPr>
          <w:rFonts w:eastAsia="Calibri"/>
          <w:szCs w:val="22"/>
          <w:lang w:val="sl-SI" w:eastAsia="en-US"/>
        </w:rPr>
        <w:t>)</w:t>
      </w:r>
      <w:r w:rsidRPr="006E2F9F">
        <w:rPr>
          <w:rFonts w:eastAsia="Calibri"/>
          <w:szCs w:val="22"/>
          <w:lang w:val="sl-SI" w:eastAsia="en-US"/>
        </w:rPr>
        <w:tab/>
        <w:t xml:space="preserve">v členu </w:t>
      </w:r>
      <w:r w:rsidR="006E2F9F" w:rsidRPr="006E2F9F">
        <w:rPr>
          <w:rFonts w:eastAsia="Calibri"/>
          <w:szCs w:val="22"/>
          <w:lang w:val="sl-SI" w:eastAsia="en-US"/>
        </w:rPr>
        <w:t>121</w:t>
      </w:r>
      <w:r w:rsidRPr="006E2F9F">
        <w:rPr>
          <w:rFonts w:eastAsia="Calibri"/>
          <w:szCs w:val="22"/>
          <w:lang w:val="sl-SI" w:eastAsia="en-US"/>
        </w:rPr>
        <w:t>, drugi pododstavek, se točka (b) nadomesti z naslednjim:</w:t>
      </w:r>
    </w:p>
    <w:p w14:paraId="4A983492" w14:textId="17D66B35"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„(b)</w:t>
      </w:r>
      <w:r w:rsidRPr="006E2F9F">
        <w:rPr>
          <w:rFonts w:eastAsia="Calibri"/>
          <w:szCs w:val="22"/>
          <w:lang w:val="sl-SI" w:eastAsia="en-US"/>
        </w:rPr>
        <w:tab/>
        <w:t xml:space="preserve">za spremembe v zvezi s členom </w:t>
      </w:r>
      <w:r w:rsidR="006E2F9F" w:rsidRPr="006E2F9F">
        <w:rPr>
          <w:rFonts w:eastAsia="Calibri"/>
          <w:szCs w:val="22"/>
          <w:lang w:val="sl-SI" w:eastAsia="en-US"/>
        </w:rPr>
        <w:t>17</w:t>
      </w:r>
      <w:r w:rsidRPr="006E2F9F">
        <w:rPr>
          <w:rFonts w:eastAsia="Calibri"/>
          <w:szCs w:val="22"/>
          <w:lang w:val="sl-SI" w:eastAsia="en-US"/>
        </w:rPr>
        <w:t>(</w:t>
      </w:r>
      <w:r w:rsidR="006E2F9F" w:rsidRPr="006E2F9F">
        <w:rPr>
          <w:rFonts w:eastAsia="Calibri"/>
          <w:szCs w:val="22"/>
          <w:lang w:val="sl-SI" w:eastAsia="en-US"/>
        </w:rPr>
        <w:t>5</w:t>
      </w:r>
      <w:r w:rsidRPr="006E2F9F">
        <w:rPr>
          <w:rFonts w:eastAsia="Calibri"/>
          <w:szCs w:val="22"/>
          <w:lang w:val="sl-SI" w:eastAsia="en-US"/>
        </w:rPr>
        <w:t xml:space="preserve">), členom </w:t>
      </w:r>
      <w:r w:rsidR="006E2F9F" w:rsidRPr="006E2F9F">
        <w:rPr>
          <w:rFonts w:eastAsia="Calibri"/>
          <w:szCs w:val="22"/>
          <w:lang w:val="sl-SI" w:eastAsia="en-US"/>
        </w:rPr>
        <w:t>88</w:t>
      </w:r>
      <w:r w:rsidRPr="006E2F9F">
        <w:rPr>
          <w:rFonts w:eastAsia="Calibri"/>
          <w:szCs w:val="22"/>
          <w:lang w:val="sl-SI" w:eastAsia="en-US"/>
        </w:rPr>
        <w:t>(</w:t>
      </w:r>
      <w:r w:rsidR="006E2F9F" w:rsidRPr="006E2F9F">
        <w:rPr>
          <w:rFonts w:eastAsia="Calibri"/>
          <w:szCs w:val="22"/>
          <w:lang w:val="sl-SI" w:eastAsia="en-US"/>
        </w:rPr>
        <w:t>7</w:t>
      </w:r>
      <w:r w:rsidRPr="006E2F9F">
        <w:rPr>
          <w:rFonts w:eastAsia="Calibri"/>
          <w:szCs w:val="22"/>
          <w:lang w:val="sl-SI" w:eastAsia="en-US"/>
        </w:rPr>
        <w:t xml:space="preserve">), členom </w:t>
      </w:r>
      <w:r w:rsidR="006E2F9F" w:rsidRPr="006E2F9F">
        <w:rPr>
          <w:rFonts w:eastAsia="Calibri"/>
          <w:szCs w:val="22"/>
          <w:lang w:val="sl-SI" w:eastAsia="en-US"/>
        </w:rPr>
        <w:t>103</w:t>
      </w:r>
      <w:r w:rsidRPr="006E2F9F">
        <w:rPr>
          <w:rFonts w:eastAsia="Calibri"/>
          <w:szCs w:val="22"/>
          <w:lang w:val="sl-SI" w:eastAsia="en-US"/>
        </w:rPr>
        <w:t>(</w:t>
      </w:r>
      <w:r w:rsidR="006E2F9F" w:rsidRPr="006E2F9F">
        <w:rPr>
          <w:rFonts w:eastAsia="Calibri"/>
          <w:szCs w:val="22"/>
          <w:lang w:val="sl-SI" w:eastAsia="en-US"/>
        </w:rPr>
        <w:t>5</w:t>
      </w:r>
      <w:r w:rsidRPr="006E2F9F">
        <w:rPr>
          <w:rFonts w:eastAsia="Calibri"/>
          <w:szCs w:val="22"/>
          <w:lang w:val="sl-SI" w:eastAsia="en-US"/>
        </w:rPr>
        <w:t xml:space="preserve">) in členom </w:t>
      </w:r>
      <w:r w:rsidR="006E2F9F" w:rsidRPr="006E2F9F">
        <w:rPr>
          <w:rFonts w:eastAsia="Calibri"/>
          <w:szCs w:val="22"/>
          <w:lang w:val="sl-SI" w:eastAsia="en-US"/>
        </w:rPr>
        <w:t>103</w:t>
      </w:r>
      <w:r w:rsidRPr="006E2F9F">
        <w:rPr>
          <w:rFonts w:eastAsia="Calibri"/>
          <w:szCs w:val="22"/>
          <w:lang w:val="sl-SI" w:eastAsia="en-US"/>
        </w:rPr>
        <w:t xml:space="preserve">a obdobja za sprejetje delegiranega akta za spremembo dodeljenih sredstev v skladu s členom </w:t>
      </w:r>
      <w:r w:rsidR="006E2F9F" w:rsidRPr="006E2F9F">
        <w:rPr>
          <w:rFonts w:eastAsia="Calibri"/>
          <w:szCs w:val="22"/>
          <w:lang w:val="sl-SI" w:eastAsia="en-US"/>
        </w:rPr>
        <w:t>87</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w:t>
      </w:r>
    </w:p>
    <w:p w14:paraId="4C25B0DC" w14:textId="14421BAE" w:rsidR="009B32B2" w:rsidRPr="006E2F9F" w:rsidRDefault="009B32B2" w:rsidP="009B32B2">
      <w:pPr>
        <w:tabs>
          <w:tab w:val="num" w:pos="3119"/>
        </w:tabs>
        <w:spacing w:before="120" w:after="120" w:line="360" w:lineRule="auto"/>
        <w:ind w:left="851" w:hanging="850"/>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13</w:t>
      </w:r>
      <w:r w:rsidRPr="006E2F9F">
        <w:rPr>
          <w:rFonts w:eastAsia="Calibri"/>
          <w:szCs w:val="22"/>
          <w:lang w:val="sl-SI" w:eastAsia="en-US"/>
        </w:rPr>
        <w:t>)</w:t>
      </w:r>
      <w:r w:rsidRPr="006E2F9F">
        <w:rPr>
          <w:rFonts w:eastAsia="Calibri"/>
          <w:szCs w:val="22"/>
          <w:lang w:val="sl-SI" w:eastAsia="en-US"/>
        </w:rPr>
        <w:tab/>
        <w:t xml:space="preserve">v členu </w:t>
      </w:r>
      <w:r w:rsidR="006E2F9F" w:rsidRPr="006E2F9F">
        <w:rPr>
          <w:rFonts w:eastAsia="Calibri"/>
          <w:szCs w:val="22"/>
          <w:lang w:val="sl-SI" w:eastAsia="en-US"/>
        </w:rPr>
        <w:t>146</w:t>
      </w:r>
      <w:r w:rsidRPr="006E2F9F">
        <w:rPr>
          <w:rFonts w:eastAsia="Calibri"/>
          <w:szCs w:val="22"/>
          <w:lang w:val="sl-SI" w:eastAsia="en-US"/>
        </w:rPr>
        <w:t xml:space="preserve"> se doda naslednji pododstavek:</w:t>
      </w:r>
    </w:p>
    <w:p w14:paraId="5CFED05F" w14:textId="37ECFAD8" w:rsidR="009B32B2" w:rsidRPr="006E2F9F" w:rsidRDefault="009B32B2" w:rsidP="009B32B2">
      <w:pPr>
        <w:spacing w:before="120" w:after="120" w:line="360" w:lineRule="auto"/>
        <w:ind w:left="850"/>
        <w:rPr>
          <w:rFonts w:eastAsia="Calibri"/>
          <w:szCs w:val="22"/>
          <w:lang w:val="sl-SI" w:eastAsia="en-US"/>
        </w:rPr>
      </w:pPr>
      <w:r w:rsidRPr="006E2F9F">
        <w:rPr>
          <w:rFonts w:eastAsia="Calibri"/>
          <w:szCs w:val="22"/>
          <w:lang w:val="sl-SI" w:eastAsia="en-US"/>
        </w:rPr>
        <w:t xml:space="preserve">„Države članice lahko za podporo na podlagi člena </w:t>
      </w:r>
      <w:r w:rsidR="006E2F9F" w:rsidRPr="006E2F9F">
        <w:rPr>
          <w:rFonts w:eastAsia="Calibri"/>
          <w:szCs w:val="22"/>
          <w:lang w:val="sl-SI" w:eastAsia="en-US"/>
        </w:rPr>
        <w:t>78</w:t>
      </w:r>
      <w:r w:rsidRPr="006E2F9F">
        <w:rPr>
          <w:rFonts w:eastAsia="Calibri"/>
          <w:szCs w:val="22"/>
          <w:lang w:val="sl-SI" w:eastAsia="en-US"/>
        </w:rPr>
        <w:t xml:space="preserve">b zagotovijo dodatno nacionalno financiranje v višini do </w:t>
      </w:r>
      <w:r w:rsidR="006E2F9F" w:rsidRPr="006E2F9F">
        <w:rPr>
          <w:rFonts w:eastAsia="Calibri"/>
          <w:szCs w:val="22"/>
          <w:lang w:val="sl-SI" w:eastAsia="en-US"/>
        </w:rPr>
        <w:t>200</w:t>
      </w:r>
      <w:r w:rsidRPr="006E2F9F">
        <w:rPr>
          <w:rFonts w:eastAsia="Calibri"/>
          <w:szCs w:val="22"/>
          <w:lang w:val="sl-SI" w:eastAsia="en-US"/>
        </w:rPr>
        <w:t> % financiranja EKSRP, dodeljenega v strateškem načrtu SKP.“;</w:t>
      </w:r>
    </w:p>
    <w:p w14:paraId="368CAE4B"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4E074EA8" w14:textId="134A7034" w:rsidR="009B32B2" w:rsidRPr="006E2F9F" w:rsidRDefault="009B32B2" w:rsidP="009B32B2">
      <w:pPr>
        <w:tabs>
          <w:tab w:val="num" w:pos="3119"/>
        </w:tabs>
        <w:spacing w:before="120" w:after="120" w:line="360" w:lineRule="auto"/>
        <w:ind w:left="851" w:hanging="850"/>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14</w:t>
      </w:r>
      <w:r w:rsidRPr="006E2F9F">
        <w:rPr>
          <w:rFonts w:eastAsia="Calibri"/>
          <w:szCs w:val="22"/>
          <w:lang w:val="sl-SI" w:eastAsia="en-US"/>
        </w:rPr>
        <w:t>)</w:t>
      </w:r>
      <w:r w:rsidRPr="006E2F9F">
        <w:rPr>
          <w:rFonts w:eastAsia="Calibri"/>
          <w:szCs w:val="22"/>
          <w:lang w:val="sl-SI" w:eastAsia="en-US"/>
        </w:rPr>
        <w:tab/>
        <w:t>prilogi I in XV se spremenita v skladu s Prilogo I k tej uredbi;</w:t>
      </w:r>
    </w:p>
    <w:p w14:paraId="096173F4" w14:textId="11E8E51F" w:rsidR="009B32B2" w:rsidRPr="006E2F9F" w:rsidRDefault="009B32B2" w:rsidP="009B32B2">
      <w:pPr>
        <w:tabs>
          <w:tab w:val="num" w:pos="3119"/>
        </w:tabs>
        <w:spacing w:before="120" w:after="120" w:line="360" w:lineRule="auto"/>
        <w:ind w:left="851" w:hanging="850"/>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15</w:t>
      </w:r>
      <w:r w:rsidRPr="006E2F9F">
        <w:rPr>
          <w:rFonts w:eastAsia="Calibri"/>
          <w:szCs w:val="22"/>
          <w:lang w:val="sl-SI" w:eastAsia="en-US"/>
        </w:rPr>
        <w:t>)</w:t>
      </w:r>
      <w:r w:rsidRPr="006E2F9F">
        <w:rPr>
          <w:rFonts w:eastAsia="Calibri"/>
          <w:szCs w:val="22"/>
          <w:lang w:val="sl-SI" w:eastAsia="en-US"/>
        </w:rPr>
        <w:tab/>
        <w:t>besedilo iz Priloge II k tej uredbi se doda kot Priloga XVI.</w:t>
      </w:r>
    </w:p>
    <w:p w14:paraId="7AAA00D9" w14:textId="31762133" w:rsidR="009B32B2" w:rsidRPr="006E2F9F" w:rsidRDefault="009B32B2" w:rsidP="009B32B2">
      <w:pPr>
        <w:keepNext/>
        <w:spacing w:before="120" w:after="120" w:line="360" w:lineRule="auto"/>
        <w:jc w:val="center"/>
        <w:rPr>
          <w:rFonts w:eastAsia="Calibri"/>
          <w:iCs/>
          <w:szCs w:val="22"/>
          <w:lang w:val="sl-SI" w:eastAsia="en-US"/>
        </w:rPr>
      </w:pPr>
      <w:r w:rsidRPr="006E2F9F">
        <w:rPr>
          <w:rFonts w:eastAsia="Calibri"/>
          <w:iCs/>
          <w:szCs w:val="22"/>
          <w:lang w:val="sl-SI" w:eastAsia="en-US"/>
        </w:rPr>
        <w:t xml:space="preserve">Člen </w:t>
      </w:r>
      <w:r w:rsidR="006E2F9F" w:rsidRPr="006E2F9F">
        <w:rPr>
          <w:rFonts w:eastAsia="Calibri"/>
          <w:iCs/>
          <w:szCs w:val="22"/>
          <w:lang w:val="sl-SI" w:eastAsia="en-US"/>
        </w:rPr>
        <w:t>2</w:t>
      </w:r>
      <w:r w:rsidRPr="006E2F9F">
        <w:rPr>
          <w:rFonts w:eastAsia="Calibri"/>
          <w:iCs/>
          <w:szCs w:val="22"/>
          <w:lang w:val="sl-SI" w:eastAsia="en-US"/>
        </w:rPr>
        <w:br/>
        <w:t xml:space="preserve">Spremembe Uredbe (EU) </w:t>
      </w:r>
      <w:r w:rsidR="006E2F9F" w:rsidRPr="006E2F9F">
        <w:rPr>
          <w:rFonts w:eastAsia="Calibri"/>
          <w:iCs/>
          <w:szCs w:val="22"/>
          <w:lang w:val="sl-SI" w:eastAsia="en-US"/>
        </w:rPr>
        <w:t>2021</w:t>
      </w:r>
      <w:r w:rsidRPr="006E2F9F">
        <w:rPr>
          <w:rFonts w:eastAsia="Calibri"/>
          <w:iCs/>
          <w:szCs w:val="22"/>
          <w:lang w:val="sl-SI" w:eastAsia="en-US"/>
        </w:rPr>
        <w:t>/</w:t>
      </w:r>
      <w:r w:rsidR="006E2F9F" w:rsidRPr="006E2F9F">
        <w:rPr>
          <w:rFonts w:eastAsia="Calibri"/>
          <w:iCs/>
          <w:szCs w:val="22"/>
          <w:lang w:val="sl-SI" w:eastAsia="en-US"/>
        </w:rPr>
        <w:t>2116</w:t>
      </w:r>
    </w:p>
    <w:p w14:paraId="66EF8149" w14:textId="32765100"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t xml:space="preserve">Uredba (EU) </w:t>
      </w:r>
      <w:r w:rsidR="006E2F9F" w:rsidRPr="006E2F9F">
        <w:rPr>
          <w:rFonts w:eastAsia="Calibri"/>
          <w:szCs w:val="22"/>
          <w:lang w:val="sl-SI" w:eastAsia="en-US"/>
        </w:rPr>
        <w:t>2021</w:t>
      </w:r>
      <w:r w:rsidRPr="006E2F9F">
        <w:rPr>
          <w:rFonts w:eastAsia="Calibri"/>
          <w:szCs w:val="22"/>
          <w:lang w:val="sl-SI" w:eastAsia="en-US"/>
        </w:rPr>
        <w:t>/</w:t>
      </w:r>
      <w:r w:rsidR="006E2F9F" w:rsidRPr="006E2F9F">
        <w:rPr>
          <w:rFonts w:eastAsia="Calibri"/>
          <w:szCs w:val="22"/>
          <w:lang w:val="sl-SI" w:eastAsia="en-US"/>
        </w:rPr>
        <w:t>2116</w:t>
      </w:r>
      <w:r w:rsidRPr="006E2F9F">
        <w:rPr>
          <w:rFonts w:eastAsia="Calibri"/>
          <w:szCs w:val="22"/>
          <w:lang w:val="sl-SI" w:eastAsia="en-US"/>
        </w:rPr>
        <w:t xml:space="preserve"> se spremeni:</w:t>
      </w:r>
    </w:p>
    <w:p w14:paraId="0D3FC27C" w14:textId="0153F5AE" w:rsidR="009B32B2" w:rsidRPr="006E2F9F" w:rsidRDefault="009B32B2" w:rsidP="009B32B2">
      <w:pPr>
        <w:tabs>
          <w:tab w:val="num" w:pos="3119"/>
        </w:tabs>
        <w:spacing w:before="120" w:after="120" w:line="360" w:lineRule="auto"/>
        <w:ind w:left="851" w:hanging="850"/>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1</w:t>
      </w:r>
      <w:r w:rsidRPr="006E2F9F">
        <w:rPr>
          <w:rFonts w:eastAsia="Calibri"/>
          <w:szCs w:val="22"/>
          <w:lang w:val="sl-SI" w:eastAsia="en-US"/>
        </w:rPr>
        <w:t>)</w:t>
      </w:r>
      <w:r w:rsidRPr="006E2F9F">
        <w:rPr>
          <w:rFonts w:eastAsia="Calibri"/>
          <w:szCs w:val="22"/>
          <w:lang w:val="sl-SI" w:eastAsia="en-US"/>
        </w:rPr>
        <w:tab/>
        <w:t xml:space="preserve">v členu </w:t>
      </w:r>
      <w:r w:rsidR="006E2F9F" w:rsidRPr="006E2F9F">
        <w:rPr>
          <w:rFonts w:eastAsia="Calibri"/>
          <w:szCs w:val="22"/>
          <w:lang w:val="sl-SI" w:eastAsia="en-US"/>
        </w:rPr>
        <w:t>21</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se prvi pododstavek nadomesti z naslednjim:</w:t>
      </w:r>
    </w:p>
    <w:p w14:paraId="6214D747" w14:textId="5B95492F"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w:t>
      </w:r>
      <w:r w:rsidRPr="006E2F9F">
        <w:rPr>
          <w:rFonts w:eastAsia="Calibri"/>
          <w:szCs w:val="22"/>
          <w:lang w:val="sl-SI" w:eastAsia="en-US"/>
        </w:rPr>
        <w:tab/>
        <w:t xml:space="preserve">Mesečna plačila se vsaki državi članici izplačajo najpozneje tretji delovni dan drugega meseca, ki sledi mesecu, v katerem so bili odhodki izvršeni, ob upoštevanju zmanjšanj ali začasnih ustavitev, uporabljenih na podlagi členov </w:t>
      </w:r>
      <w:r w:rsidR="006E2F9F" w:rsidRPr="006E2F9F">
        <w:rPr>
          <w:rFonts w:eastAsia="Calibri"/>
          <w:szCs w:val="22"/>
          <w:lang w:val="sl-SI" w:eastAsia="en-US"/>
        </w:rPr>
        <w:t>39</w:t>
      </w:r>
      <w:r w:rsidRPr="006E2F9F">
        <w:rPr>
          <w:rFonts w:eastAsia="Calibri"/>
          <w:szCs w:val="22"/>
          <w:lang w:val="sl-SI" w:eastAsia="en-US"/>
        </w:rPr>
        <w:t xml:space="preserve"> do </w:t>
      </w:r>
      <w:r w:rsidR="006E2F9F" w:rsidRPr="006E2F9F">
        <w:rPr>
          <w:rFonts w:eastAsia="Calibri"/>
          <w:szCs w:val="22"/>
          <w:lang w:val="sl-SI" w:eastAsia="en-US"/>
        </w:rPr>
        <w:t>42</w:t>
      </w:r>
      <w:r w:rsidRPr="006E2F9F">
        <w:rPr>
          <w:rFonts w:eastAsia="Calibri"/>
          <w:szCs w:val="22"/>
          <w:lang w:val="sl-SI" w:eastAsia="en-US"/>
        </w:rPr>
        <w:t xml:space="preserve">, ali kakršnih koli drugih popravkov. Odhodki držav članic, izvršeni od </w:t>
      </w:r>
      <w:r w:rsidR="006E2F9F" w:rsidRPr="006E2F9F">
        <w:rPr>
          <w:rFonts w:eastAsia="Calibri"/>
          <w:szCs w:val="22"/>
          <w:lang w:val="sl-SI" w:eastAsia="en-US"/>
        </w:rPr>
        <w:t>1</w:t>
      </w:r>
      <w:r w:rsidRPr="006E2F9F">
        <w:rPr>
          <w:rFonts w:eastAsia="Calibri"/>
          <w:szCs w:val="22"/>
          <w:lang w:val="sl-SI" w:eastAsia="en-US"/>
        </w:rPr>
        <w:t xml:space="preserve">. do </w:t>
      </w:r>
      <w:r w:rsidR="006E2F9F" w:rsidRPr="006E2F9F">
        <w:rPr>
          <w:rFonts w:eastAsia="Calibri"/>
          <w:szCs w:val="22"/>
          <w:lang w:val="sl-SI" w:eastAsia="en-US"/>
        </w:rPr>
        <w:t>15</w:t>
      </w:r>
      <w:r w:rsidRPr="006E2F9F">
        <w:rPr>
          <w:rFonts w:eastAsia="Calibri"/>
          <w:szCs w:val="22"/>
          <w:lang w:val="sl-SI" w:eastAsia="en-US"/>
        </w:rPr>
        <w:t xml:space="preserve">. oktobra, se štejejo za izvršene v mesecu oktobru. Odhodki, izvršeni od </w:t>
      </w:r>
      <w:r w:rsidR="006E2F9F" w:rsidRPr="006E2F9F">
        <w:rPr>
          <w:rFonts w:eastAsia="Calibri"/>
          <w:szCs w:val="22"/>
          <w:lang w:val="sl-SI" w:eastAsia="en-US"/>
        </w:rPr>
        <w:t>16</w:t>
      </w:r>
      <w:r w:rsidRPr="006E2F9F">
        <w:rPr>
          <w:rFonts w:eastAsia="Calibri"/>
          <w:szCs w:val="22"/>
          <w:lang w:val="sl-SI" w:eastAsia="en-US"/>
        </w:rPr>
        <w:t xml:space="preserve">. do </w:t>
      </w:r>
      <w:r w:rsidR="006E2F9F" w:rsidRPr="006E2F9F">
        <w:rPr>
          <w:rFonts w:eastAsia="Calibri"/>
          <w:szCs w:val="22"/>
          <w:lang w:val="sl-SI" w:eastAsia="en-US"/>
        </w:rPr>
        <w:t>31</w:t>
      </w:r>
      <w:r w:rsidRPr="006E2F9F">
        <w:rPr>
          <w:rFonts w:eastAsia="Calibri"/>
          <w:szCs w:val="22"/>
          <w:lang w:val="sl-SI" w:eastAsia="en-US"/>
        </w:rPr>
        <w:t xml:space="preserve">. oktobra, se štejejo za izvršene v mesecu novembru. Odhodki, ki jih države članice izvršijo za izplačilo predplačil pred </w:t>
      </w:r>
      <w:r w:rsidR="006E2F9F" w:rsidRPr="006E2F9F">
        <w:rPr>
          <w:rFonts w:eastAsia="Calibri"/>
          <w:szCs w:val="22"/>
          <w:lang w:val="sl-SI" w:eastAsia="en-US"/>
        </w:rPr>
        <w:t>16</w:t>
      </w:r>
      <w:r w:rsidRPr="006E2F9F">
        <w:rPr>
          <w:rFonts w:eastAsia="Calibri"/>
          <w:szCs w:val="22"/>
          <w:lang w:val="sl-SI" w:eastAsia="en-US"/>
        </w:rPr>
        <w:t xml:space="preserve">. oktobrom v koledarskem letu </w:t>
      </w:r>
      <w:r w:rsidR="006E2F9F" w:rsidRPr="006E2F9F">
        <w:rPr>
          <w:rFonts w:eastAsia="Calibri"/>
          <w:szCs w:val="22"/>
          <w:lang w:val="sl-SI" w:eastAsia="en-US"/>
        </w:rPr>
        <w:t>2026</w:t>
      </w:r>
      <w:r w:rsidRPr="006E2F9F">
        <w:rPr>
          <w:rFonts w:eastAsia="Calibri"/>
          <w:szCs w:val="22"/>
          <w:lang w:val="sl-SI" w:eastAsia="en-US"/>
        </w:rPr>
        <w:t xml:space="preserve"> na podlagi člena</w:t>
      </w:r>
      <w:r w:rsidR="006E2F9F" w:rsidRPr="006E2F9F">
        <w:rPr>
          <w:rFonts w:eastAsia="Calibri"/>
          <w:szCs w:val="22"/>
          <w:lang w:val="sl-SI" w:eastAsia="en-US"/>
        </w:rPr>
        <w:t> 44</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drugi pododstavek, točka (a), se štejejo za izvršene v mesecu novembru in se prijavijo v izjavi, ki se nanaša na ta mesec.“;</w:t>
      </w:r>
    </w:p>
    <w:p w14:paraId="54939C87" w14:textId="77777777" w:rsidR="009B32B2" w:rsidRPr="006E2F9F" w:rsidRDefault="009B32B2" w:rsidP="009B32B2">
      <w:pPr>
        <w:spacing w:after="160" w:line="278" w:lineRule="auto"/>
        <w:rPr>
          <w:rFonts w:eastAsia="Calibri"/>
          <w:szCs w:val="22"/>
          <w:lang w:val="sl-SI" w:eastAsia="en-US"/>
        </w:rPr>
      </w:pPr>
      <w:r w:rsidRPr="006E2F9F">
        <w:rPr>
          <w:rFonts w:eastAsia="Calibri"/>
          <w:szCs w:val="22"/>
          <w:lang w:val="sl-SI" w:eastAsia="en-US"/>
        </w:rPr>
        <w:br w:type="page"/>
      </w:r>
    </w:p>
    <w:p w14:paraId="3DE8C9CD" w14:textId="4D235011" w:rsidR="009B32B2" w:rsidRPr="006E2F9F" w:rsidRDefault="009B32B2" w:rsidP="009B32B2">
      <w:pPr>
        <w:tabs>
          <w:tab w:val="num" w:pos="3119"/>
        </w:tabs>
        <w:spacing w:before="120" w:after="120" w:line="360" w:lineRule="auto"/>
        <w:ind w:left="851" w:hanging="850"/>
        <w:rPr>
          <w:rFonts w:eastAsia="Calibri"/>
          <w:szCs w:val="22"/>
          <w:lang w:val="sl-SI" w:eastAsia="en-US"/>
        </w:rPr>
      </w:pPr>
      <w:r w:rsidRPr="006E2F9F">
        <w:rPr>
          <w:rFonts w:eastAsia="Calibri"/>
          <w:szCs w:val="22"/>
          <w:lang w:val="sl-SI" w:eastAsia="en-US"/>
        </w:rPr>
        <w:lastRenderedPageBreak/>
        <w:t>(</w:t>
      </w:r>
      <w:r w:rsidR="006E2F9F" w:rsidRPr="006E2F9F">
        <w:rPr>
          <w:rFonts w:eastAsia="Calibri"/>
          <w:szCs w:val="22"/>
          <w:lang w:val="sl-SI" w:eastAsia="en-US"/>
        </w:rPr>
        <w:t>2</w:t>
      </w:r>
      <w:r w:rsidRPr="006E2F9F">
        <w:rPr>
          <w:rFonts w:eastAsia="Calibri"/>
          <w:szCs w:val="22"/>
          <w:lang w:val="sl-SI" w:eastAsia="en-US"/>
        </w:rPr>
        <w:t>)</w:t>
      </w:r>
      <w:r w:rsidRPr="006E2F9F">
        <w:rPr>
          <w:rFonts w:eastAsia="Calibri"/>
          <w:szCs w:val="22"/>
          <w:lang w:val="sl-SI" w:eastAsia="en-US"/>
        </w:rPr>
        <w:tab/>
        <w:t xml:space="preserve">člen </w:t>
      </w:r>
      <w:r w:rsidR="006E2F9F" w:rsidRPr="006E2F9F">
        <w:rPr>
          <w:rFonts w:eastAsia="Calibri"/>
          <w:szCs w:val="22"/>
          <w:lang w:val="sl-SI" w:eastAsia="en-US"/>
        </w:rPr>
        <w:t>35</w:t>
      </w:r>
      <w:r w:rsidRPr="006E2F9F">
        <w:rPr>
          <w:rFonts w:eastAsia="Calibri"/>
          <w:szCs w:val="22"/>
          <w:lang w:val="sl-SI" w:eastAsia="en-US"/>
        </w:rPr>
        <w:t xml:space="preserve"> se nadomesti z naslednjim:</w:t>
      </w:r>
    </w:p>
    <w:p w14:paraId="26928063" w14:textId="68A87AD1" w:rsidR="009B32B2" w:rsidRPr="006E2F9F" w:rsidRDefault="009B32B2" w:rsidP="009B32B2">
      <w:pPr>
        <w:spacing w:before="120" w:after="120" w:line="360" w:lineRule="auto"/>
        <w:ind w:left="851"/>
        <w:rPr>
          <w:rFonts w:eastAsia="Calibri"/>
          <w:bCs/>
          <w:szCs w:val="22"/>
          <w:lang w:val="sl-SI" w:eastAsia="en-US"/>
        </w:rPr>
      </w:pPr>
      <w:r w:rsidRPr="006E2F9F">
        <w:rPr>
          <w:rFonts w:eastAsia="Calibri"/>
          <w:szCs w:val="22"/>
          <w:lang w:val="sl-SI" w:eastAsia="en-US"/>
        </w:rPr>
        <w:t xml:space="preserve">„Člen </w:t>
      </w:r>
      <w:r w:rsidR="006E2F9F" w:rsidRPr="006E2F9F">
        <w:rPr>
          <w:rFonts w:eastAsia="Calibri"/>
          <w:szCs w:val="22"/>
          <w:lang w:val="sl-SI" w:eastAsia="en-US"/>
        </w:rPr>
        <w:t>35</w:t>
      </w:r>
      <w:r w:rsidRPr="006E2F9F">
        <w:rPr>
          <w:rFonts w:eastAsia="Calibri"/>
          <w:szCs w:val="22"/>
          <w:lang w:val="sl-SI" w:eastAsia="en-US"/>
        </w:rPr>
        <w:br/>
      </w:r>
      <w:r w:rsidRPr="006E2F9F">
        <w:rPr>
          <w:rFonts w:eastAsia="Calibri"/>
          <w:bCs/>
          <w:szCs w:val="22"/>
          <w:lang w:val="sl-SI" w:eastAsia="en-US"/>
        </w:rPr>
        <w:t>Kmetijsko finančno leto</w:t>
      </w:r>
    </w:p>
    <w:p w14:paraId="5D54114E" w14:textId="0CA9492C" w:rsidR="009B32B2" w:rsidRPr="006E2F9F" w:rsidRDefault="009B32B2" w:rsidP="009B32B2">
      <w:pPr>
        <w:spacing w:before="120" w:after="120" w:line="360" w:lineRule="auto"/>
        <w:ind w:left="851"/>
        <w:rPr>
          <w:rFonts w:eastAsia="Calibri"/>
          <w:szCs w:val="22"/>
          <w:lang w:val="sl-SI" w:eastAsia="en-US"/>
        </w:rPr>
      </w:pPr>
      <w:r w:rsidRPr="006E2F9F">
        <w:rPr>
          <w:rFonts w:eastAsia="Calibri"/>
          <w:szCs w:val="22"/>
          <w:lang w:val="sl-SI" w:eastAsia="en-US"/>
        </w:rPr>
        <w:t xml:space="preserve">Brez poseganja v posebne določbe o izjavah o odhodkih in prihodkih v zvezi z javno intervencijo, ki jih določi Komisija na podlagi člena </w:t>
      </w:r>
      <w:r w:rsidR="006E2F9F" w:rsidRPr="006E2F9F">
        <w:rPr>
          <w:rFonts w:eastAsia="Calibri"/>
          <w:szCs w:val="22"/>
          <w:lang w:val="sl-SI" w:eastAsia="en-US"/>
        </w:rPr>
        <w:t>47</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xml:space="preserve">), prvi pododstavek, točka (a), in o izjavah o odhodkih v zvezi s predplačili, izplačanimi pred </w:t>
      </w:r>
      <w:r w:rsidR="006E2F9F" w:rsidRPr="006E2F9F">
        <w:rPr>
          <w:rFonts w:eastAsia="Calibri"/>
          <w:szCs w:val="22"/>
          <w:lang w:val="sl-SI" w:eastAsia="en-US"/>
        </w:rPr>
        <w:t>16</w:t>
      </w:r>
      <w:r w:rsidRPr="006E2F9F">
        <w:rPr>
          <w:rFonts w:eastAsia="Calibri"/>
          <w:szCs w:val="22"/>
          <w:lang w:val="sl-SI" w:eastAsia="en-US"/>
        </w:rPr>
        <w:t xml:space="preserve">. oktobrom v koledarskem letu </w:t>
      </w:r>
      <w:r w:rsidR="006E2F9F" w:rsidRPr="006E2F9F">
        <w:rPr>
          <w:rFonts w:eastAsia="Calibri"/>
          <w:szCs w:val="22"/>
          <w:lang w:val="sl-SI" w:eastAsia="en-US"/>
        </w:rPr>
        <w:t>2026</w:t>
      </w:r>
      <w:r w:rsidRPr="006E2F9F">
        <w:rPr>
          <w:rFonts w:eastAsia="Calibri"/>
          <w:szCs w:val="22"/>
          <w:lang w:val="sl-SI" w:eastAsia="en-US"/>
        </w:rPr>
        <w:t xml:space="preserve"> na podlagi člena </w:t>
      </w:r>
      <w:r w:rsidR="006E2F9F" w:rsidRPr="006E2F9F">
        <w:rPr>
          <w:rFonts w:eastAsia="Calibri"/>
          <w:szCs w:val="22"/>
          <w:lang w:val="sl-SI" w:eastAsia="en-US"/>
        </w:rPr>
        <w:t>44</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xml:space="preserve">), drugi pododstavek, točka (a), finančno leto pokriva plačane odhodke in prejete prihodke, ki jih plačilne agencije vključijo v obračune proračuna EKJS in EKSRP za finančno leto „N“, ki se začne </w:t>
      </w:r>
      <w:r w:rsidR="006E2F9F" w:rsidRPr="006E2F9F">
        <w:rPr>
          <w:rFonts w:eastAsia="Calibri"/>
          <w:szCs w:val="22"/>
          <w:lang w:val="sl-SI" w:eastAsia="en-US"/>
        </w:rPr>
        <w:t>16</w:t>
      </w:r>
      <w:r w:rsidRPr="006E2F9F">
        <w:rPr>
          <w:rFonts w:eastAsia="Calibri"/>
          <w:szCs w:val="22"/>
          <w:lang w:val="sl-SI" w:eastAsia="en-US"/>
        </w:rPr>
        <w:t xml:space="preserve">. oktobra leta N – </w:t>
      </w:r>
      <w:r w:rsidR="006E2F9F" w:rsidRPr="006E2F9F">
        <w:rPr>
          <w:rFonts w:eastAsia="Calibri"/>
          <w:szCs w:val="22"/>
          <w:lang w:val="sl-SI" w:eastAsia="en-US"/>
        </w:rPr>
        <w:t>1</w:t>
      </w:r>
      <w:r w:rsidRPr="006E2F9F">
        <w:rPr>
          <w:rFonts w:eastAsia="Calibri"/>
          <w:szCs w:val="22"/>
          <w:lang w:val="sl-SI" w:eastAsia="en-US"/>
        </w:rPr>
        <w:t xml:space="preserve"> in konča </w:t>
      </w:r>
      <w:r w:rsidR="006E2F9F" w:rsidRPr="006E2F9F">
        <w:rPr>
          <w:rFonts w:eastAsia="Calibri"/>
          <w:szCs w:val="22"/>
          <w:lang w:val="sl-SI" w:eastAsia="en-US"/>
        </w:rPr>
        <w:t>15</w:t>
      </w:r>
      <w:r w:rsidRPr="006E2F9F">
        <w:rPr>
          <w:rFonts w:eastAsia="Calibri"/>
          <w:szCs w:val="22"/>
          <w:lang w:val="sl-SI" w:eastAsia="en-US"/>
        </w:rPr>
        <w:t>. oktobra leta N.“;</w:t>
      </w:r>
    </w:p>
    <w:p w14:paraId="7D28D824" w14:textId="557A7CF5" w:rsidR="009B32B2" w:rsidRPr="006E2F9F" w:rsidRDefault="009B32B2" w:rsidP="009B32B2">
      <w:pPr>
        <w:tabs>
          <w:tab w:val="num" w:pos="3119"/>
        </w:tabs>
        <w:spacing w:before="120" w:after="120" w:line="360" w:lineRule="auto"/>
        <w:ind w:left="851" w:hanging="850"/>
        <w:rPr>
          <w:rFonts w:eastAsia="Calibri"/>
          <w:szCs w:val="22"/>
          <w:lang w:val="sl-SI" w:eastAsia="en-US"/>
        </w:rPr>
      </w:pPr>
      <w:r w:rsidRPr="006E2F9F">
        <w:rPr>
          <w:rFonts w:eastAsia="Calibri"/>
          <w:szCs w:val="22"/>
          <w:lang w:val="sl-SI" w:eastAsia="en-US"/>
        </w:rPr>
        <w:t>(</w:t>
      </w:r>
      <w:r w:rsidR="006E2F9F" w:rsidRPr="006E2F9F">
        <w:rPr>
          <w:rFonts w:eastAsia="Calibri"/>
          <w:szCs w:val="22"/>
          <w:lang w:val="sl-SI" w:eastAsia="en-US"/>
        </w:rPr>
        <w:t>3</w:t>
      </w:r>
      <w:r w:rsidRPr="006E2F9F">
        <w:rPr>
          <w:rFonts w:eastAsia="Calibri"/>
          <w:szCs w:val="22"/>
          <w:lang w:val="sl-SI" w:eastAsia="en-US"/>
        </w:rPr>
        <w:t>)</w:t>
      </w:r>
      <w:r w:rsidRPr="006E2F9F">
        <w:rPr>
          <w:rFonts w:eastAsia="Calibri"/>
          <w:szCs w:val="22"/>
          <w:lang w:val="sl-SI" w:eastAsia="en-US"/>
        </w:rPr>
        <w:tab/>
        <w:t xml:space="preserve">v členu </w:t>
      </w:r>
      <w:r w:rsidR="006E2F9F" w:rsidRPr="006E2F9F">
        <w:rPr>
          <w:rFonts w:eastAsia="Calibri"/>
          <w:szCs w:val="22"/>
          <w:lang w:val="sl-SI" w:eastAsia="en-US"/>
        </w:rPr>
        <w:t>44</w:t>
      </w:r>
      <w:r w:rsidRPr="006E2F9F">
        <w:rPr>
          <w:rFonts w:eastAsia="Calibri"/>
          <w:szCs w:val="22"/>
          <w:lang w:val="sl-SI" w:eastAsia="en-US"/>
        </w:rPr>
        <w:t>(</w:t>
      </w:r>
      <w:r w:rsidR="006E2F9F" w:rsidRPr="006E2F9F">
        <w:rPr>
          <w:rFonts w:eastAsia="Calibri"/>
          <w:szCs w:val="22"/>
          <w:lang w:val="sl-SI" w:eastAsia="en-US"/>
        </w:rPr>
        <w:t>2</w:t>
      </w:r>
      <w:r w:rsidRPr="006E2F9F">
        <w:rPr>
          <w:rFonts w:eastAsia="Calibri"/>
          <w:szCs w:val="22"/>
          <w:lang w:val="sl-SI" w:eastAsia="en-US"/>
        </w:rPr>
        <w:t>), drugi pododstavek, se točka (a) nadomesti z naslednjim:</w:t>
      </w:r>
    </w:p>
    <w:p w14:paraId="22F8D21E" w14:textId="25379F2C" w:rsidR="009B32B2" w:rsidRPr="006E2F9F" w:rsidRDefault="009B32B2" w:rsidP="009B32B2">
      <w:pPr>
        <w:spacing w:before="120" w:after="120" w:line="360" w:lineRule="auto"/>
        <w:ind w:left="1418" w:hanging="568"/>
        <w:rPr>
          <w:rFonts w:eastAsia="Calibri"/>
          <w:szCs w:val="22"/>
          <w:lang w:val="sl-SI" w:eastAsia="en-US"/>
        </w:rPr>
      </w:pPr>
      <w:r w:rsidRPr="006E2F9F">
        <w:rPr>
          <w:rFonts w:eastAsia="Calibri"/>
          <w:szCs w:val="22"/>
          <w:lang w:val="sl-SI" w:eastAsia="en-US"/>
        </w:rPr>
        <w:t>„(a)</w:t>
      </w:r>
      <w:r w:rsidRPr="006E2F9F">
        <w:rPr>
          <w:rFonts w:eastAsia="Calibri"/>
          <w:szCs w:val="22"/>
          <w:lang w:val="sl-SI" w:eastAsia="en-US"/>
        </w:rPr>
        <w:tab/>
        <w:t xml:space="preserve">pred </w:t>
      </w:r>
      <w:r w:rsidR="006E2F9F" w:rsidRPr="006E2F9F">
        <w:rPr>
          <w:rFonts w:eastAsia="Calibri"/>
          <w:szCs w:val="22"/>
          <w:lang w:val="sl-SI" w:eastAsia="en-US"/>
        </w:rPr>
        <w:t>1</w:t>
      </w:r>
      <w:r w:rsidRPr="006E2F9F">
        <w:rPr>
          <w:rFonts w:eastAsia="Calibri"/>
          <w:szCs w:val="22"/>
          <w:lang w:val="sl-SI" w:eastAsia="en-US"/>
        </w:rPr>
        <w:t xml:space="preserve">. decembrom in ne prej kot </w:t>
      </w:r>
      <w:r w:rsidR="006E2F9F" w:rsidRPr="006E2F9F">
        <w:rPr>
          <w:rFonts w:eastAsia="Calibri"/>
          <w:szCs w:val="22"/>
          <w:lang w:val="sl-SI" w:eastAsia="en-US"/>
        </w:rPr>
        <w:t>16</w:t>
      </w:r>
      <w:r w:rsidRPr="006E2F9F">
        <w:rPr>
          <w:rFonts w:eastAsia="Calibri"/>
          <w:szCs w:val="22"/>
          <w:lang w:val="sl-SI" w:eastAsia="en-US"/>
        </w:rPr>
        <w:t xml:space="preserve">. oktobra izplačajo predplačila v višini do </w:t>
      </w:r>
      <w:r w:rsidR="006E2F9F" w:rsidRPr="006E2F9F">
        <w:rPr>
          <w:rFonts w:eastAsia="Calibri"/>
          <w:szCs w:val="22"/>
          <w:lang w:val="sl-SI" w:eastAsia="en-US"/>
        </w:rPr>
        <w:t>70</w:t>
      </w:r>
      <w:r w:rsidRPr="006E2F9F">
        <w:rPr>
          <w:rFonts w:eastAsia="Calibri"/>
          <w:szCs w:val="22"/>
          <w:lang w:val="sl-SI" w:eastAsia="en-US"/>
        </w:rPr>
        <w:t> % za intervencije v obliki neposrednih plačil in za pomoč, ki predstavlja neposredna plačila na podlagi ukrepov iz poglavja IV Uredbe (EU) št. </w:t>
      </w:r>
      <w:r w:rsidR="006E2F9F" w:rsidRPr="006E2F9F">
        <w:rPr>
          <w:rFonts w:eastAsia="Calibri"/>
          <w:szCs w:val="22"/>
          <w:lang w:val="sl-SI" w:eastAsia="en-US"/>
        </w:rPr>
        <w:t>228</w:t>
      </w:r>
      <w:r w:rsidRPr="006E2F9F">
        <w:rPr>
          <w:rFonts w:eastAsia="Calibri"/>
          <w:szCs w:val="22"/>
          <w:lang w:val="sl-SI" w:eastAsia="en-US"/>
        </w:rPr>
        <w:t>/</w:t>
      </w:r>
      <w:r w:rsidR="006E2F9F" w:rsidRPr="006E2F9F">
        <w:rPr>
          <w:rFonts w:eastAsia="Calibri"/>
          <w:szCs w:val="22"/>
          <w:lang w:val="sl-SI" w:eastAsia="en-US"/>
        </w:rPr>
        <w:t>2013</w:t>
      </w:r>
      <w:r w:rsidRPr="006E2F9F">
        <w:rPr>
          <w:rFonts w:eastAsia="Calibri"/>
          <w:szCs w:val="22"/>
          <w:lang w:val="sl-SI" w:eastAsia="en-US"/>
        </w:rPr>
        <w:t xml:space="preserve"> in poglavja IV Uredbe (EU) št. </w:t>
      </w:r>
      <w:r w:rsidR="006E2F9F" w:rsidRPr="006E2F9F">
        <w:rPr>
          <w:rFonts w:eastAsia="Calibri"/>
          <w:szCs w:val="22"/>
          <w:lang w:val="sl-SI" w:eastAsia="en-US"/>
        </w:rPr>
        <w:t>229</w:t>
      </w:r>
      <w:r w:rsidRPr="006E2F9F">
        <w:rPr>
          <w:rFonts w:eastAsia="Calibri"/>
          <w:szCs w:val="22"/>
          <w:lang w:val="sl-SI" w:eastAsia="en-US"/>
        </w:rPr>
        <w:t>/</w:t>
      </w:r>
      <w:r w:rsidR="006E2F9F" w:rsidRPr="006E2F9F">
        <w:rPr>
          <w:rFonts w:eastAsia="Calibri"/>
          <w:szCs w:val="22"/>
          <w:lang w:val="sl-SI" w:eastAsia="en-US"/>
        </w:rPr>
        <w:t>2013</w:t>
      </w:r>
      <w:r w:rsidRPr="006E2F9F">
        <w:rPr>
          <w:rFonts w:eastAsia="Calibri"/>
          <w:szCs w:val="22"/>
          <w:lang w:val="sl-SI" w:eastAsia="en-US"/>
        </w:rPr>
        <w:t xml:space="preserve">, ter za leto zahtevka </w:t>
      </w:r>
      <w:r w:rsidR="006E2F9F" w:rsidRPr="006E2F9F">
        <w:rPr>
          <w:rFonts w:eastAsia="Calibri"/>
          <w:szCs w:val="22"/>
          <w:lang w:val="sl-SI" w:eastAsia="en-US"/>
        </w:rPr>
        <w:t>2026</w:t>
      </w:r>
      <w:r w:rsidRPr="006E2F9F">
        <w:rPr>
          <w:rFonts w:eastAsia="Calibri"/>
          <w:szCs w:val="22"/>
          <w:lang w:val="sl-SI" w:eastAsia="en-US"/>
        </w:rPr>
        <w:t xml:space="preserve"> izplačajo predplačila v višini do </w:t>
      </w:r>
      <w:r w:rsidR="006E2F9F" w:rsidRPr="006E2F9F">
        <w:rPr>
          <w:rFonts w:eastAsia="Calibri"/>
          <w:szCs w:val="22"/>
          <w:lang w:val="sl-SI" w:eastAsia="en-US"/>
        </w:rPr>
        <w:t>75</w:t>
      </w:r>
      <w:r w:rsidRPr="006E2F9F">
        <w:rPr>
          <w:rFonts w:eastAsia="Calibri"/>
          <w:szCs w:val="22"/>
          <w:lang w:val="sl-SI" w:eastAsia="en-US"/>
        </w:rPr>
        <w:t xml:space="preserve"> % za intervencije in pomoč iz te točke, tudi pred </w:t>
      </w:r>
      <w:r w:rsidR="006E2F9F" w:rsidRPr="006E2F9F">
        <w:rPr>
          <w:rFonts w:eastAsia="Calibri"/>
          <w:szCs w:val="22"/>
          <w:lang w:val="sl-SI" w:eastAsia="en-US"/>
        </w:rPr>
        <w:t>16</w:t>
      </w:r>
      <w:r w:rsidRPr="006E2F9F">
        <w:rPr>
          <w:rFonts w:eastAsia="Calibri"/>
          <w:szCs w:val="22"/>
          <w:lang w:val="sl-SI" w:eastAsia="en-US"/>
        </w:rPr>
        <w:t xml:space="preserve">. oktobrom </w:t>
      </w:r>
      <w:r w:rsidR="006E2F9F" w:rsidRPr="006E2F9F">
        <w:rPr>
          <w:rFonts w:eastAsia="Calibri"/>
          <w:szCs w:val="22"/>
          <w:lang w:val="sl-SI" w:eastAsia="en-US"/>
        </w:rPr>
        <w:t>2026</w:t>
      </w:r>
      <w:r w:rsidRPr="006E2F9F">
        <w:rPr>
          <w:rFonts w:eastAsia="Calibri"/>
          <w:szCs w:val="22"/>
          <w:lang w:val="sl-SI" w:eastAsia="en-US"/>
        </w:rPr>
        <w:t>;“.</w:t>
      </w:r>
    </w:p>
    <w:p w14:paraId="3EA1983F" w14:textId="77777777" w:rsidR="009B32B2" w:rsidRPr="006E2F9F" w:rsidRDefault="009B32B2" w:rsidP="009B32B2">
      <w:pPr>
        <w:spacing w:after="160" w:line="278" w:lineRule="auto"/>
        <w:rPr>
          <w:rFonts w:eastAsia="Calibri"/>
          <w:iCs/>
          <w:szCs w:val="22"/>
          <w:lang w:val="sl-SI" w:eastAsia="en-US"/>
        </w:rPr>
      </w:pPr>
      <w:r w:rsidRPr="006E2F9F">
        <w:rPr>
          <w:rFonts w:eastAsia="Calibri"/>
          <w:iCs/>
          <w:szCs w:val="22"/>
          <w:lang w:val="sl-SI" w:eastAsia="en-US"/>
        </w:rPr>
        <w:br w:type="page"/>
      </w:r>
    </w:p>
    <w:p w14:paraId="585A9070" w14:textId="569EFC08" w:rsidR="009B32B2" w:rsidRPr="006E2F9F" w:rsidRDefault="009B32B2" w:rsidP="009B32B2">
      <w:pPr>
        <w:keepNext/>
        <w:spacing w:before="120" w:after="120" w:line="360" w:lineRule="auto"/>
        <w:jc w:val="center"/>
        <w:rPr>
          <w:rFonts w:eastAsia="Calibri"/>
          <w:iCs/>
          <w:szCs w:val="22"/>
          <w:lang w:val="sl-SI" w:eastAsia="en-US"/>
        </w:rPr>
      </w:pPr>
      <w:r w:rsidRPr="006E2F9F">
        <w:rPr>
          <w:rFonts w:eastAsia="Calibri"/>
          <w:iCs/>
          <w:szCs w:val="22"/>
          <w:lang w:val="sl-SI" w:eastAsia="en-US"/>
        </w:rPr>
        <w:lastRenderedPageBreak/>
        <w:t xml:space="preserve">Člen </w:t>
      </w:r>
      <w:r w:rsidR="006E2F9F" w:rsidRPr="006E2F9F">
        <w:rPr>
          <w:rFonts w:eastAsia="Calibri"/>
          <w:iCs/>
          <w:szCs w:val="22"/>
          <w:lang w:val="sl-SI" w:eastAsia="en-US"/>
        </w:rPr>
        <w:t>3</w:t>
      </w:r>
      <w:r w:rsidRPr="006E2F9F">
        <w:rPr>
          <w:rFonts w:eastAsia="Calibri"/>
          <w:iCs/>
          <w:szCs w:val="22"/>
          <w:lang w:val="sl-SI" w:eastAsia="en-US"/>
        </w:rPr>
        <w:br/>
        <w:t>Začetek veljavnosti</w:t>
      </w:r>
    </w:p>
    <w:p w14:paraId="2563F394" w14:textId="77777777" w:rsidR="009B32B2" w:rsidRPr="006E2F9F" w:rsidRDefault="009B32B2" w:rsidP="009B32B2">
      <w:pPr>
        <w:spacing w:before="120" w:after="120" w:line="360" w:lineRule="auto"/>
        <w:rPr>
          <w:rFonts w:eastAsia="Calibri"/>
          <w:szCs w:val="22"/>
          <w:lang w:val="sl-SI" w:eastAsia="en-US"/>
        </w:rPr>
      </w:pPr>
      <w:r w:rsidRPr="006E2F9F">
        <w:rPr>
          <w:rFonts w:eastAsia="Calibri"/>
          <w:szCs w:val="22"/>
          <w:lang w:val="sl-SI" w:eastAsia="en-US"/>
        </w:rPr>
        <w:t xml:space="preserve">Ta uredba začne veljati dan po objavi v </w:t>
      </w:r>
      <w:r w:rsidRPr="006E2F9F">
        <w:rPr>
          <w:rFonts w:eastAsia="Calibri"/>
          <w:i/>
          <w:szCs w:val="22"/>
          <w:lang w:val="sl-SI" w:eastAsia="en-US"/>
        </w:rPr>
        <w:t>Uradnem listu Evropske unije</w:t>
      </w:r>
      <w:r w:rsidRPr="006E2F9F">
        <w:rPr>
          <w:rFonts w:eastAsia="Calibri"/>
          <w:szCs w:val="22"/>
          <w:lang w:val="sl-SI" w:eastAsia="en-US"/>
        </w:rPr>
        <w:t>.</w:t>
      </w:r>
    </w:p>
    <w:p w14:paraId="068434E8" w14:textId="77777777" w:rsidR="009B32B2" w:rsidRPr="006E2F9F" w:rsidRDefault="009B32B2" w:rsidP="009B32B2">
      <w:pPr>
        <w:spacing w:before="480" w:after="120" w:line="360" w:lineRule="auto"/>
        <w:rPr>
          <w:rFonts w:eastAsia="Calibri"/>
          <w:szCs w:val="22"/>
          <w:lang w:val="sl-SI" w:eastAsia="en-US"/>
        </w:rPr>
      </w:pPr>
      <w:r w:rsidRPr="006E2F9F">
        <w:rPr>
          <w:rFonts w:eastAsia="Calibri"/>
          <w:szCs w:val="22"/>
          <w:lang w:val="sl-SI" w:eastAsia="en-US"/>
        </w:rPr>
        <w:t>Ta uredba je v celoti zavezujoča in se neposredno uporablja v vseh državah članicah.</w:t>
      </w:r>
    </w:p>
    <w:p w14:paraId="18EE6E58" w14:textId="77777777" w:rsidR="009B32B2" w:rsidRPr="006E2F9F" w:rsidRDefault="009B32B2" w:rsidP="009B32B2">
      <w:pPr>
        <w:keepNext/>
        <w:spacing w:before="120" w:line="360" w:lineRule="auto"/>
        <w:rPr>
          <w:rFonts w:eastAsia="Calibri"/>
          <w:szCs w:val="22"/>
          <w:lang w:val="sl-SI" w:eastAsia="en-US"/>
        </w:rPr>
      </w:pPr>
      <w:r w:rsidRPr="006E2F9F">
        <w:rPr>
          <w:rFonts w:eastAsia="Calibri"/>
          <w:szCs w:val="22"/>
          <w:lang w:val="sl-SI" w:eastAsia="en-US"/>
        </w:rPr>
        <w:t>V …,</w:t>
      </w:r>
    </w:p>
    <w:p w14:paraId="0E0BD314" w14:textId="77777777" w:rsidR="009B32B2" w:rsidRPr="006E2F9F" w:rsidRDefault="009B32B2" w:rsidP="009B32B2">
      <w:pPr>
        <w:keepNext/>
        <w:tabs>
          <w:tab w:val="left" w:pos="4252"/>
        </w:tabs>
        <w:spacing w:before="720" w:line="360" w:lineRule="auto"/>
        <w:rPr>
          <w:rFonts w:eastAsia="Calibri"/>
          <w:i/>
          <w:szCs w:val="22"/>
          <w:lang w:val="sl-SI" w:eastAsia="en-US"/>
        </w:rPr>
      </w:pPr>
      <w:r w:rsidRPr="006E2F9F">
        <w:rPr>
          <w:rFonts w:eastAsia="Calibri"/>
          <w:i/>
          <w:szCs w:val="22"/>
          <w:lang w:val="sl-SI" w:eastAsia="en-US"/>
        </w:rPr>
        <w:t>Za Evropski parlament</w:t>
      </w:r>
      <w:r w:rsidRPr="006E2F9F">
        <w:rPr>
          <w:rFonts w:eastAsia="Calibri"/>
          <w:i/>
          <w:szCs w:val="22"/>
          <w:lang w:val="sl-SI" w:eastAsia="en-US"/>
        </w:rPr>
        <w:tab/>
        <w:t>Za Svet</w:t>
      </w:r>
    </w:p>
    <w:p w14:paraId="76AD6713" w14:textId="77777777" w:rsidR="009B32B2" w:rsidRPr="006E2F9F" w:rsidRDefault="009B32B2" w:rsidP="009B32B2">
      <w:pPr>
        <w:tabs>
          <w:tab w:val="left" w:pos="4252"/>
        </w:tabs>
        <w:spacing w:line="360" w:lineRule="auto"/>
        <w:rPr>
          <w:rFonts w:eastAsia="Calibri"/>
          <w:i/>
          <w:szCs w:val="22"/>
          <w:lang w:val="sl-SI" w:eastAsia="en-US"/>
        </w:rPr>
        <w:sectPr w:rsidR="009B32B2" w:rsidRPr="006E2F9F" w:rsidSect="009B32B2">
          <w:footnotePr>
            <w:numRestart w:val="eachSect"/>
          </w:footnotePr>
          <w:pgSz w:w="11907" w:h="16840" w:code="9"/>
          <w:pgMar w:top="1134" w:right="1134" w:bottom="1134" w:left="1134" w:header="709" w:footer="709" w:gutter="0"/>
          <w:pgNumType w:start="1"/>
          <w:cols w:space="720"/>
          <w:docGrid w:linePitch="360"/>
        </w:sectPr>
      </w:pPr>
      <w:r w:rsidRPr="006E2F9F">
        <w:rPr>
          <w:rFonts w:eastAsia="Calibri"/>
          <w:i/>
          <w:szCs w:val="22"/>
          <w:lang w:val="sl-SI" w:eastAsia="en-US"/>
        </w:rPr>
        <w:t>predsednica</w:t>
      </w:r>
      <w:r w:rsidRPr="006E2F9F">
        <w:rPr>
          <w:rFonts w:eastAsia="Calibri"/>
          <w:i/>
          <w:szCs w:val="22"/>
          <w:lang w:val="sl-SI" w:eastAsia="en-US"/>
        </w:rPr>
        <w:tab/>
        <w:t>predsednik/predsednica</w:t>
      </w:r>
    </w:p>
    <w:p w14:paraId="755848AC" w14:textId="77777777" w:rsidR="009B32B2" w:rsidRPr="006E2F9F" w:rsidRDefault="009B32B2" w:rsidP="009B32B2">
      <w:pPr>
        <w:spacing w:after="160" w:line="360" w:lineRule="auto"/>
        <w:jc w:val="center"/>
        <w:rPr>
          <w:rFonts w:eastAsia="Aptos"/>
          <w:iCs/>
          <w:noProof/>
          <w:kern w:val="2"/>
          <w:szCs w:val="24"/>
          <w:lang w:val="sl-SI" w:eastAsia="en-US"/>
          <w14:ligatures w14:val="standardContextual"/>
        </w:rPr>
      </w:pPr>
      <w:r w:rsidRPr="006E2F9F">
        <w:rPr>
          <w:rFonts w:eastAsia="Aptos"/>
          <w:iCs/>
          <w:noProof/>
          <w:kern w:val="2"/>
          <w:szCs w:val="24"/>
          <w:lang w:val="sl-SI" w:eastAsia="en-US"/>
          <w14:ligatures w14:val="standardContextual"/>
        </w:rPr>
        <w:lastRenderedPageBreak/>
        <w:t>PRILOGA I</w:t>
      </w:r>
    </w:p>
    <w:p w14:paraId="56E8E997" w14:textId="1EB354E4" w:rsidR="009B32B2" w:rsidRPr="006E2F9F" w:rsidRDefault="009B32B2" w:rsidP="009B32B2">
      <w:pPr>
        <w:spacing w:after="160" w:line="360" w:lineRule="auto"/>
        <w:rPr>
          <w:rFonts w:eastAsia="Aptos"/>
          <w:noProof/>
          <w:kern w:val="2"/>
          <w:szCs w:val="24"/>
          <w:lang w:val="sl-SI" w:eastAsia="en-US"/>
          <w14:ligatures w14:val="standardContextual"/>
        </w:rPr>
      </w:pPr>
      <w:r w:rsidRPr="006E2F9F">
        <w:rPr>
          <w:rFonts w:eastAsia="Aptos"/>
          <w:noProof/>
          <w:kern w:val="2"/>
          <w:szCs w:val="24"/>
          <w:lang w:val="sl-SI" w:eastAsia="en-US"/>
          <w14:ligatures w14:val="standardContextual"/>
        </w:rPr>
        <w:t>Prilogi I in XV k Uredbi (EU) </w:t>
      </w:r>
      <w:r w:rsidR="006E2F9F" w:rsidRPr="006E2F9F">
        <w:rPr>
          <w:rFonts w:eastAsia="Aptos"/>
          <w:noProof/>
          <w:kern w:val="2"/>
          <w:szCs w:val="24"/>
          <w:lang w:val="sl-SI" w:eastAsia="en-US"/>
          <w14:ligatures w14:val="standardContextual"/>
        </w:rPr>
        <w:t>2021</w:t>
      </w:r>
      <w:r w:rsidRPr="006E2F9F">
        <w:rPr>
          <w:rFonts w:eastAsia="Aptos"/>
          <w:noProof/>
          <w:kern w:val="2"/>
          <w:szCs w:val="24"/>
          <w:lang w:val="sl-SI" w:eastAsia="en-US"/>
          <w14:ligatures w14:val="standardContextual"/>
        </w:rPr>
        <w:t>/</w:t>
      </w:r>
      <w:r w:rsidR="006E2F9F" w:rsidRPr="006E2F9F">
        <w:rPr>
          <w:rFonts w:eastAsia="Aptos"/>
          <w:noProof/>
          <w:kern w:val="2"/>
          <w:szCs w:val="24"/>
          <w:lang w:val="sl-SI" w:eastAsia="en-US"/>
          <w14:ligatures w14:val="standardContextual"/>
        </w:rPr>
        <w:t>2115</w:t>
      </w:r>
      <w:r w:rsidRPr="006E2F9F">
        <w:rPr>
          <w:rFonts w:eastAsia="Aptos"/>
          <w:noProof/>
          <w:kern w:val="2"/>
          <w:szCs w:val="24"/>
          <w:lang w:val="sl-SI" w:eastAsia="en-US"/>
          <w14:ligatures w14:val="standardContextual"/>
        </w:rPr>
        <w:t xml:space="preserve"> se spremenita:</w:t>
      </w:r>
    </w:p>
    <w:p w14:paraId="4056307B" w14:textId="5B72921C" w:rsidR="009B32B2" w:rsidRPr="006E2F9F" w:rsidRDefault="009B32B2" w:rsidP="009B32B2">
      <w:pPr>
        <w:spacing w:before="120" w:after="120" w:line="360" w:lineRule="auto"/>
        <w:ind w:left="850" w:hanging="850"/>
        <w:rPr>
          <w:rFonts w:eastAsia="Aptos"/>
          <w:noProof/>
          <w:szCs w:val="24"/>
          <w:lang w:val="sl-SI" w:eastAsia="en-US"/>
        </w:rPr>
      </w:pPr>
      <w:r w:rsidRPr="006E2F9F">
        <w:rPr>
          <w:rFonts w:eastAsia="Aptos"/>
          <w:noProof/>
          <w:szCs w:val="24"/>
          <w:lang w:val="sl-SI" w:eastAsia="en-US"/>
        </w:rPr>
        <w:t>(</w:t>
      </w:r>
      <w:r w:rsidR="006E2F9F" w:rsidRPr="006E2F9F">
        <w:rPr>
          <w:rFonts w:eastAsia="Aptos"/>
          <w:noProof/>
          <w:szCs w:val="24"/>
          <w:lang w:val="sl-SI" w:eastAsia="en-US"/>
        </w:rPr>
        <w:t>1</w:t>
      </w:r>
      <w:r w:rsidRPr="006E2F9F">
        <w:rPr>
          <w:rFonts w:eastAsia="Aptos"/>
          <w:noProof/>
          <w:szCs w:val="24"/>
          <w:lang w:val="sl-SI" w:eastAsia="en-US"/>
        </w:rPr>
        <w:t>)</w:t>
      </w:r>
      <w:r w:rsidRPr="006E2F9F">
        <w:rPr>
          <w:rFonts w:eastAsia="Aptos"/>
          <w:noProof/>
          <w:szCs w:val="24"/>
          <w:lang w:val="sl-SI" w:eastAsia="en-US"/>
        </w:rPr>
        <w:tab/>
        <w:t xml:space="preserve">v Prilogi I se v tabeli „Spremljanje – UČINEK – Vrste intervencij in njihovi kazalniki učinka“ za vnosom „Krizna plačila za kmete po naravnih nesrečah, slabih vremenskih razmerah ali katastrofah (člen </w:t>
      </w:r>
      <w:r w:rsidR="006E2F9F" w:rsidRPr="006E2F9F">
        <w:rPr>
          <w:rFonts w:eastAsia="Aptos"/>
          <w:noProof/>
          <w:szCs w:val="24"/>
          <w:lang w:val="sl-SI" w:eastAsia="en-US"/>
        </w:rPr>
        <w:t>78</w:t>
      </w:r>
      <w:r w:rsidRPr="006E2F9F">
        <w:rPr>
          <w:rFonts w:eastAsia="Aptos"/>
          <w:noProof/>
          <w:szCs w:val="24"/>
          <w:lang w:val="sl-SI" w:eastAsia="en-US"/>
        </w:rPr>
        <w:t>a)“ doda naslednji vnos:</w:t>
      </w:r>
    </w:p>
    <w:p w14:paraId="458EA45E" w14:textId="77777777" w:rsidR="009B32B2" w:rsidRPr="006E2F9F" w:rsidRDefault="009B32B2" w:rsidP="009B32B2">
      <w:pPr>
        <w:spacing w:before="120" w:after="120" w:line="360" w:lineRule="auto"/>
        <w:rPr>
          <w:rFonts w:eastAsia="Aptos"/>
          <w:noProof/>
          <w:szCs w:val="24"/>
          <w:lang w:val="en-US" w:eastAsia="en-US"/>
        </w:rPr>
      </w:pPr>
      <w:r w:rsidRPr="006E2F9F">
        <w:rPr>
          <w:rFonts w:eastAsia="Aptos"/>
          <w:noProof/>
          <w:szCs w:val="24"/>
          <w:lang w:val="sl-SI" w:eastAsia="en-US"/>
        </w:rPr>
        <w:t>„</w:t>
      </w:r>
    </w:p>
    <w:tbl>
      <w:tblPr>
        <w:tblStyle w:val="TableGrid"/>
        <w:tblW w:w="0" w:type="auto"/>
        <w:tblInd w:w="426" w:type="dxa"/>
        <w:tblLook w:val="04A0" w:firstRow="1" w:lastRow="0" w:firstColumn="1" w:lastColumn="0" w:noHBand="0" w:noVBand="1"/>
      </w:tblPr>
      <w:tblGrid>
        <w:gridCol w:w="4346"/>
        <w:gridCol w:w="4290"/>
      </w:tblGrid>
      <w:tr w:rsidR="009B32B2" w:rsidRPr="003219A4" w14:paraId="19613FAD" w14:textId="77777777" w:rsidTr="001F187C">
        <w:tc>
          <w:tcPr>
            <w:tcW w:w="4346" w:type="dxa"/>
          </w:tcPr>
          <w:p w14:paraId="0C448125" w14:textId="1B7D263D" w:rsidR="009B32B2" w:rsidRPr="006E2F9F" w:rsidRDefault="009B32B2" w:rsidP="00F80842">
            <w:pPr>
              <w:spacing w:after="160" w:line="360" w:lineRule="auto"/>
              <w:jc w:val="left"/>
              <w:rPr>
                <w:rFonts w:eastAsia="Aptos"/>
                <w:kern w:val="2"/>
                <w:szCs w:val="24"/>
                <w:lang w:val="sl-SI" w:eastAsia="en-US"/>
                <w14:ligatures w14:val="standardContextual"/>
              </w:rPr>
            </w:pPr>
            <w:r w:rsidRPr="006E2F9F">
              <w:rPr>
                <w:rFonts w:eastAsia="Aptos"/>
                <w:kern w:val="2"/>
                <w:szCs w:val="24"/>
                <w:lang w:val="sl-SI" w:eastAsia="en-US"/>
                <w14:ligatures w14:val="standardContextual"/>
              </w:rPr>
              <w:t xml:space="preserve">„Podpora kmetom, ki jih je prizadelo močno zvišanje cen gnojil zaradi krize na Bližnjem vzhodu (člen </w:t>
            </w:r>
            <w:r w:rsidR="006E2F9F" w:rsidRPr="006E2F9F">
              <w:rPr>
                <w:rFonts w:eastAsia="Aptos"/>
                <w:kern w:val="2"/>
                <w:szCs w:val="24"/>
                <w:lang w:val="sl-SI" w:eastAsia="en-US"/>
                <w14:ligatures w14:val="standardContextual"/>
              </w:rPr>
              <w:t>78</w:t>
            </w:r>
            <w:r w:rsidRPr="006E2F9F">
              <w:rPr>
                <w:rFonts w:eastAsia="Aptos"/>
                <w:kern w:val="2"/>
                <w:szCs w:val="24"/>
                <w:lang w:val="sl-SI" w:eastAsia="en-US"/>
                <w14:ligatures w14:val="standardContextual"/>
              </w:rPr>
              <w:t>b)</w:t>
            </w:r>
          </w:p>
        </w:tc>
        <w:tc>
          <w:tcPr>
            <w:tcW w:w="4290" w:type="dxa"/>
          </w:tcPr>
          <w:p w14:paraId="3B1B177F" w14:textId="35AE94B5" w:rsidR="009B32B2" w:rsidRPr="006E2F9F" w:rsidRDefault="009B32B2" w:rsidP="00F80842">
            <w:pPr>
              <w:spacing w:after="160" w:line="360" w:lineRule="auto"/>
              <w:jc w:val="left"/>
              <w:rPr>
                <w:rFonts w:eastAsia="Aptos"/>
                <w:kern w:val="2"/>
                <w:szCs w:val="24"/>
                <w:lang w:val="sl-SI" w:eastAsia="en-US"/>
                <w14:ligatures w14:val="standardContextual"/>
              </w:rPr>
            </w:pPr>
            <w:r w:rsidRPr="006E2F9F">
              <w:rPr>
                <w:rFonts w:eastAsia="Aptos"/>
                <w:kern w:val="2"/>
                <w:szCs w:val="24"/>
                <w:lang w:val="sl-SI" w:eastAsia="en-US"/>
                <w14:ligatures w14:val="standardContextual"/>
              </w:rPr>
              <w:t>O.</w:t>
            </w:r>
            <w:r w:rsidR="006E2F9F" w:rsidRPr="006E2F9F">
              <w:rPr>
                <w:rFonts w:eastAsia="Aptos"/>
                <w:kern w:val="2"/>
                <w:szCs w:val="24"/>
                <w:lang w:val="sl-SI" w:eastAsia="en-US"/>
                <w14:ligatures w14:val="standardContextual"/>
              </w:rPr>
              <w:t>9</w:t>
            </w:r>
            <w:r w:rsidRPr="006E2F9F">
              <w:rPr>
                <w:rFonts w:eastAsia="Aptos"/>
                <w:kern w:val="2"/>
                <w:szCs w:val="24"/>
                <w:lang w:val="sl-SI" w:eastAsia="en-US"/>
                <w14:ligatures w14:val="standardContextual"/>
              </w:rPr>
              <w:t>b Število kmetov, ki prejemajo podporo po močnem zvišanju cen gnojil</w:t>
            </w:r>
          </w:p>
        </w:tc>
      </w:tr>
    </w:tbl>
    <w:p w14:paraId="42D48FD6" w14:textId="77777777" w:rsidR="009B32B2" w:rsidRPr="006E2F9F" w:rsidRDefault="009B32B2" w:rsidP="009B32B2">
      <w:pPr>
        <w:spacing w:before="120" w:after="120" w:line="360" w:lineRule="auto"/>
        <w:ind w:left="850" w:hanging="850"/>
        <w:jc w:val="right"/>
        <w:rPr>
          <w:rFonts w:eastAsia="Aptos"/>
          <w:noProof/>
          <w:szCs w:val="24"/>
          <w:lang w:val="sl-SI" w:eastAsia="en-US"/>
        </w:rPr>
      </w:pPr>
      <w:r w:rsidRPr="006E2F9F">
        <w:rPr>
          <w:rFonts w:eastAsia="Aptos"/>
          <w:noProof/>
          <w:szCs w:val="24"/>
          <w:lang w:val="sl-SI" w:eastAsia="en-US"/>
        </w:rPr>
        <w:t>“;</w:t>
      </w:r>
    </w:p>
    <w:p w14:paraId="6F9EE339" w14:textId="5B865DB5" w:rsidR="009B32B2" w:rsidRPr="006E2F9F" w:rsidRDefault="009B32B2" w:rsidP="009B32B2">
      <w:pPr>
        <w:spacing w:before="120" w:after="120" w:line="360" w:lineRule="auto"/>
        <w:ind w:left="850" w:hanging="850"/>
        <w:rPr>
          <w:rFonts w:eastAsia="Aptos"/>
          <w:noProof/>
          <w:szCs w:val="24"/>
          <w:lang w:val="sl-SI" w:eastAsia="en-US"/>
        </w:rPr>
      </w:pPr>
      <w:r w:rsidRPr="006E2F9F">
        <w:rPr>
          <w:rFonts w:eastAsia="Aptos"/>
          <w:noProof/>
          <w:szCs w:val="24"/>
          <w:lang w:val="sl-SI" w:eastAsia="en-US"/>
        </w:rPr>
        <w:t>(</w:t>
      </w:r>
      <w:r w:rsidR="006E2F9F" w:rsidRPr="006E2F9F">
        <w:rPr>
          <w:rFonts w:eastAsia="Aptos"/>
          <w:noProof/>
          <w:szCs w:val="24"/>
          <w:lang w:val="sl-SI" w:eastAsia="en-US"/>
        </w:rPr>
        <w:t>2</w:t>
      </w:r>
      <w:r w:rsidRPr="006E2F9F">
        <w:rPr>
          <w:rFonts w:eastAsia="Aptos"/>
          <w:noProof/>
          <w:szCs w:val="24"/>
          <w:lang w:val="sl-SI" w:eastAsia="en-US"/>
        </w:rPr>
        <w:t>)</w:t>
      </w:r>
      <w:r w:rsidRPr="006E2F9F">
        <w:rPr>
          <w:rFonts w:eastAsia="Aptos"/>
          <w:noProof/>
          <w:szCs w:val="24"/>
          <w:lang w:val="sl-SI" w:eastAsia="en-US"/>
        </w:rPr>
        <w:tab/>
        <w:t>naslov Priloge XV se nadomesti z naslednjim:</w:t>
      </w:r>
    </w:p>
    <w:p w14:paraId="3D8003C8" w14:textId="77777777" w:rsidR="009B32B2" w:rsidRPr="006E2F9F" w:rsidRDefault="009B32B2" w:rsidP="009B32B2">
      <w:pPr>
        <w:spacing w:after="160" w:line="360" w:lineRule="auto"/>
        <w:ind w:left="851"/>
        <w:rPr>
          <w:rFonts w:eastAsia="Aptos"/>
          <w:i/>
          <w:noProof/>
          <w:kern w:val="2"/>
          <w:szCs w:val="24"/>
          <w:lang w:val="sl-SI" w:eastAsia="en-US"/>
          <w14:ligatures w14:val="standardContextual"/>
        </w:rPr>
      </w:pPr>
      <w:r w:rsidRPr="006E2F9F">
        <w:rPr>
          <w:rFonts w:eastAsia="Aptos"/>
          <w:noProof/>
          <w:kern w:val="2"/>
          <w:szCs w:val="24"/>
          <w:lang w:val="sl-SI" w:eastAsia="en-US"/>
          <w14:ligatures w14:val="standardContextual"/>
        </w:rPr>
        <w:t>„Priloga XV</w:t>
      </w:r>
    </w:p>
    <w:p w14:paraId="731DF615" w14:textId="5591C26F" w:rsidR="009B32B2" w:rsidRPr="006E2F9F" w:rsidRDefault="009B32B2" w:rsidP="009B32B2">
      <w:pPr>
        <w:spacing w:after="160" w:line="360" w:lineRule="auto"/>
        <w:ind w:left="851"/>
        <w:rPr>
          <w:rFonts w:eastAsia="Aptos"/>
          <w:noProof/>
          <w:kern w:val="2"/>
          <w:szCs w:val="24"/>
          <w:lang w:val="sl-SI" w:eastAsia="en-US"/>
          <w14:ligatures w14:val="standardContextual"/>
        </w:rPr>
      </w:pPr>
      <w:r w:rsidRPr="006E2F9F">
        <w:rPr>
          <w:rFonts w:eastAsia="Aptos"/>
          <w:noProof/>
          <w:kern w:val="2"/>
          <w:szCs w:val="24"/>
          <w:lang w:val="sl-SI" w:eastAsia="en-US"/>
          <w14:ligatures w14:val="standardContextual"/>
        </w:rPr>
        <w:t xml:space="preserve">Najvišji znesek na državo članico, ki se lahko rezervira za krizna plačila kmetom iz člena </w:t>
      </w:r>
      <w:r w:rsidR="006E2F9F" w:rsidRPr="006E2F9F">
        <w:rPr>
          <w:rFonts w:eastAsia="Aptos"/>
          <w:noProof/>
          <w:kern w:val="2"/>
          <w:szCs w:val="24"/>
          <w:lang w:val="sl-SI" w:eastAsia="en-US"/>
          <w14:ligatures w14:val="standardContextual"/>
        </w:rPr>
        <w:t>78</w:t>
      </w:r>
      <w:r w:rsidRPr="006E2F9F">
        <w:rPr>
          <w:rFonts w:eastAsia="Aptos"/>
          <w:noProof/>
          <w:kern w:val="2"/>
          <w:szCs w:val="24"/>
          <w:lang w:val="sl-SI" w:eastAsia="en-US"/>
          <w14:ligatures w14:val="standardContextual"/>
        </w:rPr>
        <w:t xml:space="preserve">a in za podporo kmetom iz člena </w:t>
      </w:r>
      <w:r w:rsidR="006E2F9F" w:rsidRPr="006E2F9F">
        <w:rPr>
          <w:rFonts w:eastAsia="Aptos"/>
          <w:noProof/>
          <w:kern w:val="2"/>
          <w:szCs w:val="24"/>
          <w:lang w:val="sl-SI" w:eastAsia="en-US"/>
          <w14:ligatures w14:val="standardContextual"/>
        </w:rPr>
        <w:t>78</w:t>
      </w:r>
      <w:r w:rsidRPr="006E2F9F">
        <w:rPr>
          <w:rFonts w:eastAsia="Aptos"/>
          <w:noProof/>
          <w:kern w:val="2"/>
          <w:szCs w:val="24"/>
          <w:lang w:val="sl-SI" w:eastAsia="en-US"/>
          <w14:ligatures w14:val="standardContextual"/>
        </w:rPr>
        <w:t>b“.</w:t>
      </w:r>
    </w:p>
    <w:p w14:paraId="5F766915" w14:textId="77777777" w:rsidR="009B32B2" w:rsidRPr="006E2F9F" w:rsidRDefault="009B32B2" w:rsidP="009B32B2">
      <w:pPr>
        <w:spacing w:after="160" w:line="360" w:lineRule="auto"/>
        <w:rPr>
          <w:rFonts w:eastAsia="Aptos"/>
          <w:noProof/>
          <w:kern w:val="2"/>
          <w:szCs w:val="24"/>
          <w:lang w:val="sl-SI" w:eastAsia="en-US"/>
          <w14:ligatures w14:val="standardContextual"/>
        </w:rPr>
        <w:sectPr w:rsidR="009B32B2" w:rsidRPr="006E2F9F" w:rsidSect="009B32B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20"/>
          <w:docGrid w:linePitch="360"/>
        </w:sectPr>
      </w:pPr>
    </w:p>
    <w:p w14:paraId="5CAA225E" w14:textId="77777777" w:rsidR="009B32B2" w:rsidRPr="006E2F9F" w:rsidRDefault="009B32B2" w:rsidP="009B32B2">
      <w:pPr>
        <w:spacing w:after="160" w:line="278" w:lineRule="auto"/>
        <w:jc w:val="center"/>
        <w:rPr>
          <w:rFonts w:eastAsia="Aptos"/>
          <w:i/>
          <w:iCs/>
          <w:noProof/>
          <w:kern w:val="2"/>
          <w:szCs w:val="24"/>
          <w:lang w:val="pl-PL" w:eastAsia="en-US"/>
          <w14:ligatures w14:val="standardContextual"/>
        </w:rPr>
      </w:pPr>
      <w:r w:rsidRPr="006E2F9F">
        <w:rPr>
          <w:rFonts w:eastAsia="Aptos"/>
          <w:noProof/>
          <w:kern w:val="2"/>
          <w:szCs w:val="24"/>
          <w:lang w:val="pl-PL" w:eastAsia="en-US"/>
          <w14:ligatures w14:val="standardContextual"/>
        </w:rPr>
        <w:lastRenderedPageBreak/>
        <w:t>PRILOGA II</w:t>
      </w:r>
    </w:p>
    <w:p w14:paraId="05F564E4" w14:textId="77777777" w:rsidR="009B32B2" w:rsidRPr="006E2F9F" w:rsidRDefault="009B32B2" w:rsidP="009B32B2">
      <w:pPr>
        <w:spacing w:after="160" w:line="278" w:lineRule="auto"/>
        <w:jc w:val="center"/>
        <w:rPr>
          <w:rFonts w:eastAsia="Aptos"/>
          <w:noProof/>
          <w:kern w:val="2"/>
          <w:szCs w:val="24"/>
          <w:lang w:val="pl-PL" w:eastAsia="en-US"/>
          <w14:ligatures w14:val="standardContextual"/>
        </w:rPr>
      </w:pPr>
      <w:r w:rsidRPr="006E2F9F">
        <w:rPr>
          <w:rFonts w:eastAsia="Aptos"/>
          <w:noProof/>
          <w:kern w:val="2"/>
          <w:szCs w:val="24"/>
          <w:lang w:val="pl-PL" w:eastAsia="en-US"/>
          <w14:ligatures w14:val="standardContextual"/>
        </w:rPr>
        <w:t>„Priloga XVI</w:t>
      </w:r>
    </w:p>
    <w:p w14:paraId="322C3228" w14:textId="73BAB880" w:rsidR="009B32B2" w:rsidRPr="006E2F9F" w:rsidRDefault="009B32B2" w:rsidP="009B32B2">
      <w:pPr>
        <w:spacing w:after="160" w:line="278" w:lineRule="auto"/>
        <w:jc w:val="center"/>
        <w:rPr>
          <w:rFonts w:eastAsia="Aptos"/>
          <w:b/>
          <w:bCs/>
          <w:i/>
          <w:iCs/>
          <w:noProof/>
          <w:kern w:val="2"/>
          <w:szCs w:val="24"/>
          <w:lang w:val="pl-PL" w:eastAsia="en-US"/>
          <w14:ligatures w14:val="standardContextual"/>
        </w:rPr>
      </w:pPr>
      <w:r w:rsidRPr="006E2F9F">
        <w:rPr>
          <w:rFonts w:eastAsia="Aptos"/>
          <w:b/>
          <w:noProof/>
          <w:kern w:val="2"/>
          <w:szCs w:val="24"/>
          <w:lang w:val="pl-PL" w:eastAsia="en-US"/>
          <w14:ligatures w14:val="standardContextual"/>
        </w:rPr>
        <w:t xml:space="preserve">NAJVIŠJI ZNESKI IZ ČLENA </w:t>
      </w:r>
      <w:r w:rsidR="006E2F9F" w:rsidRPr="006E2F9F">
        <w:rPr>
          <w:rFonts w:eastAsia="Aptos"/>
          <w:b/>
          <w:noProof/>
          <w:kern w:val="2"/>
          <w:szCs w:val="24"/>
          <w:lang w:val="pl-PL" w:eastAsia="en-US"/>
          <w14:ligatures w14:val="standardContextual"/>
        </w:rPr>
        <w:t>103</w:t>
      </w:r>
      <w:r w:rsidRPr="006E2F9F">
        <w:rPr>
          <w:rFonts w:eastAsia="Aptos"/>
          <w:b/>
          <w:noProof/>
          <w:kern w:val="2"/>
          <w:szCs w:val="24"/>
          <w:lang w:val="pl-PL" w:eastAsia="en-US"/>
          <w14:ligatures w14:val="standardContextual"/>
        </w:rPr>
        <w:t>A</w:t>
      </w:r>
    </w:p>
    <w:p w14:paraId="0D50CE57" w14:textId="1BB977A4" w:rsidR="009B32B2" w:rsidRPr="006E2F9F" w:rsidRDefault="009B32B2" w:rsidP="00507369">
      <w:pPr>
        <w:spacing w:before="360" w:after="160" w:line="278" w:lineRule="auto"/>
        <w:rPr>
          <w:rFonts w:eastAsia="Aptos"/>
          <w:noProof/>
          <w:kern w:val="2"/>
          <w:szCs w:val="24"/>
          <w:lang w:val="pl-PL" w:eastAsia="en-US"/>
          <w14:ligatures w14:val="standardContextual"/>
        </w:rPr>
      </w:pPr>
      <w:r w:rsidRPr="006E2F9F">
        <w:rPr>
          <w:rFonts w:eastAsia="Aptos"/>
          <w:noProof/>
          <w:kern w:val="2"/>
          <w:szCs w:val="24"/>
          <w:lang w:val="pl-PL" w:eastAsia="en-US"/>
          <w14:ligatures w14:val="standardContextual"/>
        </w:rPr>
        <w:t xml:space="preserve">Najvišji znesek povečanja dodeljenih sredstev za neposredna plačila za koledarsko leto </w:t>
      </w:r>
      <w:r w:rsidR="006E2F9F" w:rsidRPr="006E2F9F">
        <w:rPr>
          <w:rFonts w:eastAsia="Aptos"/>
          <w:noProof/>
          <w:kern w:val="2"/>
          <w:szCs w:val="24"/>
          <w:lang w:val="pl-PL" w:eastAsia="en-US"/>
          <w14:ligatures w14:val="standardContextual"/>
        </w:rPr>
        <w:t>2027</w:t>
      </w:r>
      <w:r w:rsidRPr="006E2F9F">
        <w:rPr>
          <w:rFonts w:eastAsia="Aptos"/>
          <w:noProof/>
          <w:kern w:val="2"/>
          <w:szCs w:val="24"/>
          <w:lang w:val="pl-PL" w:eastAsia="en-US"/>
          <w14:ligatures w14:val="standardContextual"/>
        </w:rPr>
        <w:t xml:space="preserve"> na državo članico</w:t>
      </w:r>
    </w:p>
    <w:tbl>
      <w:tblPr>
        <w:tblStyle w:val="TableGrid1"/>
        <w:tblW w:w="0" w:type="auto"/>
        <w:tblInd w:w="1696" w:type="dxa"/>
        <w:tblLook w:val="04A0" w:firstRow="1" w:lastRow="0" w:firstColumn="1" w:lastColumn="0" w:noHBand="0" w:noVBand="1"/>
      </w:tblPr>
      <w:tblGrid>
        <w:gridCol w:w="2417"/>
        <w:gridCol w:w="2374"/>
      </w:tblGrid>
      <w:tr w:rsidR="009B32B2" w:rsidRPr="006E2F9F" w14:paraId="336F497B" w14:textId="77777777" w:rsidTr="001F187C">
        <w:trPr>
          <w:trHeight w:val="300"/>
        </w:trPr>
        <w:tc>
          <w:tcPr>
            <w:tcW w:w="2417" w:type="dxa"/>
            <w:noWrap/>
          </w:tcPr>
          <w:p w14:paraId="700886B7" w14:textId="77777777" w:rsidR="009B32B2" w:rsidRPr="00507369" w:rsidRDefault="009B32B2" w:rsidP="009B32B2">
            <w:pPr>
              <w:spacing w:before="120" w:after="120" w:line="278" w:lineRule="auto"/>
              <w:rPr>
                <w:rFonts w:ascii="Times New Roman" w:hAnsi="Times New Roman"/>
                <w:noProof/>
                <w:lang w:val="pl-PL"/>
              </w:rPr>
            </w:pPr>
          </w:p>
        </w:tc>
        <w:tc>
          <w:tcPr>
            <w:tcW w:w="2374" w:type="dxa"/>
            <w:noWrap/>
          </w:tcPr>
          <w:p w14:paraId="122513A5" w14:textId="77777777" w:rsidR="009B32B2" w:rsidRPr="006E2F9F" w:rsidRDefault="009B32B2"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EUR (tekoče cene)</w:t>
            </w:r>
          </w:p>
        </w:tc>
      </w:tr>
      <w:tr w:rsidR="009B32B2" w:rsidRPr="006E2F9F" w14:paraId="07F8BC17" w14:textId="77777777" w:rsidTr="001F187C">
        <w:trPr>
          <w:trHeight w:val="300"/>
        </w:trPr>
        <w:tc>
          <w:tcPr>
            <w:tcW w:w="2417" w:type="dxa"/>
            <w:noWrap/>
            <w:hideMark/>
          </w:tcPr>
          <w:p w14:paraId="4F62B16D"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Belgija</w:t>
            </w:r>
          </w:p>
        </w:tc>
        <w:tc>
          <w:tcPr>
            <w:tcW w:w="2374" w:type="dxa"/>
            <w:noWrap/>
            <w:hideMark/>
          </w:tcPr>
          <w:p w14:paraId="183D6FDA" w14:textId="2BBCDCB6"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20</w:t>
            </w:r>
            <w:r w:rsidR="009B32B2" w:rsidRPr="006E2F9F">
              <w:rPr>
                <w:rFonts w:ascii="Times New Roman" w:hAnsi="Times New Roman"/>
                <w:noProof/>
                <w:lang w:val="en-GB"/>
              </w:rPr>
              <w:t> </w:t>
            </w:r>
            <w:r w:rsidRPr="006E2F9F">
              <w:rPr>
                <w:rFonts w:ascii="Times New Roman" w:hAnsi="Times New Roman"/>
                <w:noProof/>
                <w:lang w:val="en-GB"/>
              </w:rPr>
              <w:t>700</w:t>
            </w:r>
            <w:r w:rsidR="009B32B2" w:rsidRPr="006E2F9F">
              <w:rPr>
                <w:rFonts w:ascii="Times New Roman" w:hAnsi="Times New Roman"/>
                <w:noProof/>
                <w:lang w:val="en-GB"/>
              </w:rPr>
              <w:t> </w:t>
            </w:r>
            <w:r w:rsidRPr="006E2F9F">
              <w:rPr>
                <w:rFonts w:ascii="Times New Roman" w:hAnsi="Times New Roman"/>
                <w:noProof/>
                <w:lang w:val="en-GB"/>
              </w:rPr>
              <w:t>224</w:t>
            </w:r>
          </w:p>
        </w:tc>
      </w:tr>
      <w:tr w:rsidR="009B32B2" w:rsidRPr="006E2F9F" w14:paraId="140AA026" w14:textId="77777777" w:rsidTr="001F187C">
        <w:trPr>
          <w:trHeight w:val="300"/>
        </w:trPr>
        <w:tc>
          <w:tcPr>
            <w:tcW w:w="2417" w:type="dxa"/>
            <w:noWrap/>
            <w:hideMark/>
          </w:tcPr>
          <w:p w14:paraId="6C54732D"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Bolgarija</w:t>
            </w:r>
          </w:p>
        </w:tc>
        <w:tc>
          <w:tcPr>
            <w:tcW w:w="2374" w:type="dxa"/>
            <w:noWrap/>
            <w:hideMark/>
          </w:tcPr>
          <w:p w14:paraId="7ED387B8" w14:textId="472F8083"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84</w:t>
            </w:r>
            <w:r w:rsidR="009B32B2" w:rsidRPr="006E2F9F">
              <w:rPr>
                <w:rFonts w:ascii="Times New Roman" w:hAnsi="Times New Roman"/>
                <w:noProof/>
                <w:lang w:val="en-GB"/>
              </w:rPr>
              <w:t> </w:t>
            </w:r>
            <w:r w:rsidRPr="006E2F9F">
              <w:rPr>
                <w:rFonts w:ascii="Times New Roman" w:hAnsi="Times New Roman"/>
                <w:noProof/>
                <w:lang w:val="en-GB"/>
              </w:rPr>
              <w:t>648</w:t>
            </w:r>
            <w:r w:rsidR="009B32B2" w:rsidRPr="006E2F9F">
              <w:rPr>
                <w:rFonts w:ascii="Times New Roman" w:hAnsi="Times New Roman"/>
                <w:noProof/>
                <w:lang w:val="en-GB"/>
              </w:rPr>
              <w:t> </w:t>
            </w:r>
            <w:r w:rsidRPr="006E2F9F">
              <w:rPr>
                <w:rFonts w:ascii="Times New Roman" w:hAnsi="Times New Roman"/>
                <w:noProof/>
                <w:lang w:val="en-GB"/>
              </w:rPr>
              <w:t>793</w:t>
            </w:r>
          </w:p>
        </w:tc>
      </w:tr>
      <w:tr w:rsidR="009B32B2" w:rsidRPr="006E2F9F" w14:paraId="245EE18E" w14:textId="77777777" w:rsidTr="001F187C">
        <w:trPr>
          <w:trHeight w:val="300"/>
        </w:trPr>
        <w:tc>
          <w:tcPr>
            <w:tcW w:w="2417" w:type="dxa"/>
            <w:noWrap/>
            <w:hideMark/>
          </w:tcPr>
          <w:p w14:paraId="76AE807B"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Češka</w:t>
            </w:r>
          </w:p>
        </w:tc>
        <w:tc>
          <w:tcPr>
            <w:tcW w:w="2374" w:type="dxa"/>
            <w:noWrap/>
            <w:hideMark/>
          </w:tcPr>
          <w:p w14:paraId="1F83F51B" w14:textId="0D16D0B7"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64</w:t>
            </w:r>
            <w:r w:rsidR="009B32B2" w:rsidRPr="006E2F9F">
              <w:rPr>
                <w:rFonts w:ascii="Times New Roman" w:hAnsi="Times New Roman"/>
                <w:noProof/>
                <w:lang w:val="en-GB"/>
              </w:rPr>
              <w:t> </w:t>
            </w:r>
            <w:r w:rsidRPr="006E2F9F">
              <w:rPr>
                <w:rFonts w:ascii="Times New Roman" w:hAnsi="Times New Roman"/>
                <w:noProof/>
                <w:lang w:val="en-GB"/>
              </w:rPr>
              <w:t>796</w:t>
            </w:r>
            <w:r w:rsidR="009B32B2" w:rsidRPr="006E2F9F">
              <w:rPr>
                <w:rFonts w:ascii="Times New Roman" w:hAnsi="Times New Roman"/>
                <w:noProof/>
                <w:lang w:val="en-GB"/>
              </w:rPr>
              <w:t> </w:t>
            </w:r>
            <w:r w:rsidRPr="006E2F9F">
              <w:rPr>
                <w:rFonts w:ascii="Times New Roman" w:hAnsi="Times New Roman"/>
                <w:noProof/>
                <w:lang w:val="en-GB"/>
              </w:rPr>
              <w:t>927</w:t>
            </w:r>
          </w:p>
        </w:tc>
      </w:tr>
      <w:tr w:rsidR="009B32B2" w:rsidRPr="006E2F9F" w14:paraId="32C61F0E" w14:textId="77777777" w:rsidTr="001F187C">
        <w:trPr>
          <w:trHeight w:val="300"/>
        </w:trPr>
        <w:tc>
          <w:tcPr>
            <w:tcW w:w="2417" w:type="dxa"/>
            <w:noWrap/>
            <w:hideMark/>
          </w:tcPr>
          <w:p w14:paraId="66FFC8C5"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Danska</w:t>
            </w:r>
          </w:p>
        </w:tc>
        <w:tc>
          <w:tcPr>
            <w:tcW w:w="2374" w:type="dxa"/>
            <w:noWrap/>
            <w:hideMark/>
          </w:tcPr>
          <w:p w14:paraId="7DC612A4" w14:textId="5CE50D47"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18</w:t>
            </w:r>
            <w:r w:rsidR="009B32B2" w:rsidRPr="006E2F9F">
              <w:rPr>
                <w:rFonts w:ascii="Times New Roman" w:hAnsi="Times New Roman"/>
                <w:noProof/>
                <w:lang w:val="en-GB"/>
              </w:rPr>
              <w:t> </w:t>
            </w:r>
            <w:r w:rsidRPr="006E2F9F">
              <w:rPr>
                <w:rFonts w:ascii="Times New Roman" w:hAnsi="Times New Roman"/>
                <w:noProof/>
                <w:lang w:val="en-GB"/>
              </w:rPr>
              <w:t>983</w:t>
            </w:r>
            <w:r w:rsidR="009B32B2" w:rsidRPr="006E2F9F">
              <w:rPr>
                <w:rFonts w:ascii="Times New Roman" w:hAnsi="Times New Roman"/>
                <w:noProof/>
                <w:lang w:val="en-GB"/>
              </w:rPr>
              <w:t> </w:t>
            </w:r>
            <w:r w:rsidRPr="006E2F9F">
              <w:rPr>
                <w:rFonts w:ascii="Times New Roman" w:hAnsi="Times New Roman"/>
                <w:noProof/>
                <w:lang w:val="en-GB"/>
              </w:rPr>
              <w:t>515</w:t>
            </w:r>
          </w:p>
        </w:tc>
      </w:tr>
      <w:tr w:rsidR="009B32B2" w:rsidRPr="006E2F9F" w14:paraId="3F39641B" w14:textId="77777777" w:rsidTr="001F187C">
        <w:trPr>
          <w:trHeight w:val="300"/>
        </w:trPr>
        <w:tc>
          <w:tcPr>
            <w:tcW w:w="2417" w:type="dxa"/>
            <w:noWrap/>
            <w:hideMark/>
          </w:tcPr>
          <w:p w14:paraId="75A23120"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Nemčija</w:t>
            </w:r>
          </w:p>
        </w:tc>
        <w:tc>
          <w:tcPr>
            <w:tcW w:w="2374" w:type="dxa"/>
            <w:noWrap/>
            <w:hideMark/>
          </w:tcPr>
          <w:p w14:paraId="6A439F0B" w14:textId="5DD86EF6"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273</w:t>
            </w:r>
            <w:r w:rsidR="009B32B2" w:rsidRPr="006E2F9F">
              <w:rPr>
                <w:rFonts w:ascii="Times New Roman" w:hAnsi="Times New Roman"/>
                <w:noProof/>
                <w:lang w:val="en-GB"/>
              </w:rPr>
              <w:t> </w:t>
            </w:r>
            <w:r w:rsidRPr="006E2F9F">
              <w:rPr>
                <w:rFonts w:ascii="Times New Roman" w:hAnsi="Times New Roman"/>
                <w:noProof/>
                <w:lang w:val="en-GB"/>
              </w:rPr>
              <w:t>089</w:t>
            </w:r>
            <w:r w:rsidR="009B32B2" w:rsidRPr="006E2F9F">
              <w:rPr>
                <w:rFonts w:ascii="Times New Roman" w:hAnsi="Times New Roman"/>
                <w:noProof/>
                <w:lang w:val="en-GB"/>
              </w:rPr>
              <w:t> </w:t>
            </w:r>
            <w:r w:rsidRPr="006E2F9F">
              <w:rPr>
                <w:rFonts w:ascii="Times New Roman" w:hAnsi="Times New Roman"/>
                <w:noProof/>
                <w:lang w:val="en-GB"/>
              </w:rPr>
              <w:t>935</w:t>
            </w:r>
          </w:p>
        </w:tc>
      </w:tr>
      <w:tr w:rsidR="009B32B2" w:rsidRPr="006E2F9F" w14:paraId="253FD3CF" w14:textId="77777777" w:rsidTr="001F187C">
        <w:trPr>
          <w:trHeight w:val="300"/>
        </w:trPr>
        <w:tc>
          <w:tcPr>
            <w:tcW w:w="2417" w:type="dxa"/>
            <w:noWrap/>
            <w:hideMark/>
          </w:tcPr>
          <w:p w14:paraId="17C223FF"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Estonija</w:t>
            </w:r>
          </w:p>
        </w:tc>
        <w:tc>
          <w:tcPr>
            <w:tcW w:w="2374" w:type="dxa"/>
            <w:noWrap/>
            <w:hideMark/>
          </w:tcPr>
          <w:p w14:paraId="0DEBAC5B" w14:textId="23301ABF"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26</w:t>
            </w:r>
            <w:r w:rsidR="009B32B2" w:rsidRPr="006E2F9F">
              <w:rPr>
                <w:rFonts w:ascii="Times New Roman" w:hAnsi="Times New Roman"/>
                <w:noProof/>
                <w:lang w:val="en-GB"/>
              </w:rPr>
              <w:t> </w:t>
            </w:r>
            <w:r w:rsidRPr="006E2F9F">
              <w:rPr>
                <w:rFonts w:ascii="Times New Roman" w:hAnsi="Times New Roman"/>
                <w:noProof/>
                <w:lang w:val="en-GB"/>
              </w:rPr>
              <w:t>404</w:t>
            </w:r>
            <w:r w:rsidR="009B32B2" w:rsidRPr="006E2F9F">
              <w:rPr>
                <w:rFonts w:ascii="Times New Roman" w:hAnsi="Times New Roman"/>
                <w:noProof/>
                <w:lang w:val="en-GB"/>
              </w:rPr>
              <w:t> </w:t>
            </w:r>
            <w:r w:rsidRPr="006E2F9F">
              <w:rPr>
                <w:rFonts w:ascii="Times New Roman" w:hAnsi="Times New Roman"/>
                <w:noProof/>
                <w:lang w:val="en-GB"/>
              </w:rPr>
              <w:t>994</w:t>
            </w:r>
          </w:p>
        </w:tc>
      </w:tr>
      <w:tr w:rsidR="009B32B2" w:rsidRPr="006E2F9F" w14:paraId="17E3B3BA" w14:textId="77777777" w:rsidTr="001F187C">
        <w:trPr>
          <w:trHeight w:val="300"/>
        </w:trPr>
        <w:tc>
          <w:tcPr>
            <w:tcW w:w="2417" w:type="dxa"/>
            <w:noWrap/>
            <w:hideMark/>
          </w:tcPr>
          <w:p w14:paraId="1CAD813F"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Irska</w:t>
            </w:r>
          </w:p>
        </w:tc>
        <w:tc>
          <w:tcPr>
            <w:tcW w:w="2374" w:type="dxa"/>
            <w:noWrap/>
            <w:hideMark/>
          </w:tcPr>
          <w:p w14:paraId="47440795" w14:textId="0B5C32E4"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77</w:t>
            </w:r>
            <w:r w:rsidR="009B32B2" w:rsidRPr="006E2F9F">
              <w:rPr>
                <w:rFonts w:ascii="Times New Roman" w:hAnsi="Times New Roman"/>
                <w:noProof/>
                <w:lang w:val="en-GB"/>
              </w:rPr>
              <w:t> </w:t>
            </w:r>
            <w:r w:rsidRPr="006E2F9F">
              <w:rPr>
                <w:rFonts w:ascii="Times New Roman" w:hAnsi="Times New Roman"/>
                <w:noProof/>
                <w:lang w:val="en-GB"/>
              </w:rPr>
              <w:t>910</w:t>
            </w:r>
            <w:r w:rsidR="009B32B2" w:rsidRPr="006E2F9F">
              <w:rPr>
                <w:rFonts w:ascii="Times New Roman" w:hAnsi="Times New Roman"/>
                <w:noProof/>
                <w:lang w:val="en-GB"/>
              </w:rPr>
              <w:t> </w:t>
            </w:r>
            <w:r w:rsidRPr="006E2F9F">
              <w:rPr>
                <w:rFonts w:ascii="Times New Roman" w:hAnsi="Times New Roman"/>
                <w:noProof/>
                <w:lang w:val="en-GB"/>
              </w:rPr>
              <w:t>157</w:t>
            </w:r>
          </w:p>
        </w:tc>
      </w:tr>
      <w:tr w:rsidR="009B32B2" w:rsidRPr="006E2F9F" w14:paraId="63ABAA40" w14:textId="77777777" w:rsidTr="001F187C">
        <w:trPr>
          <w:trHeight w:val="300"/>
        </w:trPr>
        <w:tc>
          <w:tcPr>
            <w:tcW w:w="2417" w:type="dxa"/>
            <w:noWrap/>
            <w:hideMark/>
          </w:tcPr>
          <w:p w14:paraId="15729CD2"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Grčija</w:t>
            </w:r>
          </w:p>
        </w:tc>
        <w:tc>
          <w:tcPr>
            <w:tcW w:w="2374" w:type="dxa"/>
            <w:noWrap/>
            <w:hideMark/>
          </w:tcPr>
          <w:p w14:paraId="68F6EB3E" w14:textId="46D3FE98"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139</w:t>
            </w:r>
            <w:r w:rsidR="009B32B2" w:rsidRPr="006E2F9F">
              <w:rPr>
                <w:rFonts w:ascii="Times New Roman" w:hAnsi="Times New Roman"/>
                <w:noProof/>
                <w:lang w:val="en-GB"/>
              </w:rPr>
              <w:t> </w:t>
            </w:r>
            <w:r w:rsidRPr="006E2F9F">
              <w:rPr>
                <w:rFonts w:ascii="Times New Roman" w:hAnsi="Times New Roman"/>
                <w:noProof/>
                <w:lang w:val="en-GB"/>
              </w:rPr>
              <w:t>238</w:t>
            </w:r>
            <w:r w:rsidR="009B32B2" w:rsidRPr="006E2F9F">
              <w:rPr>
                <w:rFonts w:ascii="Times New Roman" w:hAnsi="Times New Roman"/>
                <w:noProof/>
                <w:lang w:val="en-GB"/>
              </w:rPr>
              <w:t> </w:t>
            </w:r>
            <w:r w:rsidRPr="006E2F9F">
              <w:rPr>
                <w:rFonts w:ascii="Times New Roman" w:hAnsi="Times New Roman"/>
                <w:noProof/>
                <w:lang w:val="en-GB"/>
              </w:rPr>
              <w:t>400</w:t>
            </w:r>
          </w:p>
        </w:tc>
      </w:tr>
      <w:tr w:rsidR="009B32B2" w:rsidRPr="006E2F9F" w14:paraId="18850DA8" w14:textId="77777777" w:rsidTr="001F187C">
        <w:trPr>
          <w:trHeight w:val="300"/>
        </w:trPr>
        <w:tc>
          <w:tcPr>
            <w:tcW w:w="2417" w:type="dxa"/>
            <w:noWrap/>
            <w:hideMark/>
          </w:tcPr>
          <w:p w14:paraId="4BAF3556"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Španija</w:t>
            </w:r>
          </w:p>
        </w:tc>
        <w:tc>
          <w:tcPr>
            <w:tcW w:w="2374" w:type="dxa"/>
            <w:noWrap/>
            <w:hideMark/>
          </w:tcPr>
          <w:p w14:paraId="1B9E0726" w14:textId="600DAA32"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324</w:t>
            </w:r>
            <w:r w:rsidR="009B32B2" w:rsidRPr="006E2F9F">
              <w:rPr>
                <w:rFonts w:ascii="Times New Roman" w:hAnsi="Times New Roman"/>
                <w:noProof/>
                <w:lang w:val="en-GB"/>
              </w:rPr>
              <w:t> </w:t>
            </w:r>
            <w:r w:rsidRPr="006E2F9F">
              <w:rPr>
                <w:rFonts w:ascii="Times New Roman" w:hAnsi="Times New Roman"/>
                <w:noProof/>
                <w:lang w:val="en-GB"/>
              </w:rPr>
              <w:t>114</w:t>
            </w:r>
            <w:r w:rsidR="009B32B2" w:rsidRPr="006E2F9F">
              <w:rPr>
                <w:rFonts w:ascii="Times New Roman" w:hAnsi="Times New Roman"/>
                <w:noProof/>
                <w:lang w:val="en-GB"/>
              </w:rPr>
              <w:t> </w:t>
            </w:r>
            <w:r w:rsidRPr="006E2F9F">
              <w:rPr>
                <w:rFonts w:ascii="Times New Roman" w:hAnsi="Times New Roman"/>
                <w:noProof/>
                <w:lang w:val="en-GB"/>
              </w:rPr>
              <w:t>848</w:t>
            </w:r>
          </w:p>
        </w:tc>
      </w:tr>
      <w:tr w:rsidR="009B32B2" w:rsidRPr="006E2F9F" w14:paraId="24B0FC7E" w14:textId="77777777" w:rsidTr="001F187C">
        <w:trPr>
          <w:trHeight w:val="300"/>
        </w:trPr>
        <w:tc>
          <w:tcPr>
            <w:tcW w:w="2417" w:type="dxa"/>
            <w:noWrap/>
            <w:hideMark/>
          </w:tcPr>
          <w:p w14:paraId="43699922"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Francija</w:t>
            </w:r>
          </w:p>
        </w:tc>
        <w:tc>
          <w:tcPr>
            <w:tcW w:w="2374" w:type="dxa"/>
            <w:noWrap/>
            <w:hideMark/>
          </w:tcPr>
          <w:p w14:paraId="4524828C" w14:textId="62D2BA76"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364</w:t>
            </w:r>
            <w:r w:rsidR="009B32B2" w:rsidRPr="006E2F9F">
              <w:rPr>
                <w:rFonts w:ascii="Times New Roman" w:hAnsi="Times New Roman"/>
                <w:noProof/>
                <w:lang w:val="en-GB"/>
              </w:rPr>
              <w:t> </w:t>
            </w:r>
            <w:r w:rsidRPr="006E2F9F">
              <w:rPr>
                <w:rFonts w:ascii="Times New Roman" w:hAnsi="Times New Roman"/>
                <w:noProof/>
                <w:lang w:val="en-GB"/>
              </w:rPr>
              <w:t>860</w:t>
            </w:r>
            <w:r w:rsidR="009B32B2" w:rsidRPr="006E2F9F">
              <w:rPr>
                <w:rFonts w:ascii="Times New Roman" w:hAnsi="Times New Roman"/>
                <w:noProof/>
                <w:lang w:val="en-GB"/>
              </w:rPr>
              <w:t> </w:t>
            </w:r>
            <w:r w:rsidRPr="006E2F9F">
              <w:rPr>
                <w:rFonts w:ascii="Times New Roman" w:hAnsi="Times New Roman"/>
                <w:noProof/>
                <w:lang w:val="en-GB"/>
              </w:rPr>
              <w:t>018</w:t>
            </w:r>
          </w:p>
        </w:tc>
      </w:tr>
      <w:tr w:rsidR="009B32B2" w:rsidRPr="006E2F9F" w14:paraId="41373BD3" w14:textId="77777777" w:rsidTr="001F187C">
        <w:trPr>
          <w:trHeight w:val="300"/>
        </w:trPr>
        <w:tc>
          <w:tcPr>
            <w:tcW w:w="2417" w:type="dxa"/>
            <w:noWrap/>
            <w:hideMark/>
          </w:tcPr>
          <w:p w14:paraId="34D33A20"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Hrvaška</w:t>
            </w:r>
          </w:p>
        </w:tc>
        <w:tc>
          <w:tcPr>
            <w:tcW w:w="2374" w:type="dxa"/>
            <w:noWrap/>
            <w:hideMark/>
          </w:tcPr>
          <w:p w14:paraId="2669BAFD" w14:textId="252DCDBD"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74</w:t>
            </w:r>
            <w:r w:rsidR="009B32B2" w:rsidRPr="006E2F9F">
              <w:rPr>
                <w:rFonts w:ascii="Times New Roman" w:hAnsi="Times New Roman"/>
                <w:noProof/>
                <w:lang w:val="en-GB"/>
              </w:rPr>
              <w:t> </w:t>
            </w:r>
            <w:r w:rsidRPr="006E2F9F">
              <w:rPr>
                <w:rFonts w:ascii="Times New Roman" w:hAnsi="Times New Roman"/>
                <w:noProof/>
                <w:lang w:val="en-GB"/>
              </w:rPr>
              <w:t>326</w:t>
            </w:r>
            <w:r w:rsidR="009B32B2" w:rsidRPr="006E2F9F">
              <w:rPr>
                <w:rFonts w:ascii="Times New Roman" w:hAnsi="Times New Roman"/>
                <w:noProof/>
                <w:lang w:val="en-GB"/>
              </w:rPr>
              <w:t> </w:t>
            </w:r>
            <w:r w:rsidRPr="006E2F9F">
              <w:rPr>
                <w:rFonts w:ascii="Times New Roman" w:hAnsi="Times New Roman"/>
                <w:noProof/>
                <w:lang w:val="en-GB"/>
              </w:rPr>
              <w:t>850</w:t>
            </w:r>
          </w:p>
        </w:tc>
      </w:tr>
      <w:tr w:rsidR="009B32B2" w:rsidRPr="006E2F9F" w14:paraId="0F5B8245" w14:textId="77777777" w:rsidTr="001F187C">
        <w:trPr>
          <w:trHeight w:val="300"/>
        </w:trPr>
        <w:tc>
          <w:tcPr>
            <w:tcW w:w="2417" w:type="dxa"/>
            <w:noWrap/>
            <w:hideMark/>
          </w:tcPr>
          <w:p w14:paraId="7EFEE52A"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Italija</w:t>
            </w:r>
          </w:p>
        </w:tc>
        <w:tc>
          <w:tcPr>
            <w:tcW w:w="2374" w:type="dxa"/>
            <w:noWrap/>
            <w:hideMark/>
          </w:tcPr>
          <w:p w14:paraId="13AA8275" w14:textId="3A723A81"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337</w:t>
            </w:r>
            <w:r w:rsidR="009B32B2" w:rsidRPr="006E2F9F">
              <w:rPr>
                <w:rFonts w:ascii="Times New Roman" w:hAnsi="Times New Roman"/>
                <w:noProof/>
                <w:lang w:val="en-GB"/>
              </w:rPr>
              <w:t> </w:t>
            </w:r>
            <w:r w:rsidRPr="006E2F9F">
              <w:rPr>
                <w:rFonts w:ascii="Times New Roman" w:hAnsi="Times New Roman"/>
                <w:noProof/>
                <w:lang w:val="en-GB"/>
              </w:rPr>
              <w:t>480</w:t>
            </w:r>
            <w:r w:rsidR="009B32B2" w:rsidRPr="006E2F9F">
              <w:rPr>
                <w:rFonts w:ascii="Times New Roman" w:hAnsi="Times New Roman"/>
                <w:noProof/>
                <w:lang w:val="en-GB"/>
              </w:rPr>
              <w:t> </w:t>
            </w:r>
            <w:r w:rsidRPr="006E2F9F">
              <w:rPr>
                <w:rFonts w:ascii="Times New Roman" w:hAnsi="Times New Roman"/>
                <w:noProof/>
                <w:lang w:val="en-GB"/>
              </w:rPr>
              <w:t>344</w:t>
            </w:r>
          </w:p>
        </w:tc>
      </w:tr>
    </w:tbl>
    <w:p w14:paraId="44A15AA5" w14:textId="77777777" w:rsidR="009B32B2" w:rsidRPr="006E2F9F" w:rsidRDefault="009B32B2" w:rsidP="009B32B2">
      <w:pPr>
        <w:spacing w:after="160" w:line="278" w:lineRule="auto"/>
        <w:rPr>
          <w:rFonts w:eastAsia="Aptos"/>
          <w:kern w:val="2"/>
          <w:szCs w:val="24"/>
          <w:lang w:val="en-GB" w:eastAsia="en-US"/>
          <w14:ligatures w14:val="standardContextual"/>
        </w:rPr>
      </w:pPr>
      <w:r w:rsidRPr="006E2F9F">
        <w:rPr>
          <w:rFonts w:eastAsia="Aptos"/>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9B32B2" w:rsidRPr="006E2F9F" w14:paraId="7A619621" w14:textId="77777777" w:rsidTr="001F187C">
        <w:trPr>
          <w:trHeight w:val="300"/>
        </w:trPr>
        <w:tc>
          <w:tcPr>
            <w:tcW w:w="2417" w:type="dxa"/>
            <w:noWrap/>
            <w:hideMark/>
          </w:tcPr>
          <w:p w14:paraId="7D1F5403"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lastRenderedPageBreak/>
              <w:t>Ciper</w:t>
            </w:r>
          </w:p>
        </w:tc>
        <w:tc>
          <w:tcPr>
            <w:tcW w:w="2374" w:type="dxa"/>
            <w:noWrap/>
            <w:hideMark/>
          </w:tcPr>
          <w:p w14:paraId="35E702C2" w14:textId="048CAD20"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5</w:t>
            </w:r>
            <w:r w:rsidR="009B32B2" w:rsidRPr="006E2F9F">
              <w:rPr>
                <w:rFonts w:ascii="Times New Roman" w:hAnsi="Times New Roman"/>
                <w:noProof/>
                <w:lang w:val="en-GB"/>
              </w:rPr>
              <w:t> </w:t>
            </w:r>
            <w:r w:rsidRPr="006E2F9F">
              <w:rPr>
                <w:rFonts w:ascii="Times New Roman" w:hAnsi="Times New Roman"/>
                <w:noProof/>
                <w:lang w:val="en-GB"/>
              </w:rPr>
              <w:t>942</w:t>
            </w:r>
            <w:r w:rsidR="009B32B2" w:rsidRPr="006E2F9F">
              <w:rPr>
                <w:rFonts w:ascii="Times New Roman" w:hAnsi="Times New Roman"/>
                <w:noProof/>
                <w:lang w:val="en-GB"/>
              </w:rPr>
              <w:t> </w:t>
            </w:r>
            <w:r w:rsidRPr="006E2F9F">
              <w:rPr>
                <w:rFonts w:ascii="Times New Roman" w:hAnsi="Times New Roman"/>
                <w:noProof/>
                <w:lang w:val="en-GB"/>
              </w:rPr>
              <w:t>629</w:t>
            </w:r>
          </w:p>
        </w:tc>
      </w:tr>
      <w:tr w:rsidR="009B32B2" w:rsidRPr="006E2F9F" w14:paraId="1C69D721" w14:textId="77777777" w:rsidTr="001F187C">
        <w:trPr>
          <w:trHeight w:val="300"/>
        </w:trPr>
        <w:tc>
          <w:tcPr>
            <w:tcW w:w="2417" w:type="dxa"/>
            <w:noWrap/>
            <w:hideMark/>
          </w:tcPr>
          <w:p w14:paraId="0CC95F09"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Latvija</w:t>
            </w:r>
          </w:p>
        </w:tc>
        <w:tc>
          <w:tcPr>
            <w:tcW w:w="2374" w:type="dxa"/>
            <w:noWrap/>
            <w:hideMark/>
          </w:tcPr>
          <w:p w14:paraId="244F973D" w14:textId="12761EC5"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35</w:t>
            </w:r>
            <w:r w:rsidR="009B32B2" w:rsidRPr="006E2F9F">
              <w:rPr>
                <w:rFonts w:ascii="Times New Roman" w:hAnsi="Times New Roman"/>
                <w:noProof/>
                <w:lang w:val="en-GB"/>
              </w:rPr>
              <w:t> </w:t>
            </w:r>
            <w:r w:rsidRPr="006E2F9F">
              <w:rPr>
                <w:rFonts w:ascii="Times New Roman" w:hAnsi="Times New Roman"/>
                <w:noProof/>
                <w:lang w:val="en-GB"/>
              </w:rPr>
              <w:t>248</w:t>
            </w:r>
            <w:r w:rsidR="009B32B2" w:rsidRPr="006E2F9F">
              <w:rPr>
                <w:rFonts w:ascii="Times New Roman" w:hAnsi="Times New Roman"/>
                <w:noProof/>
                <w:lang w:val="en-GB"/>
              </w:rPr>
              <w:t> </w:t>
            </w:r>
            <w:r w:rsidRPr="006E2F9F">
              <w:rPr>
                <w:rFonts w:ascii="Times New Roman" w:hAnsi="Times New Roman"/>
                <w:noProof/>
                <w:lang w:val="en-GB"/>
              </w:rPr>
              <w:t>552</w:t>
            </w:r>
          </w:p>
        </w:tc>
      </w:tr>
      <w:tr w:rsidR="009B32B2" w:rsidRPr="006E2F9F" w14:paraId="1E52A389" w14:textId="77777777" w:rsidTr="001F187C">
        <w:trPr>
          <w:trHeight w:val="300"/>
        </w:trPr>
        <w:tc>
          <w:tcPr>
            <w:tcW w:w="2417" w:type="dxa"/>
            <w:noWrap/>
            <w:hideMark/>
          </w:tcPr>
          <w:p w14:paraId="236EC9E8"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Litva</w:t>
            </w:r>
          </w:p>
        </w:tc>
        <w:tc>
          <w:tcPr>
            <w:tcW w:w="2374" w:type="dxa"/>
            <w:noWrap/>
            <w:hideMark/>
          </w:tcPr>
          <w:p w14:paraId="6C44969B" w14:textId="66D25AC2"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58</w:t>
            </w:r>
            <w:r w:rsidR="009B32B2" w:rsidRPr="006E2F9F">
              <w:rPr>
                <w:rFonts w:ascii="Times New Roman" w:hAnsi="Times New Roman"/>
                <w:noProof/>
                <w:lang w:val="en-GB"/>
              </w:rPr>
              <w:t> </w:t>
            </w:r>
            <w:r w:rsidRPr="006E2F9F">
              <w:rPr>
                <w:rFonts w:ascii="Times New Roman" w:hAnsi="Times New Roman"/>
                <w:noProof/>
                <w:lang w:val="en-GB"/>
              </w:rPr>
              <w:t>648</w:t>
            </w:r>
            <w:r w:rsidR="009B32B2" w:rsidRPr="006E2F9F">
              <w:rPr>
                <w:rFonts w:ascii="Times New Roman" w:hAnsi="Times New Roman"/>
                <w:noProof/>
                <w:lang w:val="en-GB"/>
              </w:rPr>
              <w:t> </w:t>
            </w:r>
            <w:r w:rsidRPr="006E2F9F">
              <w:rPr>
                <w:rFonts w:ascii="Times New Roman" w:hAnsi="Times New Roman"/>
                <w:noProof/>
                <w:lang w:val="en-GB"/>
              </w:rPr>
              <w:t>549</w:t>
            </w:r>
          </w:p>
        </w:tc>
      </w:tr>
      <w:tr w:rsidR="009B32B2" w:rsidRPr="006E2F9F" w14:paraId="18B8DF47" w14:textId="77777777" w:rsidTr="001F187C">
        <w:trPr>
          <w:trHeight w:val="300"/>
        </w:trPr>
        <w:tc>
          <w:tcPr>
            <w:tcW w:w="2417" w:type="dxa"/>
            <w:noWrap/>
            <w:hideMark/>
          </w:tcPr>
          <w:p w14:paraId="63586F8C"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Luksemburg</w:t>
            </w:r>
          </w:p>
        </w:tc>
        <w:tc>
          <w:tcPr>
            <w:tcW w:w="2374" w:type="dxa"/>
            <w:noWrap/>
            <w:hideMark/>
          </w:tcPr>
          <w:p w14:paraId="52BC3137" w14:textId="0482F368"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3</w:t>
            </w:r>
            <w:r w:rsidR="009B32B2" w:rsidRPr="006E2F9F">
              <w:rPr>
                <w:rFonts w:ascii="Times New Roman" w:hAnsi="Times New Roman"/>
                <w:noProof/>
                <w:lang w:val="en-GB"/>
              </w:rPr>
              <w:t> </w:t>
            </w:r>
            <w:r w:rsidRPr="006E2F9F">
              <w:rPr>
                <w:rFonts w:ascii="Times New Roman" w:hAnsi="Times New Roman"/>
                <w:noProof/>
                <w:lang w:val="en-GB"/>
              </w:rPr>
              <w:t>077</w:t>
            </w:r>
            <w:r w:rsidR="009B32B2" w:rsidRPr="006E2F9F">
              <w:rPr>
                <w:rFonts w:ascii="Times New Roman" w:hAnsi="Times New Roman"/>
                <w:noProof/>
                <w:lang w:val="en-GB"/>
              </w:rPr>
              <w:t> </w:t>
            </w:r>
            <w:r w:rsidRPr="006E2F9F">
              <w:rPr>
                <w:rFonts w:ascii="Times New Roman" w:hAnsi="Times New Roman"/>
                <w:noProof/>
                <w:lang w:val="en-GB"/>
              </w:rPr>
              <w:t>661</w:t>
            </w:r>
          </w:p>
        </w:tc>
      </w:tr>
      <w:tr w:rsidR="009B32B2" w:rsidRPr="006E2F9F" w14:paraId="419494B2" w14:textId="77777777" w:rsidTr="001F187C">
        <w:trPr>
          <w:trHeight w:val="300"/>
        </w:trPr>
        <w:tc>
          <w:tcPr>
            <w:tcW w:w="2417" w:type="dxa"/>
            <w:noWrap/>
            <w:hideMark/>
          </w:tcPr>
          <w:p w14:paraId="075A6789"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Madžarska</w:t>
            </w:r>
          </w:p>
        </w:tc>
        <w:tc>
          <w:tcPr>
            <w:tcW w:w="2374" w:type="dxa"/>
            <w:noWrap/>
            <w:hideMark/>
          </w:tcPr>
          <w:p w14:paraId="3242A3D9" w14:textId="7E269E0F"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104</w:t>
            </w:r>
            <w:r w:rsidR="009B32B2" w:rsidRPr="006E2F9F">
              <w:rPr>
                <w:rFonts w:ascii="Times New Roman" w:hAnsi="Times New Roman"/>
                <w:noProof/>
                <w:lang w:val="en-GB"/>
              </w:rPr>
              <w:t> </w:t>
            </w:r>
            <w:r w:rsidRPr="006E2F9F">
              <w:rPr>
                <w:rFonts w:ascii="Times New Roman" w:hAnsi="Times New Roman"/>
                <w:noProof/>
                <w:lang w:val="en-GB"/>
              </w:rPr>
              <w:t>217</w:t>
            </w:r>
            <w:r w:rsidR="009B32B2" w:rsidRPr="006E2F9F">
              <w:rPr>
                <w:rFonts w:ascii="Times New Roman" w:hAnsi="Times New Roman"/>
                <w:noProof/>
                <w:lang w:val="en-GB"/>
              </w:rPr>
              <w:t> </w:t>
            </w:r>
            <w:r w:rsidRPr="006E2F9F">
              <w:rPr>
                <w:rFonts w:ascii="Times New Roman" w:hAnsi="Times New Roman"/>
                <w:noProof/>
                <w:lang w:val="en-GB"/>
              </w:rPr>
              <w:t>287</w:t>
            </w:r>
          </w:p>
        </w:tc>
      </w:tr>
      <w:tr w:rsidR="009B32B2" w:rsidRPr="006E2F9F" w14:paraId="74E67552" w14:textId="77777777" w:rsidTr="001F187C">
        <w:trPr>
          <w:trHeight w:val="300"/>
        </w:trPr>
        <w:tc>
          <w:tcPr>
            <w:tcW w:w="2417" w:type="dxa"/>
            <w:noWrap/>
            <w:hideMark/>
          </w:tcPr>
          <w:p w14:paraId="7C195AD6"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Malta</w:t>
            </w:r>
          </w:p>
        </w:tc>
        <w:tc>
          <w:tcPr>
            <w:tcW w:w="2374" w:type="dxa"/>
            <w:noWrap/>
            <w:hideMark/>
          </w:tcPr>
          <w:p w14:paraId="73BEAC57" w14:textId="73B7B384"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4</w:t>
            </w:r>
            <w:r w:rsidR="009B32B2" w:rsidRPr="006E2F9F">
              <w:rPr>
                <w:rFonts w:ascii="Times New Roman" w:hAnsi="Times New Roman"/>
                <w:noProof/>
                <w:lang w:val="en-GB"/>
              </w:rPr>
              <w:t> </w:t>
            </w:r>
            <w:r w:rsidRPr="006E2F9F">
              <w:rPr>
                <w:rFonts w:ascii="Times New Roman" w:hAnsi="Times New Roman"/>
                <w:noProof/>
                <w:lang w:val="en-GB"/>
              </w:rPr>
              <w:t>996</w:t>
            </w:r>
            <w:r w:rsidR="009B32B2" w:rsidRPr="006E2F9F">
              <w:rPr>
                <w:rFonts w:ascii="Times New Roman" w:hAnsi="Times New Roman"/>
                <w:noProof/>
                <w:lang w:val="en-GB"/>
              </w:rPr>
              <w:t> </w:t>
            </w:r>
            <w:r w:rsidRPr="006E2F9F">
              <w:rPr>
                <w:rFonts w:ascii="Times New Roman" w:hAnsi="Times New Roman"/>
                <w:noProof/>
                <w:lang w:val="en-GB"/>
              </w:rPr>
              <w:t>124</w:t>
            </w:r>
          </w:p>
        </w:tc>
      </w:tr>
      <w:tr w:rsidR="009B32B2" w:rsidRPr="006E2F9F" w14:paraId="4D88EDCC" w14:textId="77777777" w:rsidTr="001F187C">
        <w:trPr>
          <w:trHeight w:val="300"/>
        </w:trPr>
        <w:tc>
          <w:tcPr>
            <w:tcW w:w="2417" w:type="dxa"/>
            <w:noWrap/>
            <w:hideMark/>
          </w:tcPr>
          <w:p w14:paraId="482FC466"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Nizozemska</w:t>
            </w:r>
          </w:p>
        </w:tc>
        <w:tc>
          <w:tcPr>
            <w:tcW w:w="2374" w:type="dxa"/>
            <w:noWrap/>
            <w:hideMark/>
          </w:tcPr>
          <w:p w14:paraId="6B8E4F66" w14:textId="2EA9ECF4"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18</w:t>
            </w:r>
            <w:r w:rsidR="009B32B2" w:rsidRPr="006E2F9F">
              <w:rPr>
                <w:rFonts w:ascii="Times New Roman" w:hAnsi="Times New Roman"/>
                <w:noProof/>
                <w:lang w:val="en-GB"/>
              </w:rPr>
              <w:t> </w:t>
            </w:r>
            <w:r w:rsidRPr="006E2F9F">
              <w:rPr>
                <w:rFonts w:ascii="Times New Roman" w:hAnsi="Times New Roman"/>
                <w:noProof/>
                <w:lang w:val="en-GB"/>
              </w:rPr>
              <w:t>317</w:t>
            </w:r>
            <w:r w:rsidR="009B32B2" w:rsidRPr="006E2F9F">
              <w:rPr>
                <w:rFonts w:ascii="Times New Roman" w:hAnsi="Times New Roman"/>
                <w:noProof/>
                <w:lang w:val="en-GB"/>
              </w:rPr>
              <w:t> </w:t>
            </w:r>
            <w:r w:rsidRPr="006E2F9F">
              <w:rPr>
                <w:rFonts w:ascii="Times New Roman" w:hAnsi="Times New Roman"/>
                <w:noProof/>
                <w:lang w:val="en-GB"/>
              </w:rPr>
              <w:t>092</w:t>
            </w:r>
          </w:p>
        </w:tc>
      </w:tr>
      <w:tr w:rsidR="009B32B2" w:rsidRPr="006E2F9F" w14:paraId="41581589" w14:textId="77777777" w:rsidTr="001F187C">
        <w:trPr>
          <w:trHeight w:val="300"/>
        </w:trPr>
        <w:tc>
          <w:tcPr>
            <w:tcW w:w="2417" w:type="dxa"/>
            <w:noWrap/>
            <w:hideMark/>
          </w:tcPr>
          <w:p w14:paraId="19177AC3"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Avstrija</w:t>
            </w:r>
          </w:p>
        </w:tc>
        <w:tc>
          <w:tcPr>
            <w:tcW w:w="2374" w:type="dxa"/>
            <w:noWrap/>
            <w:hideMark/>
          </w:tcPr>
          <w:p w14:paraId="34CD418A" w14:textId="029910C5"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130</w:t>
            </w:r>
            <w:r w:rsidR="009B32B2" w:rsidRPr="006E2F9F">
              <w:rPr>
                <w:rFonts w:ascii="Times New Roman" w:hAnsi="Times New Roman"/>
                <w:noProof/>
                <w:lang w:val="en-GB"/>
              </w:rPr>
              <w:t> </w:t>
            </w:r>
            <w:r w:rsidRPr="006E2F9F">
              <w:rPr>
                <w:rFonts w:ascii="Times New Roman" w:hAnsi="Times New Roman"/>
                <w:noProof/>
                <w:lang w:val="en-GB"/>
              </w:rPr>
              <w:t>006</w:t>
            </w:r>
            <w:r w:rsidR="009B32B2" w:rsidRPr="006E2F9F">
              <w:rPr>
                <w:rFonts w:ascii="Times New Roman" w:hAnsi="Times New Roman"/>
                <w:noProof/>
                <w:lang w:val="en-GB"/>
              </w:rPr>
              <w:t> </w:t>
            </w:r>
            <w:r w:rsidRPr="006E2F9F">
              <w:rPr>
                <w:rFonts w:ascii="Times New Roman" w:hAnsi="Times New Roman"/>
                <w:noProof/>
                <w:lang w:val="en-GB"/>
              </w:rPr>
              <w:t>188</w:t>
            </w:r>
          </w:p>
        </w:tc>
      </w:tr>
      <w:tr w:rsidR="009B32B2" w:rsidRPr="006E2F9F" w14:paraId="779AF2C4" w14:textId="77777777" w:rsidTr="001F187C">
        <w:trPr>
          <w:trHeight w:val="300"/>
        </w:trPr>
        <w:tc>
          <w:tcPr>
            <w:tcW w:w="2417" w:type="dxa"/>
            <w:noWrap/>
            <w:hideMark/>
          </w:tcPr>
          <w:p w14:paraId="6B3F10C5"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Poljska</w:t>
            </w:r>
          </w:p>
        </w:tc>
        <w:tc>
          <w:tcPr>
            <w:tcW w:w="2374" w:type="dxa"/>
            <w:noWrap/>
            <w:hideMark/>
          </w:tcPr>
          <w:p w14:paraId="6D7333E6" w14:textId="468FA0C1"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396</w:t>
            </w:r>
            <w:r w:rsidR="009B32B2" w:rsidRPr="006E2F9F">
              <w:rPr>
                <w:rFonts w:ascii="Times New Roman" w:hAnsi="Times New Roman"/>
                <w:noProof/>
                <w:lang w:val="en-GB"/>
              </w:rPr>
              <w:t> </w:t>
            </w:r>
            <w:r w:rsidRPr="006E2F9F">
              <w:rPr>
                <w:rFonts w:ascii="Times New Roman" w:hAnsi="Times New Roman"/>
                <w:noProof/>
                <w:lang w:val="en-GB"/>
              </w:rPr>
              <w:t>000</w:t>
            </w:r>
            <w:r w:rsidR="009B32B2" w:rsidRPr="006E2F9F">
              <w:rPr>
                <w:rFonts w:ascii="Times New Roman" w:hAnsi="Times New Roman"/>
                <w:noProof/>
                <w:lang w:val="en-GB"/>
              </w:rPr>
              <w:t> </w:t>
            </w:r>
            <w:r w:rsidRPr="006E2F9F">
              <w:rPr>
                <w:rFonts w:ascii="Times New Roman" w:hAnsi="Times New Roman"/>
                <w:noProof/>
                <w:lang w:val="en-GB"/>
              </w:rPr>
              <w:t>462</w:t>
            </w:r>
          </w:p>
        </w:tc>
      </w:tr>
      <w:tr w:rsidR="009B32B2" w:rsidRPr="006E2F9F" w14:paraId="33B8EEB6" w14:textId="77777777" w:rsidTr="001F187C">
        <w:trPr>
          <w:trHeight w:val="300"/>
        </w:trPr>
        <w:tc>
          <w:tcPr>
            <w:tcW w:w="2417" w:type="dxa"/>
            <w:noWrap/>
            <w:hideMark/>
          </w:tcPr>
          <w:p w14:paraId="0E603EEB"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Portugalska</w:t>
            </w:r>
          </w:p>
        </w:tc>
        <w:tc>
          <w:tcPr>
            <w:tcW w:w="2374" w:type="dxa"/>
            <w:noWrap/>
            <w:hideMark/>
          </w:tcPr>
          <w:p w14:paraId="1D5A7EA3" w14:textId="63B139CF"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162</w:t>
            </w:r>
            <w:r w:rsidR="009B32B2" w:rsidRPr="006E2F9F">
              <w:rPr>
                <w:rFonts w:ascii="Times New Roman" w:hAnsi="Times New Roman"/>
                <w:noProof/>
                <w:lang w:val="en-GB"/>
              </w:rPr>
              <w:t> </w:t>
            </w:r>
            <w:r w:rsidRPr="006E2F9F">
              <w:rPr>
                <w:rFonts w:ascii="Times New Roman" w:hAnsi="Times New Roman"/>
                <w:noProof/>
                <w:lang w:val="en-GB"/>
              </w:rPr>
              <w:t>165</w:t>
            </w:r>
            <w:r w:rsidR="009B32B2" w:rsidRPr="006E2F9F">
              <w:rPr>
                <w:rFonts w:ascii="Times New Roman" w:hAnsi="Times New Roman"/>
                <w:noProof/>
                <w:lang w:val="en-GB"/>
              </w:rPr>
              <w:t> </w:t>
            </w:r>
            <w:r w:rsidRPr="006E2F9F">
              <w:rPr>
                <w:rFonts w:ascii="Times New Roman" w:hAnsi="Times New Roman"/>
                <w:noProof/>
                <w:lang w:val="en-GB"/>
              </w:rPr>
              <w:t>186</w:t>
            </w:r>
          </w:p>
        </w:tc>
      </w:tr>
      <w:tr w:rsidR="009B32B2" w:rsidRPr="006E2F9F" w14:paraId="1DCC8AC1" w14:textId="77777777" w:rsidTr="001F187C">
        <w:trPr>
          <w:trHeight w:val="300"/>
        </w:trPr>
        <w:tc>
          <w:tcPr>
            <w:tcW w:w="2417" w:type="dxa"/>
            <w:noWrap/>
            <w:hideMark/>
          </w:tcPr>
          <w:p w14:paraId="58AA7822"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Romunija</w:t>
            </w:r>
          </w:p>
        </w:tc>
        <w:tc>
          <w:tcPr>
            <w:tcW w:w="2374" w:type="dxa"/>
            <w:noWrap/>
            <w:hideMark/>
          </w:tcPr>
          <w:p w14:paraId="1ECF9D26" w14:textId="64F842B1"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290</w:t>
            </w:r>
            <w:r w:rsidR="009B32B2" w:rsidRPr="006E2F9F">
              <w:rPr>
                <w:rFonts w:ascii="Times New Roman" w:hAnsi="Times New Roman"/>
                <w:noProof/>
                <w:lang w:val="en-GB"/>
              </w:rPr>
              <w:t> </w:t>
            </w:r>
            <w:r w:rsidRPr="006E2F9F">
              <w:rPr>
                <w:rFonts w:ascii="Times New Roman" w:hAnsi="Times New Roman"/>
                <w:noProof/>
                <w:lang w:val="en-GB"/>
              </w:rPr>
              <w:t>114</w:t>
            </w:r>
            <w:r w:rsidR="009B32B2" w:rsidRPr="006E2F9F">
              <w:rPr>
                <w:rFonts w:ascii="Times New Roman" w:hAnsi="Times New Roman"/>
                <w:noProof/>
                <w:lang w:val="en-GB"/>
              </w:rPr>
              <w:t> </w:t>
            </w:r>
            <w:r w:rsidRPr="006E2F9F">
              <w:rPr>
                <w:rFonts w:ascii="Times New Roman" w:hAnsi="Times New Roman"/>
                <w:noProof/>
                <w:lang w:val="en-GB"/>
              </w:rPr>
              <w:t>968</w:t>
            </w:r>
          </w:p>
        </w:tc>
      </w:tr>
      <w:tr w:rsidR="009B32B2" w:rsidRPr="006E2F9F" w14:paraId="4BF2B00F" w14:textId="77777777" w:rsidTr="001F187C">
        <w:trPr>
          <w:trHeight w:val="300"/>
        </w:trPr>
        <w:tc>
          <w:tcPr>
            <w:tcW w:w="2417" w:type="dxa"/>
            <w:noWrap/>
            <w:hideMark/>
          </w:tcPr>
          <w:p w14:paraId="4AF3E0AF"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Slovenija</w:t>
            </w:r>
          </w:p>
        </w:tc>
        <w:tc>
          <w:tcPr>
            <w:tcW w:w="2374" w:type="dxa"/>
            <w:noWrap/>
            <w:hideMark/>
          </w:tcPr>
          <w:p w14:paraId="08FF79DC" w14:textId="397F57E3"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27</w:t>
            </w:r>
            <w:r w:rsidR="009B32B2" w:rsidRPr="006E2F9F">
              <w:rPr>
                <w:rFonts w:ascii="Times New Roman" w:hAnsi="Times New Roman"/>
                <w:noProof/>
                <w:lang w:val="en-GB"/>
              </w:rPr>
              <w:t> </w:t>
            </w:r>
            <w:r w:rsidRPr="006E2F9F">
              <w:rPr>
                <w:rFonts w:ascii="Times New Roman" w:hAnsi="Times New Roman"/>
                <w:noProof/>
                <w:lang w:val="en-GB"/>
              </w:rPr>
              <w:t>542</w:t>
            </w:r>
            <w:r w:rsidR="009B32B2" w:rsidRPr="006E2F9F">
              <w:rPr>
                <w:rFonts w:ascii="Times New Roman" w:hAnsi="Times New Roman"/>
                <w:noProof/>
                <w:lang w:val="en-GB"/>
              </w:rPr>
              <w:t> </w:t>
            </w:r>
            <w:r w:rsidRPr="006E2F9F">
              <w:rPr>
                <w:rFonts w:ascii="Times New Roman" w:hAnsi="Times New Roman"/>
                <w:noProof/>
                <w:lang w:val="en-GB"/>
              </w:rPr>
              <w:t>548</w:t>
            </w:r>
          </w:p>
        </w:tc>
      </w:tr>
      <w:tr w:rsidR="009B32B2" w:rsidRPr="006E2F9F" w14:paraId="0C9987F9" w14:textId="77777777" w:rsidTr="001F187C">
        <w:trPr>
          <w:trHeight w:val="300"/>
        </w:trPr>
        <w:tc>
          <w:tcPr>
            <w:tcW w:w="2417" w:type="dxa"/>
            <w:noWrap/>
            <w:hideMark/>
          </w:tcPr>
          <w:p w14:paraId="3858FFB3"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Slovaška</w:t>
            </w:r>
          </w:p>
        </w:tc>
        <w:tc>
          <w:tcPr>
            <w:tcW w:w="2374" w:type="dxa"/>
            <w:noWrap/>
            <w:hideMark/>
          </w:tcPr>
          <w:p w14:paraId="49563E1C" w14:textId="3A6257BD"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77</w:t>
            </w:r>
            <w:r w:rsidR="009B32B2" w:rsidRPr="006E2F9F">
              <w:rPr>
                <w:rFonts w:ascii="Times New Roman" w:hAnsi="Times New Roman"/>
                <w:noProof/>
                <w:lang w:val="en-GB"/>
              </w:rPr>
              <w:t> </w:t>
            </w:r>
            <w:r w:rsidRPr="006E2F9F">
              <w:rPr>
                <w:rFonts w:ascii="Times New Roman" w:hAnsi="Times New Roman"/>
                <w:noProof/>
                <w:lang w:val="en-GB"/>
              </w:rPr>
              <w:t>723</w:t>
            </w:r>
            <w:r w:rsidR="009B32B2" w:rsidRPr="006E2F9F">
              <w:rPr>
                <w:rFonts w:ascii="Times New Roman" w:hAnsi="Times New Roman"/>
                <w:noProof/>
                <w:lang w:val="en-GB"/>
              </w:rPr>
              <w:t> </w:t>
            </w:r>
            <w:r w:rsidRPr="006E2F9F">
              <w:rPr>
                <w:rFonts w:ascii="Times New Roman" w:hAnsi="Times New Roman"/>
                <w:noProof/>
                <w:lang w:val="en-GB"/>
              </w:rPr>
              <w:t>373</w:t>
            </w:r>
          </w:p>
        </w:tc>
      </w:tr>
      <w:tr w:rsidR="009B32B2" w:rsidRPr="006E2F9F" w14:paraId="51C67290" w14:textId="77777777" w:rsidTr="001F187C">
        <w:trPr>
          <w:trHeight w:val="300"/>
        </w:trPr>
        <w:tc>
          <w:tcPr>
            <w:tcW w:w="2417" w:type="dxa"/>
            <w:noWrap/>
            <w:hideMark/>
          </w:tcPr>
          <w:p w14:paraId="79022017"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Finska</w:t>
            </w:r>
          </w:p>
        </w:tc>
        <w:tc>
          <w:tcPr>
            <w:tcW w:w="2374" w:type="dxa"/>
            <w:noWrap/>
            <w:hideMark/>
          </w:tcPr>
          <w:p w14:paraId="6195FAE1" w14:textId="3499EB77"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106</w:t>
            </w:r>
            <w:r w:rsidR="009B32B2" w:rsidRPr="006E2F9F">
              <w:rPr>
                <w:rFonts w:ascii="Times New Roman" w:hAnsi="Times New Roman"/>
                <w:noProof/>
                <w:lang w:val="en-GB"/>
              </w:rPr>
              <w:t> </w:t>
            </w:r>
            <w:r w:rsidRPr="006E2F9F">
              <w:rPr>
                <w:rFonts w:ascii="Times New Roman" w:hAnsi="Times New Roman"/>
                <w:noProof/>
                <w:lang w:val="en-GB"/>
              </w:rPr>
              <w:t>364</w:t>
            </w:r>
            <w:r w:rsidR="009B32B2" w:rsidRPr="006E2F9F">
              <w:rPr>
                <w:rFonts w:ascii="Times New Roman" w:hAnsi="Times New Roman"/>
                <w:noProof/>
                <w:lang w:val="en-GB"/>
              </w:rPr>
              <w:t> </w:t>
            </w:r>
            <w:r w:rsidRPr="006E2F9F">
              <w:rPr>
                <w:rFonts w:ascii="Times New Roman" w:hAnsi="Times New Roman"/>
                <w:noProof/>
                <w:lang w:val="en-GB"/>
              </w:rPr>
              <w:t>987</w:t>
            </w:r>
          </w:p>
        </w:tc>
      </w:tr>
      <w:tr w:rsidR="009B32B2" w:rsidRPr="006E2F9F" w14:paraId="0373760C" w14:textId="77777777" w:rsidTr="001F187C">
        <w:trPr>
          <w:trHeight w:val="300"/>
        </w:trPr>
        <w:tc>
          <w:tcPr>
            <w:tcW w:w="2417" w:type="dxa"/>
            <w:noWrap/>
            <w:hideMark/>
          </w:tcPr>
          <w:p w14:paraId="4525DC93"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Švedska</w:t>
            </w:r>
          </w:p>
        </w:tc>
        <w:tc>
          <w:tcPr>
            <w:tcW w:w="2374" w:type="dxa"/>
            <w:noWrap/>
            <w:hideMark/>
          </w:tcPr>
          <w:p w14:paraId="588BBA35" w14:textId="2D5CFE98" w:rsidR="009B32B2" w:rsidRPr="006E2F9F" w:rsidRDefault="006E2F9F" w:rsidP="009B32B2">
            <w:pPr>
              <w:spacing w:before="120" w:after="120" w:line="278" w:lineRule="auto"/>
              <w:jc w:val="right"/>
              <w:rPr>
                <w:rFonts w:ascii="Times New Roman" w:hAnsi="Times New Roman"/>
                <w:noProof/>
                <w:lang w:val="en-GB"/>
              </w:rPr>
            </w:pPr>
            <w:r w:rsidRPr="006E2F9F">
              <w:rPr>
                <w:rFonts w:ascii="Times New Roman" w:hAnsi="Times New Roman"/>
                <w:noProof/>
                <w:lang w:val="en-GB"/>
              </w:rPr>
              <w:t>63</w:t>
            </w:r>
            <w:r w:rsidR="009B32B2" w:rsidRPr="006E2F9F">
              <w:rPr>
                <w:rFonts w:ascii="Times New Roman" w:hAnsi="Times New Roman"/>
                <w:noProof/>
                <w:lang w:val="en-GB"/>
              </w:rPr>
              <w:t> </w:t>
            </w:r>
            <w:r w:rsidRPr="006E2F9F">
              <w:rPr>
                <w:rFonts w:ascii="Times New Roman" w:hAnsi="Times New Roman"/>
                <w:noProof/>
                <w:lang w:val="en-GB"/>
              </w:rPr>
              <w:t>566</w:t>
            </w:r>
            <w:r w:rsidR="009B32B2" w:rsidRPr="006E2F9F">
              <w:rPr>
                <w:rFonts w:ascii="Times New Roman" w:hAnsi="Times New Roman"/>
                <w:noProof/>
                <w:lang w:val="en-GB"/>
              </w:rPr>
              <w:t> </w:t>
            </w:r>
            <w:r w:rsidRPr="006E2F9F">
              <w:rPr>
                <w:rFonts w:ascii="Times New Roman" w:hAnsi="Times New Roman"/>
                <w:noProof/>
                <w:lang w:val="en-GB"/>
              </w:rPr>
              <w:t>922</w:t>
            </w:r>
          </w:p>
        </w:tc>
      </w:tr>
    </w:tbl>
    <w:p w14:paraId="7F846852" w14:textId="77777777" w:rsidR="009B32B2" w:rsidRPr="006E2F9F" w:rsidRDefault="009B32B2" w:rsidP="009B32B2">
      <w:pPr>
        <w:spacing w:after="160" w:line="278" w:lineRule="auto"/>
        <w:rPr>
          <w:rFonts w:eastAsia="Aptos"/>
          <w:iCs/>
          <w:noProof/>
          <w:kern w:val="2"/>
          <w:szCs w:val="24"/>
          <w:lang w:val="en-GB" w:eastAsia="en-US"/>
          <w14:ligatures w14:val="standardContextual"/>
        </w:rPr>
      </w:pPr>
      <w:r w:rsidRPr="006E2F9F">
        <w:rPr>
          <w:rFonts w:eastAsia="Aptos"/>
          <w:iCs/>
          <w:noProof/>
          <w:kern w:val="2"/>
          <w:szCs w:val="24"/>
          <w:lang w:val="en-GB" w:eastAsia="en-US"/>
          <w14:ligatures w14:val="standardContextual"/>
        </w:rPr>
        <w:br w:type="page"/>
      </w:r>
    </w:p>
    <w:p w14:paraId="15A31A50" w14:textId="51FEB73F" w:rsidR="009B32B2" w:rsidRPr="006E2F9F" w:rsidRDefault="009B32B2" w:rsidP="009B32B2">
      <w:pPr>
        <w:spacing w:after="160" w:line="278" w:lineRule="auto"/>
        <w:rPr>
          <w:rFonts w:eastAsia="Aptos"/>
          <w:iCs/>
          <w:noProof/>
          <w:kern w:val="2"/>
          <w:szCs w:val="24"/>
          <w:lang w:val="en-GB" w:eastAsia="en-US"/>
          <w14:ligatures w14:val="standardContextual"/>
        </w:rPr>
      </w:pPr>
      <w:r w:rsidRPr="006E2F9F">
        <w:rPr>
          <w:rFonts w:eastAsia="Aptos"/>
          <w:iCs/>
          <w:noProof/>
          <w:kern w:val="2"/>
          <w:szCs w:val="24"/>
          <w:lang w:val="en-GB" w:eastAsia="en-US"/>
          <w14:ligatures w14:val="standardContextual"/>
        </w:rPr>
        <w:lastRenderedPageBreak/>
        <w:t xml:space="preserve">Najvišji znesek zmanjšanja dodeljenih sredstev za neposredna plačila za koledarsko leto </w:t>
      </w:r>
      <w:r w:rsidR="006E2F9F" w:rsidRPr="006E2F9F">
        <w:rPr>
          <w:rFonts w:eastAsia="Aptos"/>
          <w:iCs/>
          <w:noProof/>
          <w:kern w:val="2"/>
          <w:szCs w:val="24"/>
          <w:lang w:val="en-GB" w:eastAsia="en-US"/>
          <w14:ligatures w14:val="standardContextual"/>
        </w:rPr>
        <w:t>2027</w:t>
      </w:r>
      <w:r w:rsidRPr="006E2F9F">
        <w:rPr>
          <w:rFonts w:eastAsia="Aptos"/>
          <w:iCs/>
          <w:noProof/>
          <w:kern w:val="2"/>
          <w:szCs w:val="24"/>
          <w:lang w:val="en-GB" w:eastAsia="en-US"/>
          <w14:ligatures w14:val="standardContextual"/>
        </w:rPr>
        <w:t xml:space="preserve"> na državo članico</w:t>
      </w:r>
    </w:p>
    <w:tbl>
      <w:tblPr>
        <w:tblStyle w:val="TableGrid2"/>
        <w:tblW w:w="0" w:type="auto"/>
        <w:tblInd w:w="1696" w:type="dxa"/>
        <w:tblLook w:val="04A0" w:firstRow="1" w:lastRow="0" w:firstColumn="1" w:lastColumn="0" w:noHBand="0" w:noVBand="1"/>
      </w:tblPr>
      <w:tblGrid>
        <w:gridCol w:w="2417"/>
        <w:gridCol w:w="2374"/>
      </w:tblGrid>
      <w:tr w:rsidR="009B32B2" w:rsidRPr="006E2F9F" w14:paraId="2F689FDA" w14:textId="77777777" w:rsidTr="001F187C">
        <w:trPr>
          <w:trHeight w:val="300"/>
        </w:trPr>
        <w:tc>
          <w:tcPr>
            <w:tcW w:w="2417" w:type="dxa"/>
            <w:noWrap/>
            <w:vAlign w:val="center"/>
          </w:tcPr>
          <w:p w14:paraId="2D3520BE" w14:textId="77777777" w:rsidR="009B32B2" w:rsidRPr="006E2F9F" w:rsidRDefault="009B32B2" w:rsidP="009B32B2">
            <w:pPr>
              <w:spacing w:before="120" w:after="120" w:line="278" w:lineRule="auto"/>
              <w:rPr>
                <w:rFonts w:ascii="Times New Roman" w:hAnsi="Times New Roman"/>
                <w:noProof/>
                <w:lang w:val="en-GB"/>
              </w:rPr>
            </w:pPr>
          </w:p>
        </w:tc>
        <w:tc>
          <w:tcPr>
            <w:tcW w:w="2374" w:type="dxa"/>
            <w:noWrap/>
            <w:vAlign w:val="center"/>
          </w:tcPr>
          <w:p w14:paraId="6A35DCE8" w14:textId="77777777" w:rsidR="009B32B2" w:rsidRPr="006E2F9F" w:rsidRDefault="009B32B2" w:rsidP="009B32B2">
            <w:pPr>
              <w:spacing w:after="160" w:line="278" w:lineRule="auto"/>
              <w:jc w:val="right"/>
              <w:rPr>
                <w:rFonts w:ascii="Times New Roman" w:hAnsi="Times New Roman"/>
                <w:noProof/>
                <w:lang w:val="en-GB"/>
              </w:rPr>
            </w:pPr>
            <w:r w:rsidRPr="006E2F9F">
              <w:rPr>
                <w:rFonts w:ascii="Times New Roman" w:hAnsi="Times New Roman"/>
                <w:noProof/>
                <w:lang w:val="en-GB"/>
              </w:rPr>
              <w:t>EUR (tekoče cene)</w:t>
            </w:r>
          </w:p>
        </w:tc>
      </w:tr>
      <w:tr w:rsidR="009B32B2" w:rsidRPr="006E2F9F" w14:paraId="77200101" w14:textId="77777777" w:rsidTr="001F187C">
        <w:trPr>
          <w:trHeight w:val="300"/>
        </w:trPr>
        <w:tc>
          <w:tcPr>
            <w:tcW w:w="2417" w:type="dxa"/>
            <w:noWrap/>
            <w:vAlign w:val="center"/>
            <w:hideMark/>
          </w:tcPr>
          <w:p w14:paraId="5BC9336D"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Belgija</w:t>
            </w:r>
          </w:p>
        </w:tc>
        <w:tc>
          <w:tcPr>
            <w:tcW w:w="2374" w:type="dxa"/>
            <w:noWrap/>
            <w:vAlign w:val="center"/>
            <w:hideMark/>
          </w:tcPr>
          <w:p w14:paraId="50C6D681" w14:textId="69BA2FE8"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123</w:t>
            </w:r>
            <w:r w:rsidR="009B32B2" w:rsidRPr="006E2F9F">
              <w:rPr>
                <w:rFonts w:ascii="Times New Roman" w:hAnsi="Times New Roman"/>
                <w:noProof/>
                <w:lang w:val="en-GB"/>
              </w:rPr>
              <w:t> </w:t>
            </w:r>
            <w:r w:rsidRPr="006E2F9F">
              <w:rPr>
                <w:rFonts w:ascii="Times New Roman" w:hAnsi="Times New Roman"/>
                <w:noProof/>
                <w:lang w:val="en-GB"/>
              </w:rPr>
              <w:t>731</w:t>
            </w:r>
            <w:r w:rsidR="009B32B2" w:rsidRPr="006E2F9F">
              <w:rPr>
                <w:rFonts w:ascii="Times New Roman" w:hAnsi="Times New Roman"/>
                <w:noProof/>
                <w:lang w:val="en-GB"/>
              </w:rPr>
              <w:t> </w:t>
            </w:r>
            <w:r w:rsidRPr="006E2F9F">
              <w:rPr>
                <w:rFonts w:ascii="Times New Roman" w:hAnsi="Times New Roman"/>
                <w:noProof/>
                <w:lang w:val="en-GB"/>
              </w:rPr>
              <w:t>481</w:t>
            </w:r>
          </w:p>
        </w:tc>
      </w:tr>
      <w:tr w:rsidR="009B32B2" w:rsidRPr="006E2F9F" w14:paraId="20E141F0" w14:textId="77777777" w:rsidTr="001F187C">
        <w:trPr>
          <w:trHeight w:val="300"/>
        </w:trPr>
        <w:tc>
          <w:tcPr>
            <w:tcW w:w="2417" w:type="dxa"/>
            <w:noWrap/>
            <w:vAlign w:val="center"/>
            <w:hideMark/>
          </w:tcPr>
          <w:p w14:paraId="21D38404"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Bolgarija</w:t>
            </w:r>
          </w:p>
        </w:tc>
        <w:tc>
          <w:tcPr>
            <w:tcW w:w="2374" w:type="dxa"/>
            <w:noWrap/>
            <w:vAlign w:val="center"/>
            <w:hideMark/>
          </w:tcPr>
          <w:p w14:paraId="4A7C62A5" w14:textId="4A03B2EF"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207</w:t>
            </w:r>
            <w:r w:rsidR="009B32B2" w:rsidRPr="006E2F9F">
              <w:rPr>
                <w:rFonts w:ascii="Times New Roman" w:hAnsi="Times New Roman"/>
                <w:noProof/>
                <w:lang w:val="en-GB"/>
              </w:rPr>
              <w:t> </w:t>
            </w:r>
            <w:r w:rsidRPr="006E2F9F">
              <w:rPr>
                <w:rFonts w:ascii="Times New Roman" w:hAnsi="Times New Roman"/>
                <w:noProof/>
                <w:lang w:val="en-GB"/>
              </w:rPr>
              <w:t>943</w:t>
            </w:r>
            <w:r w:rsidR="009B32B2" w:rsidRPr="006E2F9F">
              <w:rPr>
                <w:rFonts w:ascii="Times New Roman" w:hAnsi="Times New Roman"/>
                <w:noProof/>
                <w:lang w:val="en-GB"/>
              </w:rPr>
              <w:t> </w:t>
            </w:r>
            <w:r w:rsidRPr="006E2F9F">
              <w:rPr>
                <w:rFonts w:ascii="Times New Roman" w:hAnsi="Times New Roman"/>
                <w:noProof/>
                <w:lang w:val="en-GB"/>
              </w:rPr>
              <w:t>425</w:t>
            </w:r>
          </w:p>
        </w:tc>
      </w:tr>
      <w:tr w:rsidR="009B32B2" w:rsidRPr="006E2F9F" w14:paraId="795FA732" w14:textId="77777777" w:rsidTr="001F187C">
        <w:trPr>
          <w:trHeight w:val="300"/>
        </w:trPr>
        <w:tc>
          <w:tcPr>
            <w:tcW w:w="2417" w:type="dxa"/>
            <w:noWrap/>
            <w:vAlign w:val="center"/>
            <w:hideMark/>
          </w:tcPr>
          <w:p w14:paraId="7CAB6089"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Češka</w:t>
            </w:r>
          </w:p>
        </w:tc>
        <w:tc>
          <w:tcPr>
            <w:tcW w:w="2374" w:type="dxa"/>
            <w:noWrap/>
            <w:vAlign w:val="center"/>
            <w:hideMark/>
          </w:tcPr>
          <w:p w14:paraId="55A36B7E" w14:textId="029EA785"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213</w:t>
            </w:r>
            <w:r w:rsidR="009B32B2" w:rsidRPr="006E2F9F">
              <w:rPr>
                <w:rFonts w:ascii="Times New Roman" w:hAnsi="Times New Roman"/>
                <w:noProof/>
                <w:lang w:val="en-GB"/>
              </w:rPr>
              <w:t> </w:t>
            </w:r>
            <w:r w:rsidRPr="006E2F9F">
              <w:rPr>
                <w:rFonts w:ascii="Times New Roman" w:hAnsi="Times New Roman"/>
                <w:noProof/>
                <w:lang w:val="en-GB"/>
              </w:rPr>
              <w:t>736</w:t>
            </w:r>
            <w:r w:rsidR="009B32B2" w:rsidRPr="006E2F9F">
              <w:rPr>
                <w:rFonts w:ascii="Times New Roman" w:hAnsi="Times New Roman"/>
                <w:noProof/>
                <w:lang w:val="en-GB"/>
              </w:rPr>
              <w:t> </w:t>
            </w:r>
            <w:r w:rsidRPr="006E2F9F">
              <w:rPr>
                <w:rFonts w:ascii="Times New Roman" w:hAnsi="Times New Roman"/>
                <w:noProof/>
                <w:lang w:val="en-GB"/>
              </w:rPr>
              <w:t>824</w:t>
            </w:r>
          </w:p>
        </w:tc>
      </w:tr>
      <w:tr w:rsidR="009B32B2" w:rsidRPr="006E2F9F" w14:paraId="5B574A79" w14:textId="77777777" w:rsidTr="001F187C">
        <w:trPr>
          <w:trHeight w:val="300"/>
        </w:trPr>
        <w:tc>
          <w:tcPr>
            <w:tcW w:w="2417" w:type="dxa"/>
            <w:noWrap/>
            <w:vAlign w:val="center"/>
            <w:hideMark/>
          </w:tcPr>
          <w:p w14:paraId="659E34FA"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Danska</w:t>
            </w:r>
          </w:p>
        </w:tc>
        <w:tc>
          <w:tcPr>
            <w:tcW w:w="2374" w:type="dxa"/>
            <w:noWrap/>
            <w:vAlign w:val="center"/>
            <w:hideMark/>
          </w:tcPr>
          <w:p w14:paraId="016358EE" w14:textId="76777BFA"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215</w:t>
            </w:r>
            <w:r w:rsidR="009B32B2" w:rsidRPr="006E2F9F">
              <w:rPr>
                <w:rFonts w:ascii="Times New Roman" w:hAnsi="Times New Roman"/>
                <w:noProof/>
                <w:lang w:val="en-GB"/>
              </w:rPr>
              <w:t> </w:t>
            </w:r>
            <w:r w:rsidRPr="006E2F9F">
              <w:rPr>
                <w:rFonts w:ascii="Times New Roman" w:hAnsi="Times New Roman"/>
                <w:noProof/>
                <w:lang w:val="en-GB"/>
              </w:rPr>
              <w:t>591</w:t>
            </w:r>
            <w:r w:rsidR="009B32B2" w:rsidRPr="006E2F9F">
              <w:rPr>
                <w:rFonts w:ascii="Times New Roman" w:hAnsi="Times New Roman"/>
                <w:noProof/>
                <w:lang w:val="en-GB"/>
              </w:rPr>
              <w:t> </w:t>
            </w:r>
            <w:r w:rsidRPr="006E2F9F">
              <w:rPr>
                <w:rFonts w:ascii="Times New Roman" w:hAnsi="Times New Roman"/>
                <w:noProof/>
                <w:lang w:val="en-GB"/>
              </w:rPr>
              <w:t>819</w:t>
            </w:r>
          </w:p>
        </w:tc>
      </w:tr>
      <w:tr w:rsidR="009B32B2" w:rsidRPr="006E2F9F" w14:paraId="77F14679" w14:textId="77777777" w:rsidTr="001F187C">
        <w:trPr>
          <w:trHeight w:val="300"/>
        </w:trPr>
        <w:tc>
          <w:tcPr>
            <w:tcW w:w="2417" w:type="dxa"/>
            <w:noWrap/>
            <w:vAlign w:val="center"/>
            <w:hideMark/>
          </w:tcPr>
          <w:p w14:paraId="3ED0DDA6"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Nemčija</w:t>
            </w:r>
          </w:p>
        </w:tc>
        <w:tc>
          <w:tcPr>
            <w:tcW w:w="2374" w:type="dxa"/>
            <w:noWrap/>
            <w:vAlign w:val="center"/>
            <w:hideMark/>
          </w:tcPr>
          <w:p w14:paraId="6DD3F880" w14:textId="306A836D"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w:t>
            </w:r>
            <w:r w:rsidR="009B32B2" w:rsidRPr="006E2F9F">
              <w:rPr>
                <w:rFonts w:ascii="Times New Roman" w:hAnsi="Times New Roman"/>
                <w:noProof/>
                <w:lang w:val="en-GB"/>
              </w:rPr>
              <w:t> </w:t>
            </w:r>
            <w:r w:rsidRPr="006E2F9F">
              <w:rPr>
                <w:rFonts w:ascii="Times New Roman" w:hAnsi="Times New Roman"/>
                <w:noProof/>
                <w:lang w:val="en-GB"/>
              </w:rPr>
              <w:t>228</w:t>
            </w:r>
            <w:r w:rsidR="009B32B2" w:rsidRPr="006E2F9F">
              <w:rPr>
                <w:rFonts w:ascii="Times New Roman" w:hAnsi="Times New Roman"/>
                <w:noProof/>
                <w:lang w:val="en-GB"/>
              </w:rPr>
              <w:t> </w:t>
            </w:r>
            <w:r w:rsidRPr="006E2F9F">
              <w:rPr>
                <w:rFonts w:ascii="Times New Roman" w:hAnsi="Times New Roman"/>
                <w:noProof/>
                <w:lang w:val="en-GB"/>
              </w:rPr>
              <w:t>923</w:t>
            </w:r>
            <w:r w:rsidR="009B32B2" w:rsidRPr="006E2F9F">
              <w:rPr>
                <w:rFonts w:ascii="Times New Roman" w:hAnsi="Times New Roman"/>
                <w:noProof/>
                <w:lang w:val="en-GB"/>
              </w:rPr>
              <w:t> </w:t>
            </w:r>
            <w:r w:rsidRPr="006E2F9F">
              <w:rPr>
                <w:rFonts w:ascii="Times New Roman" w:hAnsi="Times New Roman"/>
                <w:noProof/>
                <w:lang w:val="en-GB"/>
              </w:rPr>
              <w:t>865</w:t>
            </w:r>
          </w:p>
        </w:tc>
      </w:tr>
      <w:tr w:rsidR="009B32B2" w:rsidRPr="006E2F9F" w14:paraId="599A2C74" w14:textId="77777777" w:rsidTr="001F187C">
        <w:trPr>
          <w:trHeight w:val="300"/>
        </w:trPr>
        <w:tc>
          <w:tcPr>
            <w:tcW w:w="2417" w:type="dxa"/>
            <w:noWrap/>
            <w:vAlign w:val="center"/>
            <w:hideMark/>
          </w:tcPr>
          <w:p w14:paraId="7E299972"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Estonija</w:t>
            </w:r>
          </w:p>
        </w:tc>
        <w:tc>
          <w:tcPr>
            <w:tcW w:w="2374" w:type="dxa"/>
            <w:noWrap/>
            <w:vAlign w:val="center"/>
            <w:hideMark/>
          </w:tcPr>
          <w:p w14:paraId="1CF0B69B" w14:textId="4798941D"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51</w:t>
            </w:r>
            <w:r w:rsidR="009B32B2" w:rsidRPr="006E2F9F">
              <w:rPr>
                <w:rFonts w:ascii="Times New Roman" w:hAnsi="Times New Roman"/>
                <w:noProof/>
                <w:lang w:val="en-GB"/>
              </w:rPr>
              <w:t> </w:t>
            </w:r>
            <w:r w:rsidRPr="006E2F9F">
              <w:rPr>
                <w:rFonts w:ascii="Times New Roman" w:hAnsi="Times New Roman"/>
                <w:noProof/>
                <w:lang w:val="en-GB"/>
              </w:rPr>
              <w:t>254</w:t>
            </w:r>
            <w:r w:rsidR="009B32B2" w:rsidRPr="006E2F9F">
              <w:rPr>
                <w:rFonts w:ascii="Times New Roman" w:hAnsi="Times New Roman"/>
                <w:noProof/>
                <w:lang w:val="en-GB"/>
              </w:rPr>
              <w:t> </w:t>
            </w:r>
            <w:r w:rsidRPr="006E2F9F">
              <w:rPr>
                <w:rFonts w:ascii="Times New Roman" w:hAnsi="Times New Roman"/>
                <w:noProof/>
                <w:lang w:val="en-GB"/>
              </w:rPr>
              <w:t>687</w:t>
            </w:r>
          </w:p>
        </w:tc>
      </w:tr>
      <w:tr w:rsidR="009B32B2" w:rsidRPr="006E2F9F" w14:paraId="300816EF" w14:textId="77777777" w:rsidTr="001F187C">
        <w:trPr>
          <w:trHeight w:val="300"/>
        </w:trPr>
        <w:tc>
          <w:tcPr>
            <w:tcW w:w="2417" w:type="dxa"/>
            <w:noWrap/>
            <w:vAlign w:val="center"/>
            <w:hideMark/>
          </w:tcPr>
          <w:p w14:paraId="0AA8374F"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Irska</w:t>
            </w:r>
          </w:p>
        </w:tc>
        <w:tc>
          <w:tcPr>
            <w:tcW w:w="2374" w:type="dxa"/>
            <w:noWrap/>
            <w:vAlign w:val="center"/>
            <w:hideMark/>
          </w:tcPr>
          <w:p w14:paraId="725E8B04" w14:textId="661CD29D"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296</w:t>
            </w:r>
            <w:r w:rsidR="009B32B2" w:rsidRPr="006E2F9F">
              <w:rPr>
                <w:rFonts w:ascii="Times New Roman" w:hAnsi="Times New Roman"/>
                <w:noProof/>
                <w:lang w:val="en-GB"/>
              </w:rPr>
              <w:t> </w:t>
            </w:r>
            <w:r w:rsidRPr="006E2F9F">
              <w:rPr>
                <w:rFonts w:ascii="Times New Roman" w:hAnsi="Times New Roman"/>
                <w:noProof/>
                <w:lang w:val="en-GB"/>
              </w:rPr>
              <w:t>570</w:t>
            </w:r>
            <w:r w:rsidR="009B32B2" w:rsidRPr="006E2F9F">
              <w:rPr>
                <w:rFonts w:ascii="Times New Roman" w:hAnsi="Times New Roman"/>
                <w:noProof/>
                <w:lang w:val="en-GB"/>
              </w:rPr>
              <w:t> </w:t>
            </w:r>
            <w:r w:rsidRPr="006E2F9F">
              <w:rPr>
                <w:rFonts w:ascii="Times New Roman" w:hAnsi="Times New Roman"/>
                <w:noProof/>
                <w:lang w:val="en-GB"/>
              </w:rPr>
              <w:t>499</w:t>
            </w:r>
          </w:p>
        </w:tc>
      </w:tr>
      <w:tr w:rsidR="009B32B2" w:rsidRPr="006E2F9F" w14:paraId="0035C239" w14:textId="77777777" w:rsidTr="001F187C">
        <w:trPr>
          <w:trHeight w:val="300"/>
        </w:trPr>
        <w:tc>
          <w:tcPr>
            <w:tcW w:w="2417" w:type="dxa"/>
            <w:noWrap/>
            <w:vAlign w:val="center"/>
            <w:hideMark/>
          </w:tcPr>
          <w:p w14:paraId="416499AE"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Grčija</w:t>
            </w:r>
          </w:p>
        </w:tc>
        <w:tc>
          <w:tcPr>
            <w:tcW w:w="2374" w:type="dxa"/>
            <w:noWrap/>
            <w:vAlign w:val="center"/>
            <w:hideMark/>
          </w:tcPr>
          <w:p w14:paraId="4B686D4B" w14:textId="665BF398"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472</w:t>
            </w:r>
            <w:r w:rsidR="009B32B2" w:rsidRPr="006E2F9F">
              <w:rPr>
                <w:rFonts w:ascii="Times New Roman" w:hAnsi="Times New Roman"/>
                <w:noProof/>
                <w:lang w:val="en-GB"/>
              </w:rPr>
              <w:t> </w:t>
            </w:r>
            <w:r w:rsidRPr="006E2F9F">
              <w:rPr>
                <w:rFonts w:ascii="Times New Roman" w:hAnsi="Times New Roman"/>
                <w:noProof/>
                <w:lang w:val="en-GB"/>
              </w:rPr>
              <w:t>915</w:t>
            </w:r>
            <w:r w:rsidR="009B32B2" w:rsidRPr="006E2F9F">
              <w:rPr>
                <w:rFonts w:ascii="Times New Roman" w:hAnsi="Times New Roman"/>
                <w:noProof/>
                <w:lang w:val="en-GB"/>
              </w:rPr>
              <w:t> </w:t>
            </w:r>
            <w:r w:rsidRPr="006E2F9F">
              <w:rPr>
                <w:rFonts w:ascii="Times New Roman" w:hAnsi="Times New Roman"/>
                <w:noProof/>
                <w:lang w:val="en-GB"/>
              </w:rPr>
              <w:t>011</w:t>
            </w:r>
          </w:p>
        </w:tc>
      </w:tr>
      <w:tr w:rsidR="009B32B2" w:rsidRPr="006E2F9F" w14:paraId="1110BB7D" w14:textId="77777777" w:rsidTr="001F187C">
        <w:trPr>
          <w:trHeight w:val="300"/>
        </w:trPr>
        <w:tc>
          <w:tcPr>
            <w:tcW w:w="2417" w:type="dxa"/>
            <w:noWrap/>
            <w:vAlign w:val="center"/>
            <w:hideMark/>
          </w:tcPr>
          <w:p w14:paraId="2968AE5E"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Španija</w:t>
            </w:r>
          </w:p>
        </w:tc>
        <w:tc>
          <w:tcPr>
            <w:tcW w:w="2374" w:type="dxa"/>
            <w:noWrap/>
            <w:vAlign w:val="center"/>
            <w:hideMark/>
          </w:tcPr>
          <w:p w14:paraId="2FF625B1" w14:textId="7EEBA349"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w:t>
            </w:r>
            <w:r w:rsidR="009B32B2" w:rsidRPr="006E2F9F">
              <w:rPr>
                <w:rFonts w:ascii="Times New Roman" w:hAnsi="Times New Roman"/>
                <w:noProof/>
                <w:lang w:val="en-GB"/>
              </w:rPr>
              <w:t> </w:t>
            </w:r>
            <w:r w:rsidRPr="006E2F9F">
              <w:rPr>
                <w:rFonts w:ascii="Times New Roman" w:hAnsi="Times New Roman"/>
                <w:noProof/>
                <w:lang w:val="en-GB"/>
              </w:rPr>
              <w:t>209</w:t>
            </w:r>
            <w:r w:rsidR="009B32B2" w:rsidRPr="006E2F9F">
              <w:rPr>
                <w:rFonts w:ascii="Times New Roman" w:hAnsi="Times New Roman"/>
                <w:noProof/>
                <w:lang w:val="en-GB"/>
              </w:rPr>
              <w:t> </w:t>
            </w:r>
            <w:r w:rsidRPr="006E2F9F">
              <w:rPr>
                <w:rFonts w:ascii="Times New Roman" w:hAnsi="Times New Roman"/>
                <w:noProof/>
                <w:lang w:val="en-GB"/>
              </w:rPr>
              <w:t>271</w:t>
            </w:r>
            <w:r w:rsidR="009B32B2" w:rsidRPr="006E2F9F">
              <w:rPr>
                <w:rFonts w:ascii="Times New Roman" w:hAnsi="Times New Roman"/>
                <w:noProof/>
                <w:lang w:val="en-GB"/>
              </w:rPr>
              <w:t> </w:t>
            </w:r>
            <w:r w:rsidRPr="006E2F9F">
              <w:rPr>
                <w:rFonts w:ascii="Times New Roman" w:hAnsi="Times New Roman"/>
                <w:noProof/>
                <w:lang w:val="en-GB"/>
              </w:rPr>
              <w:t>990</w:t>
            </w:r>
          </w:p>
        </w:tc>
      </w:tr>
      <w:tr w:rsidR="009B32B2" w:rsidRPr="006E2F9F" w14:paraId="266AE6B5" w14:textId="77777777" w:rsidTr="001F187C">
        <w:trPr>
          <w:trHeight w:val="300"/>
        </w:trPr>
        <w:tc>
          <w:tcPr>
            <w:tcW w:w="2417" w:type="dxa"/>
            <w:noWrap/>
            <w:vAlign w:val="center"/>
            <w:hideMark/>
          </w:tcPr>
          <w:p w14:paraId="49F56920"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Francija</w:t>
            </w:r>
          </w:p>
        </w:tc>
        <w:tc>
          <w:tcPr>
            <w:tcW w:w="2374" w:type="dxa"/>
            <w:noWrap/>
            <w:vAlign w:val="center"/>
            <w:hideMark/>
          </w:tcPr>
          <w:p w14:paraId="66CECBBC" w14:textId="39D5B415"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w:t>
            </w:r>
            <w:r w:rsidR="009B32B2" w:rsidRPr="006E2F9F">
              <w:rPr>
                <w:rFonts w:ascii="Times New Roman" w:hAnsi="Times New Roman"/>
                <w:noProof/>
                <w:lang w:val="en-GB"/>
              </w:rPr>
              <w:t> </w:t>
            </w:r>
            <w:r w:rsidRPr="006E2F9F">
              <w:rPr>
                <w:rFonts w:ascii="Times New Roman" w:hAnsi="Times New Roman"/>
                <w:noProof/>
                <w:lang w:val="en-GB"/>
              </w:rPr>
              <w:t>821</w:t>
            </w:r>
            <w:r w:rsidR="009B32B2" w:rsidRPr="006E2F9F">
              <w:rPr>
                <w:rFonts w:ascii="Times New Roman" w:hAnsi="Times New Roman"/>
                <w:noProof/>
                <w:lang w:val="en-GB"/>
              </w:rPr>
              <w:t> </w:t>
            </w:r>
            <w:r w:rsidRPr="006E2F9F">
              <w:rPr>
                <w:rFonts w:ascii="Times New Roman" w:hAnsi="Times New Roman"/>
                <w:noProof/>
                <w:lang w:val="en-GB"/>
              </w:rPr>
              <w:t>250</w:t>
            </w:r>
            <w:r w:rsidR="009B32B2" w:rsidRPr="006E2F9F">
              <w:rPr>
                <w:rFonts w:ascii="Times New Roman" w:hAnsi="Times New Roman"/>
                <w:noProof/>
                <w:lang w:val="en-GB"/>
              </w:rPr>
              <w:t> </w:t>
            </w:r>
            <w:r w:rsidRPr="006E2F9F">
              <w:rPr>
                <w:rFonts w:ascii="Times New Roman" w:hAnsi="Times New Roman"/>
                <w:noProof/>
                <w:lang w:val="en-GB"/>
              </w:rPr>
              <w:t>134</w:t>
            </w:r>
          </w:p>
        </w:tc>
      </w:tr>
      <w:tr w:rsidR="009B32B2" w:rsidRPr="006E2F9F" w14:paraId="65ABC832" w14:textId="77777777" w:rsidTr="001F187C">
        <w:trPr>
          <w:trHeight w:val="300"/>
        </w:trPr>
        <w:tc>
          <w:tcPr>
            <w:tcW w:w="2417" w:type="dxa"/>
            <w:noWrap/>
            <w:vAlign w:val="center"/>
            <w:hideMark/>
          </w:tcPr>
          <w:p w14:paraId="6E216772"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Hrvaška</w:t>
            </w:r>
          </w:p>
        </w:tc>
        <w:tc>
          <w:tcPr>
            <w:tcW w:w="2374" w:type="dxa"/>
            <w:noWrap/>
            <w:vAlign w:val="center"/>
            <w:hideMark/>
          </w:tcPr>
          <w:p w14:paraId="128A7B60" w14:textId="7BC53D7D"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93</w:t>
            </w:r>
            <w:r w:rsidR="009B32B2" w:rsidRPr="006E2F9F">
              <w:rPr>
                <w:rFonts w:ascii="Times New Roman" w:hAnsi="Times New Roman"/>
                <w:noProof/>
                <w:lang w:val="en-GB"/>
              </w:rPr>
              <w:t> </w:t>
            </w:r>
            <w:r w:rsidRPr="006E2F9F">
              <w:rPr>
                <w:rFonts w:ascii="Times New Roman" w:hAnsi="Times New Roman"/>
                <w:noProof/>
                <w:lang w:val="en-GB"/>
              </w:rPr>
              <w:t>692</w:t>
            </w:r>
            <w:r w:rsidR="009B32B2" w:rsidRPr="006E2F9F">
              <w:rPr>
                <w:rFonts w:ascii="Times New Roman" w:hAnsi="Times New Roman"/>
                <w:noProof/>
                <w:lang w:val="en-GB"/>
              </w:rPr>
              <w:t> </w:t>
            </w:r>
            <w:r w:rsidRPr="006E2F9F">
              <w:rPr>
                <w:rFonts w:ascii="Times New Roman" w:hAnsi="Times New Roman"/>
                <w:noProof/>
                <w:lang w:val="en-GB"/>
              </w:rPr>
              <w:t>559</w:t>
            </w:r>
          </w:p>
        </w:tc>
      </w:tr>
      <w:tr w:rsidR="009B32B2" w:rsidRPr="006E2F9F" w14:paraId="63384E10" w14:textId="77777777" w:rsidTr="001F187C">
        <w:trPr>
          <w:trHeight w:val="300"/>
        </w:trPr>
        <w:tc>
          <w:tcPr>
            <w:tcW w:w="2417" w:type="dxa"/>
            <w:noWrap/>
            <w:vAlign w:val="center"/>
            <w:hideMark/>
          </w:tcPr>
          <w:p w14:paraId="0A2C1A75"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Italija</w:t>
            </w:r>
          </w:p>
        </w:tc>
        <w:tc>
          <w:tcPr>
            <w:tcW w:w="2374" w:type="dxa"/>
            <w:noWrap/>
            <w:vAlign w:val="center"/>
            <w:hideMark/>
          </w:tcPr>
          <w:p w14:paraId="58FFAA62" w14:textId="582CC1E1"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907</w:t>
            </w:r>
            <w:r w:rsidR="009B32B2" w:rsidRPr="006E2F9F">
              <w:rPr>
                <w:rFonts w:ascii="Times New Roman" w:hAnsi="Times New Roman"/>
                <w:noProof/>
                <w:lang w:val="en-GB"/>
              </w:rPr>
              <w:t> </w:t>
            </w:r>
            <w:r w:rsidRPr="006E2F9F">
              <w:rPr>
                <w:rFonts w:ascii="Times New Roman" w:hAnsi="Times New Roman"/>
                <w:noProof/>
                <w:lang w:val="en-GB"/>
              </w:rPr>
              <w:t>132</w:t>
            </w:r>
            <w:r w:rsidR="009B32B2" w:rsidRPr="006E2F9F">
              <w:rPr>
                <w:rFonts w:ascii="Times New Roman" w:hAnsi="Times New Roman"/>
                <w:noProof/>
                <w:lang w:val="en-GB"/>
              </w:rPr>
              <w:t> </w:t>
            </w:r>
            <w:r w:rsidRPr="006E2F9F">
              <w:rPr>
                <w:rFonts w:ascii="Times New Roman" w:hAnsi="Times New Roman"/>
                <w:noProof/>
                <w:lang w:val="en-GB"/>
              </w:rPr>
              <w:t>289</w:t>
            </w:r>
          </w:p>
        </w:tc>
      </w:tr>
      <w:tr w:rsidR="009B32B2" w:rsidRPr="006E2F9F" w14:paraId="2EC8F3E8" w14:textId="77777777" w:rsidTr="001F187C">
        <w:trPr>
          <w:trHeight w:val="300"/>
        </w:trPr>
        <w:tc>
          <w:tcPr>
            <w:tcW w:w="2417" w:type="dxa"/>
            <w:noWrap/>
            <w:vAlign w:val="center"/>
            <w:hideMark/>
          </w:tcPr>
          <w:p w14:paraId="02179B33"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Ciper</w:t>
            </w:r>
          </w:p>
        </w:tc>
        <w:tc>
          <w:tcPr>
            <w:tcW w:w="2374" w:type="dxa"/>
            <w:noWrap/>
            <w:vAlign w:val="center"/>
            <w:hideMark/>
          </w:tcPr>
          <w:p w14:paraId="5EA9AFC5" w14:textId="4653D735"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11</w:t>
            </w:r>
            <w:r w:rsidR="009B32B2" w:rsidRPr="006E2F9F">
              <w:rPr>
                <w:rFonts w:ascii="Times New Roman" w:hAnsi="Times New Roman"/>
                <w:noProof/>
                <w:lang w:val="en-GB"/>
              </w:rPr>
              <w:t> </w:t>
            </w:r>
            <w:r w:rsidRPr="006E2F9F">
              <w:rPr>
                <w:rFonts w:ascii="Times New Roman" w:hAnsi="Times New Roman"/>
                <w:noProof/>
                <w:lang w:val="en-GB"/>
              </w:rPr>
              <w:t>911</w:t>
            </w:r>
            <w:r w:rsidR="009B32B2" w:rsidRPr="006E2F9F">
              <w:rPr>
                <w:rFonts w:ascii="Times New Roman" w:hAnsi="Times New Roman"/>
                <w:noProof/>
                <w:lang w:val="en-GB"/>
              </w:rPr>
              <w:t> </w:t>
            </w:r>
            <w:r w:rsidRPr="006E2F9F">
              <w:rPr>
                <w:rFonts w:ascii="Times New Roman" w:hAnsi="Times New Roman"/>
                <w:noProof/>
                <w:lang w:val="en-GB"/>
              </w:rPr>
              <w:t>885</w:t>
            </w:r>
          </w:p>
        </w:tc>
      </w:tr>
      <w:tr w:rsidR="009B32B2" w:rsidRPr="006E2F9F" w14:paraId="699A781E" w14:textId="77777777" w:rsidTr="001F187C">
        <w:trPr>
          <w:trHeight w:val="300"/>
        </w:trPr>
        <w:tc>
          <w:tcPr>
            <w:tcW w:w="2417" w:type="dxa"/>
            <w:noWrap/>
            <w:vAlign w:val="center"/>
            <w:hideMark/>
          </w:tcPr>
          <w:p w14:paraId="6E41E5DE"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Latvija</w:t>
            </w:r>
          </w:p>
        </w:tc>
        <w:tc>
          <w:tcPr>
            <w:tcW w:w="2374" w:type="dxa"/>
            <w:noWrap/>
            <w:vAlign w:val="center"/>
            <w:hideMark/>
          </w:tcPr>
          <w:p w14:paraId="711C66A3" w14:textId="43199DE5"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91</w:t>
            </w:r>
            <w:r w:rsidR="009B32B2" w:rsidRPr="006E2F9F">
              <w:rPr>
                <w:rFonts w:ascii="Times New Roman" w:hAnsi="Times New Roman"/>
                <w:noProof/>
                <w:lang w:val="en-GB"/>
              </w:rPr>
              <w:t> </w:t>
            </w:r>
            <w:r w:rsidRPr="006E2F9F">
              <w:rPr>
                <w:rFonts w:ascii="Times New Roman" w:hAnsi="Times New Roman"/>
                <w:noProof/>
                <w:lang w:val="en-GB"/>
              </w:rPr>
              <w:t>120</w:t>
            </w:r>
            <w:r w:rsidR="009B32B2" w:rsidRPr="006E2F9F">
              <w:rPr>
                <w:rFonts w:ascii="Times New Roman" w:hAnsi="Times New Roman"/>
                <w:noProof/>
                <w:lang w:val="en-GB"/>
              </w:rPr>
              <w:t> </w:t>
            </w:r>
            <w:r w:rsidRPr="006E2F9F">
              <w:rPr>
                <w:rFonts w:ascii="Times New Roman" w:hAnsi="Times New Roman"/>
                <w:noProof/>
                <w:lang w:val="en-GB"/>
              </w:rPr>
              <w:t>936</w:t>
            </w:r>
          </w:p>
        </w:tc>
      </w:tr>
      <w:tr w:rsidR="009B32B2" w:rsidRPr="006E2F9F" w14:paraId="30F6DDA9" w14:textId="77777777" w:rsidTr="001F187C">
        <w:trPr>
          <w:trHeight w:val="300"/>
        </w:trPr>
        <w:tc>
          <w:tcPr>
            <w:tcW w:w="2417" w:type="dxa"/>
            <w:noWrap/>
            <w:vAlign w:val="center"/>
            <w:hideMark/>
          </w:tcPr>
          <w:p w14:paraId="65FF0F4E"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Litva</w:t>
            </w:r>
          </w:p>
        </w:tc>
        <w:tc>
          <w:tcPr>
            <w:tcW w:w="2374" w:type="dxa"/>
            <w:noWrap/>
            <w:vAlign w:val="center"/>
            <w:hideMark/>
          </w:tcPr>
          <w:p w14:paraId="04FB1F92" w14:textId="110DEBF6"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153</w:t>
            </w:r>
            <w:r w:rsidR="009B32B2" w:rsidRPr="006E2F9F">
              <w:rPr>
                <w:rFonts w:ascii="Times New Roman" w:hAnsi="Times New Roman"/>
                <w:noProof/>
                <w:lang w:val="en-GB"/>
              </w:rPr>
              <w:t> </w:t>
            </w:r>
            <w:r w:rsidRPr="006E2F9F">
              <w:rPr>
                <w:rFonts w:ascii="Times New Roman" w:hAnsi="Times New Roman"/>
                <w:noProof/>
                <w:lang w:val="en-GB"/>
              </w:rPr>
              <w:t>178</w:t>
            </w:r>
            <w:r w:rsidR="009B32B2" w:rsidRPr="006E2F9F">
              <w:rPr>
                <w:rFonts w:ascii="Times New Roman" w:hAnsi="Times New Roman"/>
                <w:noProof/>
                <w:lang w:val="en-GB"/>
              </w:rPr>
              <w:t> </w:t>
            </w:r>
            <w:r w:rsidRPr="006E2F9F">
              <w:rPr>
                <w:rFonts w:ascii="Times New Roman" w:hAnsi="Times New Roman"/>
                <w:noProof/>
                <w:lang w:val="en-GB"/>
              </w:rPr>
              <w:t>204</w:t>
            </w:r>
          </w:p>
        </w:tc>
      </w:tr>
    </w:tbl>
    <w:p w14:paraId="09A26A06" w14:textId="77777777" w:rsidR="009B32B2" w:rsidRPr="006E2F9F" w:rsidRDefault="009B32B2" w:rsidP="009B32B2">
      <w:pPr>
        <w:spacing w:after="160" w:line="278" w:lineRule="auto"/>
        <w:rPr>
          <w:rFonts w:eastAsia="Aptos"/>
          <w:kern w:val="2"/>
          <w:szCs w:val="24"/>
          <w:lang w:val="en-GB" w:eastAsia="en-US"/>
          <w14:ligatures w14:val="standardContextual"/>
        </w:rPr>
      </w:pPr>
      <w:r w:rsidRPr="006E2F9F">
        <w:rPr>
          <w:rFonts w:eastAsia="Aptos"/>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9B32B2" w:rsidRPr="006E2F9F" w14:paraId="1C9559B9" w14:textId="77777777" w:rsidTr="001F187C">
        <w:trPr>
          <w:trHeight w:val="300"/>
        </w:trPr>
        <w:tc>
          <w:tcPr>
            <w:tcW w:w="2417" w:type="dxa"/>
            <w:noWrap/>
            <w:vAlign w:val="center"/>
            <w:hideMark/>
          </w:tcPr>
          <w:p w14:paraId="36CA228D"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lastRenderedPageBreak/>
              <w:t>Luksemburg</w:t>
            </w:r>
          </w:p>
        </w:tc>
        <w:tc>
          <w:tcPr>
            <w:tcW w:w="2374" w:type="dxa"/>
            <w:noWrap/>
            <w:vAlign w:val="center"/>
            <w:hideMark/>
          </w:tcPr>
          <w:p w14:paraId="039C41CF" w14:textId="5ECAA995"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8</w:t>
            </w:r>
            <w:r w:rsidR="009B32B2" w:rsidRPr="006E2F9F">
              <w:rPr>
                <w:rFonts w:ascii="Times New Roman" w:hAnsi="Times New Roman"/>
                <w:noProof/>
                <w:lang w:val="en-GB"/>
              </w:rPr>
              <w:t> </w:t>
            </w:r>
            <w:r w:rsidRPr="006E2F9F">
              <w:rPr>
                <w:rFonts w:ascii="Times New Roman" w:hAnsi="Times New Roman"/>
                <w:noProof/>
                <w:lang w:val="en-GB"/>
              </w:rPr>
              <w:t>186</w:t>
            </w:r>
            <w:r w:rsidR="009B32B2" w:rsidRPr="006E2F9F">
              <w:rPr>
                <w:rFonts w:ascii="Times New Roman" w:hAnsi="Times New Roman"/>
                <w:noProof/>
                <w:lang w:val="en-GB"/>
              </w:rPr>
              <w:t> </w:t>
            </w:r>
            <w:r w:rsidRPr="006E2F9F">
              <w:rPr>
                <w:rFonts w:ascii="Times New Roman" w:hAnsi="Times New Roman"/>
                <w:noProof/>
                <w:lang w:val="en-GB"/>
              </w:rPr>
              <w:t>957</w:t>
            </w:r>
          </w:p>
        </w:tc>
      </w:tr>
      <w:tr w:rsidR="009B32B2" w:rsidRPr="006E2F9F" w14:paraId="7BB6FAED" w14:textId="77777777" w:rsidTr="001F187C">
        <w:trPr>
          <w:trHeight w:val="300"/>
        </w:trPr>
        <w:tc>
          <w:tcPr>
            <w:tcW w:w="2417" w:type="dxa"/>
            <w:noWrap/>
            <w:vAlign w:val="center"/>
            <w:hideMark/>
          </w:tcPr>
          <w:p w14:paraId="289FD88A"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Madžarska</w:t>
            </w:r>
          </w:p>
        </w:tc>
        <w:tc>
          <w:tcPr>
            <w:tcW w:w="2374" w:type="dxa"/>
            <w:noWrap/>
            <w:vAlign w:val="center"/>
            <w:hideMark/>
          </w:tcPr>
          <w:p w14:paraId="1742E0CE" w14:textId="1809D7A3"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310</w:t>
            </w:r>
            <w:r w:rsidR="009B32B2" w:rsidRPr="006E2F9F">
              <w:rPr>
                <w:rFonts w:ascii="Times New Roman" w:hAnsi="Times New Roman"/>
                <w:noProof/>
                <w:lang w:val="en-GB"/>
              </w:rPr>
              <w:t> </w:t>
            </w:r>
            <w:r w:rsidRPr="006E2F9F">
              <w:rPr>
                <w:rFonts w:ascii="Times New Roman" w:hAnsi="Times New Roman"/>
                <w:noProof/>
                <w:lang w:val="en-GB"/>
              </w:rPr>
              <w:t>796</w:t>
            </w:r>
            <w:r w:rsidR="009B32B2" w:rsidRPr="006E2F9F">
              <w:rPr>
                <w:rFonts w:ascii="Times New Roman" w:hAnsi="Times New Roman"/>
                <w:noProof/>
                <w:lang w:val="en-GB"/>
              </w:rPr>
              <w:t> </w:t>
            </w:r>
            <w:r w:rsidRPr="006E2F9F">
              <w:rPr>
                <w:rFonts w:ascii="Times New Roman" w:hAnsi="Times New Roman"/>
                <w:noProof/>
                <w:lang w:val="en-GB"/>
              </w:rPr>
              <w:t>291</w:t>
            </w:r>
          </w:p>
        </w:tc>
      </w:tr>
      <w:tr w:rsidR="009B32B2" w:rsidRPr="006E2F9F" w14:paraId="21495E5B" w14:textId="77777777" w:rsidTr="001F187C">
        <w:trPr>
          <w:trHeight w:val="300"/>
        </w:trPr>
        <w:tc>
          <w:tcPr>
            <w:tcW w:w="2417" w:type="dxa"/>
            <w:noWrap/>
            <w:vAlign w:val="center"/>
            <w:hideMark/>
          </w:tcPr>
          <w:p w14:paraId="35C549DD"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Malta</w:t>
            </w:r>
          </w:p>
        </w:tc>
        <w:tc>
          <w:tcPr>
            <w:tcW w:w="2374" w:type="dxa"/>
            <w:noWrap/>
            <w:vAlign w:val="center"/>
            <w:hideMark/>
          </w:tcPr>
          <w:p w14:paraId="6CAF6F2F" w14:textId="7B9D3322"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w:t>
            </w:r>
            <w:r w:rsidR="009B32B2" w:rsidRPr="006E2F9F">
              <w:rPr>
                <w:rFonts w:ascii="Times New Roman" w:hAnsi="Times New Roman"/>
                <w:noProof/>
                <w:lang w:val="en-GB"/>
              </w:rPr>
              <w:t> </w:t>
            </w:r>
            <w:r w:rsidRPr="006E2F9F">
              <w:rPr>
                <w:rFonts w:ascii="Times New Roman" w:hAnsi="Times New Roman"/>
                <w:noProof/>
                <w:lang w:val="en-GB"/>
              </w:rPr>
              <w:t>148</w:t>
            </w:r>
            <w:r w:rsidR="009B32B2" w:rsidRPr="006E2F9F">
              <w:rPr>
                <w:rFonts w:ascii="Times New Roman" w:hAnsi="Times New Roman"/>
                <w:noProof/>
                <w:lang w:val="en-GB"/>
              </w:rPr>
              <w:t> </w:t>
            </w:r>
            <w:r w:rsidRPr="006E2F9F">
              <w:rPr>
                <w:rFonts w:ascii="Times New Roman" w:hAnsi="Times New Roman"/>
                <w:noProof/>
                <w:lang w:val="en-GB"/>
              </w:rPr>
              <w:t>505</w:t>
            </w:r>
          </w:p>
        </w:tc>
      </w:tr>
      <w:tr w:rsidR="009B32B2" w:rsidRPr="006E2F9F" w14:paraId="5A14DB30" w14:textId="77777777" w:rsidTr="001F187C">
        <w:trPr>
          <w:trHeight w:val="300"/>
        </w:trPr>
        <w:tc>
          <w:tcPr>
            <w:tcW w:w="2417" w:type="dxa"/>
            <w:noWrap/>
            <w:vAlign w:val="center"/>
            <w:hideMark/>
          </w:tcPr>
          <w:p w14:paraId="16B57B57"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Nizozemska</w:t>
            </w:r>
          </w:p>
        </w:tc>
        <w:tc>
          <w:tcPr>
            <w:tcW w:w="2374" w:type="dxa"/>
            <w:noWrap/>
            <w:vAlign w:val="center"/>
            <w:hideMark/>
          </w:tcPr>
          <w:p w14:paraId="4B496783" w14:textId="2A96D29F"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179</w:t>
            </w:r>
            <w:r w:rsidR="009B32B2" w:rsidRPr="006E2F9F">
              <w:rPr>
                <w:rFonts w:ascii="Times New Roman" w:hAnsi="Times New Roman"/>
                <w:noProof/>
                <w:lang w:val="en-GB"/>
              </w:rPr>
              <w:t> </w:t>
            </w:r>
            <w:r w:rsidRPr="006E2F9F">
              <w:rPr>
                <w:rFonts w:ascii="Times New Roman" w:hAnsi="Times New Roman"/>
                <w:noProof/>
                <w:lang w:val="en-GB"/>
              </w:rPr>
              <w:t>345</w:t>
            </w:r>
            <w:r w:rsidR="009B32B2" w:rsidRPr="006E2F9F">
              <w:rPr>
                <w:rFonts w:ascii="Times New Roman" w:hAnsi="Times New Roman"/>
                <w:noProof/>
                <w:lang w:val="en-GB"/>
              </w:rPr>
              <w:t> </w:t>
            </w:r>
            <w:r w:rsidRPr="006E2F9F">
              <w:rPr>
                <w:rFonts w:ascii="Times New Roman" w:hAnsi="Times New Roman"/>
                <w:noProof/>
                <w:lang w:val="en-GB"/>
              </w:rPr>
              <w:t>582</w:t>
            </w:r>
          </w:p>
        </w:tc>
      </w:tr>
      <w:tr w:rsidR="009B32B2" w:rsidRPr="006E2F9F" w14:paraId="128EAD69" w14:textId="77777777" w:rsidTr="001F187C">
        <w:trPr>
          <w:trHeight w:val="300"/>
        </w:trPr>
        <w:tc>
          <w:tcPr>
            <w:tcW w:w="2417" w:type="dxa"/>
            <w:noWrap/>
            <w:vAlign w:val="center"/>
            <w:hideMark/>
          </w:tcPr>
          <w:p w14:paraId="6D29AF07"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Avstrija</w:t>
            </w:r>
          </w:p>
        </w:tc>
        <w:tc>
          <w:tcPr>
            <w:tcW w:w="2374" w:type="dxa"/>
            <w:noWrap/>
            <w:vAlign w:val="center"/>
            <w:hideMark/>
          </w:tcPr>
          <w:p w14:paraId="732CA3A4" w14:textId="374CCA44"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169</w:t>
            </w:r>
            <w:r w:rsidR="009B32B2" w:rsidRPr="006E2F9F">
              <w:rPr>
                <w:rFonts w:ascii="Times New Roman" w:hAnsi="Times New Roman"/>
                <w:noProof/>
                <w:lang w:val="en-GB"/>
              </w:rPr>
              <w:t> </w:t>
            </w:r>
            <w:r w:rsidRPr="006E2F9F">
              <w:rPr>
                <w:rFonts w:ascii="Times New Roman" w:hAnsi="Times New Roman"/>
                <w:noProof/>
                <w:lang w:val="en-GB"/>
              </w:rPr>
              <w:t>395</w:t>
            </w:r>
            <w:r w:rsidR="009B32B2" w:rsidRPr="006E2F9F">
              <w:rPr>
                <w:rFonts w:ascii="Times New Roman" w:hAnsi="Times New Roman"/>
                <w:noProof/>
                <w:lang w:val="en-GB"/>
              </w:rPr>
              <w:t> </w:t>
            </w:r>
            <w:r w:rsidRPr="006E2F9F">
              <w:rPr>
                <w:rFonts w:ascii="Times New Roman" w:hAnsi="Times New Roman"/>
                <w:noProof/>
                <w:lang w:val="en-GB"/>
              </w:rPr>
              <w:t>462</w:t>
            </w:r>
          </w:p>
        </w:tc>
      </w:tr>
      <w:tr w:rsidR="009B32B2" w:rsidRPr="006E2F9F" w14:paraId="25A70BEA" w14:textId="77777777" w:rsidTr="001F187C">
        <w:trPr>
          <w:trHeight w:val="300"/>
        </w:trPr>
        <w:tc>
          <w:tcPr>
            <w:tcW w:w="2417" w:type="dxa"/>
            <w:noWrap/>
            <w:vAlign w:val="center"/>
            <w:hideMark/>
          </w:tcPr>
          <w:p w14:paraId="069F5F1A"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Poljska</w:t>
            </w:r>
          </w:p>
        </w:tc>
        <w:tc>
          <w:tcPr>
            <w:tcW w:w="2374" w:type="dxa"/>
            <w:noWrap/>
            <w:vAlign w:val="center"/>
            <w:hideMark/>
          </w:tcPr>
          <w:p w14:paraId="2B1026A3" w14:textId="23E42740"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796</w:t>
            </w:r>
            <w:r w:rsidR="009B32B2" w:rsidRPr="006E2F9F">
              <w:rPr>
                <w:rFonts w:ascii="Times New Roman" w:hAnsi="Times New Roman"/>
                <w:noProof/>
                <w:lang w:val="en-GB"/>
              </w:rPr>
              <w:t> </w:t>
            </w:r>
            <w:r w:rsidRPr="006E2F9F">
              <w:rPr>
                <w:rFonts w:ascii="Times New Roman" w:hAnsi="Times New Roman"/>
                <w:noProof/>
                <w:lang w:val="en-GB"/>
              </w:rPr>
              <w:t>492</w:t>
            </w:r>
            <w:r w:rsidR="009B32B2" w:rsidRPr="006E2F9F">
              <w:rPr>
                <w:rFonts w:ascii="Times New Roman" w:hAnsi="Times New Roman"/>
                <w:noProof/>
                <w:lang w:val="en-GB"/>
              </w:rPr>
              <w:t> </w:t>
            </w:r>
            <w:r w:rsidRPr="006E2F9F">
              <w:rPr>
                <w:rFonts w:ascii="Times New Roman" w:hAnsi="Times New Roman"/>
                <w:noProof/>
                <w:lang w:val="en-GB"/>
              </w:rPr>
              <w:t>035</w:t>
            </w:r>
          </w:p>
        </w:tc>
      </w:tr>
      <w:tr w:rsidR="009B32B2" w:rsidRPr="006E2F9F" w14:paraId="0B0F5C24" w14:textId="77777777" w:rsidTr="001F187C">
        <w:trPr>
          <w:trHeight w:val="300"/>
        </w:trPr>
        <w:tc>
          <w:tcPr>
            <w:tcW w:w="2417" w:type="dxa"/>
            <w:noWrap/>
            <w:vAlign w:val="center"/>
            <w:hideMark/>
          </w:tcPr>
          <w:p w14:paraId="1480DB8A"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Portugalska</w:t>
            </w:r>
          </w:p>
        </w:tc>
        <w:tc>
          <w:tcPr>
            <w:tcW w:w="2374" w:type="dxa"/>
            <w:noWrap/>
            <w:vAlign w:val="center"/>
            <w:hideMark/>
          </w:tcPr>
          <w:p w14:paraId="2E72F435" w14:textId="5352F27E"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159</w:t>
            </w:r>
            <w:r w:rsidR="009B32B2" w:rsidRPr="006E2F9F">
              <w:rPr>
                <w:rFonts w:ascii="Times New Roman" w:hAnsi="Times New Roman"/>
                <w:noProof/>
                <w:lang w:val="en-GB"/>
              </w:rPr>
              <w:t> </w:t>
            </w:r>
            <w:r w:rsidRPr="006E2F9F">
              <w:rPr>
                <w:rFonts w:ascii="Times New Roman" w:hAnsi="Times New Roman"/>
                <w:noProof/>
                <w:lang w:val="en-GB"/>
              </w:rPr>
              <w:t>948</w:t>
            </w:r>
            <w:r w:rsidR="009B32B2" w:rsidRPr="006E2F9F">
              <w:rPr>
                <w:rFonts w:ascii="Times New Roman" w:hAnsi="Times New Roman"/>
                <w:noProof/>
                <w:lang w:val="en-GB"/>
              </w:rPr>
              <w:t> </w:t>
            </w:r>
            <w:r w:rsidRPr="006E2F9F">
              <w:rPr>
                <w:rFonts w:ascii="Times New Roman" w:hAnsi="Times New Roman"/>
                <w:noProof/>
                <w:lang w:val="en-GB"/>
              </w:rPr>
              <w:t>413</w:t>
            </w:r>
          </w:p>
        </w:tc>
      </w:tr>
      <w:tr w:rsidR="009B32B2" w:rsidRPr="006E2F9F" w14:paraId="0AA1E3C6" w14:textId="77777777" w:rsidTr="001F187C">
        <w:trPr>
          <w:trHeight w:val="300"/>
        </w:trPr>
        <w:tc>
          <w:tcPr>
            <w:tcW w:w="2417" w:type="dxa"/>
            <w:noWrap/>
            <w:vAlign w:val="center"/>
            <w:hideMark/>
          </w:tcPr>
          <w:p w14:paraId="674E7E1C"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Romunija</w:t>
            </w:r>
          </w:p>
        </w:tc>
        <w:tc>
          <w:tcPr>
            <w:tcW w:w="2374" w:type="dxa"/>
            <w:noWrap/>
            <w:vAlign w:val="center"/>
            <w:hideMark/>
          </w:tcPr>
          <w:p w14:paraId="4948D861" w14:textId="5AE2DD80"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507</w:t>
            </w:r>
            <w:r w:rsidR="009B32B2" w:rsidRPr="006E2F9F">
              <w:rPr>
                <w:rFonts w:ascii="Times New Roman" w:hAnsi="Times New Roman"/>
                <w:noProof/>
                <w:lang w:val="en-GB"/>
              </w:rPr>
              <w:t> </w:t>
            </w:r>
            <w:r w:rsidRPr="006E2F9F">
              <w:rPr>
                <w:rFonts w:ascii="Times New Roman" w:hAnsi="Times New Roman"/>
                <w:noProof/>
                <w:lang w:val="en-GB"/>
              </w:rPr>
              <w:t>398</w:t>
            </w:r>
            <w:r w:rsidR="009B32B2" w:rsidRPr="006E2F9F">
              <w:rPr>
                <w:rFonts w:ascii="Times New Roman" w:hAnsi="Times New Roman"/>
                <w:noProof/>
                <w:lang w:val="en-GB"/>
              </w:rPr>
              <w:t> </w:t>
            </w:r>
            <w:r w:rsidRPr="006E2F9F">
              <w:rPr>
                <w:rFonts w:ascii="Times New Roman" w:hAnsi="Times New Roman"/>
                <w:noProof/>
                <w:lang w:val="en-GB"/>
              </w:rPr>
              <w:t>799</w:t>
            </w:r>
          </w:p>
        </w:tc>
      </w:tr>
      <w:tr w:rsidR="009B32B2" w:rsidRPr="006E2F9F" w14:paraId="7E8E7A95" w14:textId="77777777" w:rsidTr="001F187C">
        <w:trPr>
          <w:trHeight w:val="300"/>
        </w:trPr>
        <w:tc>
          <w:tcPr>
            <w:tcW w:w="2417" w:type="dxa"/>
            <w:noWrap/>
            <w:vAlign w:val="center"/>
            <w:hideMark/>
          </w:tcPr>
          <w:p w14:paraId="7FABD0EF"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Slovenija</w:t>
            </w:r>
          </w:p>
        </w:tc>
        <w:tc>
          <w:tcPr>
            <w:tcW w:w="2374" w:type="dxa"/>
            <w:noWrap/>
            <w:vAlign w:val="center"/>
            <w:hideMark/>
          </w:tcPr>
          <w:p w14:paraId="7D7B4EE4" w14:textId="6F827D1C"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32</w:t>
            </w:r>
            <w:r w:rsidR="009B32B2" w:rsidRPr="006E2F9F">
              <w:rPr>
                <w:rFonts w:ascii="Times New Roman" w:hAnsi="Times New Roman"/>
                <w:noProof/>
                <w:lang w:val="en-GB"/>
              </w:rPr>
              <w:t> </w:t>
            </w:r>
            <w:r w:rsidRPr="006E2F9F">
              <w:rPr>
                <w:rFonts w:ascii="Times New Roman" w:hAnsi="Times New Roman"/>
                <w:noProof/>
                <w:lang w:val="en-GB"/>
              </w:rPr>
              <w:t>882</w:t>
            </w:r>
            <w:r w:rsidR="009B32B2" w:rsidRPr="006E2F9F">
              <w:rPr>
                <w:rFonts w:ascii="Times New Roman" w:hAnsi="Times New Roman"/>
                <w:noProof/>
                <w:lang w:val="en-GB"/>
              </w:rPr>
              <w:t> </w:t>
            </w:r>
            <w:r w:rsidRPr="006E2F9F">
              <w:rPr>
                <w:rFonts w:ascii="Times New Roman" w:hAnsi="Times New Roman"/>
                <w:noProof/>
                <w:lang w:val="en-GB"/>
              </w:rPr>
              <w:t>513</w:t>
            </w:r>
          </w:p>
        </w:tc>
      </w:tr>
      <w:tr w:rsidR="009B32B2" w:rsidRPr="006E2F9F" w14:paraId="30025915" w14:textId="77777777" w:rsidTr="001F187C">
        <w:trPr>
          <w:trHeight w:val="300"/>
        </w:trPr>
        <w:tc>
          <w:tcPr>
            <w:tcW w:w="2417" w:type="dxa"/>
            <w:noWrap/>
            <w:vAlign w:val="center"/>
            <w:hideMark/>
          </w:tcPr>
          <w:p w14:paraId="3B01ACC7"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Slovaška</w:t>
            </w:r>
          </w:p>
        </w:tc>
        <w:tc>
          <w:tcPr>
            <w:tcW w:w="2374" w:type="dxa"/>
            <w:noWrap/>
            <w:vAlign w:val="center"/>
            <w:hideMark/>
          </w:tcPr>
          <w:p w14:paraId="4A4E1181" w14:textId="5C9CB48D"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103</w:t>
            </w:r>
            <w:r w:rsidR="009B32B2" w:rsidRPr="006E2F9F">
              <w:rPr>
                <w:rFonts w:ascii="Times New Roman" w:hAnsi="Times New Roman"/>
                <w:noProof/>
                <w:lang w:val="en-GB"/>
              </w:rPr>
              <w:t> </w:t>
            </w:r>
            <w:r w:rsidRPr="006E2F9F">
              <w:rPr>
                <w:rFonts w:ascii="Times New Roman" w:hAnsi="Times New Roman"/>
                <w:noProof/>
                <w:lang w:val="en-GB"/>
              </w:rPr>
              <w:t>868</w:t>
            </w:r>
            <w:r w:rsidR="009B32B2" w:rsidRPr="006E2F9F">
              <w:rPr>
                <w:rFonts w:ascii="Times New Roman" w:hAnsi="Times New Roman"/>
                <w:noProof/>
                <w:lang w:val="en-GB"/>
              </w:rPr>
              <w:t> </w:t>
            </w:r>
            <w:r w:rsidRPr="006E2F9F">
              <w:rPr>
                <w:rFonts w:ascii="Times New Roman" w:hAnsi="Times New Roman"/>
                <w:noProof/>
                <w:lang w:val="en-GB"/>
              </w:rPr>
              <w:t>686</w:t>
            </w:r>
          </w:p>
        </w:tc>
      </w:tr>
      <w:tr w:rsidR="009B32B2" w:rsidRPr="006E2F9F" w14:paraId="2FCAAF05" w14:textId="77777777" w:rsidTr="001F187C">
        <w:trPr>
          <w:trHeight w:val="300"/>
        </w:trPr>
        <w:tc>
          <w:tcPr>
            <w:tcW w:w="2417" w:type="dxa"/>
            <w:noWrap/>
            <w:vAlign w:val="center"/>
            <w:hideMark/>
          </w:tcPr>
          <w:p w14:paraId="65203E96"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Finska</w:t>
            </w:r>
          </w:p>
        </w:tc>
        <w:tc>
          <w:tcPr>
            <w:tcW w:w="2374" w:type="dxa"/>
            <w:noWrap/>
            <w:vAlign w:val="center"/>
            <w:hideMark/>
          </w:tcPr>
          <w:p w14:paraId="210DF708" w14:textId="2023AD57"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131</w:t>
            </w:r>
            <w:r w:rsidR="009B32B2" w:rsidRPr="006E2F9F">
              <w:rPr>
                <w:rFonts w:ascii="Times New Roman" w:hAnsi="Times New Roman"/>
                <w:noProof/>
                <w:lang w:val="en-GB"/>
              </w:rPr>
              <w:t> </w:t>
            </w:r>
            <w:r w:rsidRPr="006E2F9F">
              <w:rPr>
                <w:rFonts w:ascii="Times New Roman" w:hAnsi="Times New Roman"/>
                <w:noProof/>
                <w:lang w:val="en-GB"/>
              </w:rPr>
              <w:t>201</w:t>
            </w:r>
            <w:r w:rsidR="009B32B2" w:rsidRPr="006E2F9F">
              <w:rPr>
                <w:rFonts w:ascii="Times New Roman" w:hAnsi="Times New Roman"/>
                <w:noProof/>
                <w:lang w:val="en-GB"/>
              </w:rPr>
              <w:t> </w:t>
            </w:r>
            <w:r w:rsidRPr="006E2F9F">
              <w:rPr>
                <w:rFonts w:ascii="Times New Roman" w:hAnsi="Times New Roman"/>
                <w:noProof/>
                <w:lang w:val="en-GB"/>
              </w:rPr>
              <w:t>466</w:t>
            </w:r>
          </w:p>
        </w:tc>
      </w:tr>
      <w:tr w:rsidR="009B32B2" w:rsidRPr="006E2F9F" w14:paraId="073DF76C" w14:textId="77777777" w:rsidTr="001F187C">
        <w:trPr>
          <w:trHeight w:val="300"/>
        </w:trPr>
        <w:tc>
          <w:tcPr>
            <w:tcW w:w="2417" w:type="dxa"/>
            <w:noWrap/>
            <w:vAlign w:val="center"/>
            <w:hideMark/>
          </w:tcPr>
          <w:p w14:paraId="0DA926BD" w14:textId="77777777" w:rsidR="009B32B2" w:rsidRPr="006E2F9F" w:rsidRDefault="009B32B2" w:rsidP="009B32B2">
            <w:pPr>
              <w:spacing w:before="120" w:after="120" w:line="278" w:lineRule="auto"/>
              <w:rPr>
                <w:rFonts w:ascii="Times New Roman" w:hAnsi="Times New Roman"/>
                <w:noProof/>
                <w:lang w:val="en-GB"/>
              </w:rPr>
            </w:pPr>
            <w:r w:rsidRPr="006E2F9F">
              <w:rPr>
                <w:rFonts w:ascii="Times New Roman" w:hAnsi="Times New Roman"/>
                <w:noProof/>
                <w:lang w:val="en-GB"/>
              </w:rPr>
              <w:t>Švedska</w:t>
            </w:r>
          </w:p>
        </w:tc>
        <w:tc>
          <w:tcPr>
            <w:tcW w:w="2374" w:type="dxa"/>
            <w:noWrap/>
            <w:vAlign w:val="center"/>
            <w:hideMark/>
          </w:tcPr>
          <w:p w14:paraId="2D3FE4EC" w14:textId="2621E54D" w:rsidR="009B32B2" w:rsidRPr="006E2F9F" w:rsidRDefault="006E2F9F" w:rsidP="009B32B2">
            <w:pPr>
              <w:spacing w:after="160" w:line="278" w:lineRule="auto"/>
              <w:jc w:val="right"/>
              <w:rPr>
                <w:rFonts w:ascii="Times New Roman" w:hAnsi="Times New Roman"/>
                <w:noProof/>
                <w:lang w:val="en-GB"/>
              </w:rPr>
            </w:pPr>
            <w:r w:rsidRPr="006E2F9F">
              <w:rPr>
                <w:rFonts w:ascii="Times New Roman" w:hAnsi="Times New Roman"/>
                <w:noProof/>
                <w:lang w:val="en-GB"/>
              </w:rPr>
              <w:t>171</w:t>
            </w:r>
            <w:r w:rsidR="009B32B2" w:rsidRPr="006E2F9F">
              <w:rPr>
                <w:rFonts w:ascii="Times New Roman" w:hAnsi="Times New Roman"/>
                <w:noProof/>
                <w:lang w:val="en-GB"/>
              </w:rPr>
              <w:t> </w:t>
            </w:r>
            <w:r w:rsidRPr="006E2F9F">
              <w:rPr>
                <w:rFonts w:ascii="Times New Roman" w:hAnsi="Times New Roman"/>
                <w:noProof/>
                <w:lang w:val="en-GB"/>
              </w:rPr>
              <w:t>704</w:t>
            </w:r>
            <w:r w:rsidR="009B32B2" w:rsidRPr="006E2F9F">
              <w:rPr>
                <w:rFonts w:ascii="Times New Roman" w:hAnsi="Times New Roman"/>
                <w:noProof/>
                <w:lang w:val="en-GB"/>
              </w:rPr>
              <w:t> </w:t>
            </w:r>
            <w:r w:rsidRPr="006E2F9F">
              <w:rPr>
                <w:rFonts w:ascii="Times New Roman" w:hAnsi="Times New Roman"/>
                <w:noProof/>
                <w:lang w:val="en-GB"/>
              </w:rPr>
              <w:t>104</w:t>
            </w:r>
          </w:p>
        </w:tc>
      </w:tr>
    </w:tbl>
    <w:p w14:paraId="57A32E3B" w14:textId="42BA9FB3" w:rsidR="009B32B2" w:rsidRPr="006E2F9F" w:rsidRDefault="009B32B2" w:rsidP="00725359">
      <w:pPr>
        <w:spacing w:after="160" w:line="278" w:lineRule="auto"/>
        <w:jc w:val="right"/>
        <w:rPr>
          <w:rFonts w:eastAsia="Calibri"/>
          <w:b/>
          <w:szCs w:val="24"/>
          <w:lang w:val="sl-SI" w:eastAsia="en-US"/>
        </w:rPr>
      </w:pPr>
      <w:r w:rsidRPr="006E2F9F">
        <w:rPr>
          <w:rFonts w:eastAsia="Aptos"/>
          <w:noProof/>
          <w:kern w:val="2"/>
          <w:szCs w:val="24"/>
          <w:lang w:val="en-GB" w:eastAsia="en-US"/>
          <w14:ligatures w14:val="standardContextual"/>
        </w:rPr>
        <w:t>“</w:t>
      </w:r>
    </w:p>
    <w:sectPr w:rsidR="009B32B2" w:rsidRPr="006E2F9F" w:rsidSect="0066651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2C00E" w14:textId="77777777" w:rsidR="003A4BA2" w:rsidRDefault="003A4BA2" w:rsidP="009C4014">
      <w:r>
        <w:separator/>
      </w:r>
    </w:p>
  </w:endnote>
  <w:endnote w:type="continuationSeparator" w:id="0">
    <w:p w14:paraId="234558DC" w14:textId="77777777" w:rsidR="003A4BA2" w:rsidRDefault="003A4BA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332D" w14:textId="77777777" w:rsidR="009B32B2" w:rsidRDefault="009B3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458BC" w14:textId="77777777" w:rsidR="009B32B2" w:rsidRPr="007C0698" w:rsidRDefault="009B32B2" w:rsidP="007C06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1252" w14:textId="77777777" w:rsidR="009B32B2" w:rsidRDefault="009B32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F2C3" w14:textId="77777777" w:rsidR="00185E15" w:rsidRDefault="00185E15">
    <w:pP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762B" w14:textId="77777777" w:rsidR="00185E15" w:rsidRDefault="00185E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519E"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DEE7E" w14:textId="77777777" w:rsidR="003A4BA2" w:rsidRDefault="003A4BA2" w:rsidP="009C4014">
      <w:r>
        <w:separator/>
      </w:r>
    </w:p>
  </w:footnote>
  <w:footnote w:type="continuationSeparator" w:id="0">
    <w:p w14:paraId="38860BBB" w14:textId="77777777" w:rsidR="003A4BA2" w:rsidRDefault="003A4BA2" w:rsidP="009C4014">
      <w:r>
        <w:continuationSeparator/>
      </w:r>
    </w:p>
  </w:footnote>
  <w:footnote w:id="1">
    <w:p w14:paraId="75C6E5B3" w14:textId="674D4113" w:rsidR="009B32B2" w:rsidRPr="007C0698" w:rsidRDefault="009B32B2" w:rsidP="009B32B2">
      <w:pPr>
        <w:pStyle w:val="FootnoteText"/>
        <w:ind w:left="851" w:hanging="851"/>
        <w:rPr>
          <w:sz w:val="24"/>
          <w:szCs w:val="24"/>
          <w:lang w:val="sl-SI"/>
        </w:rPr>
      </w:pPr>
      <w:r w:rsidRPr="007C0698">
        <w:rPr>
          <w:rStyle w:val="FootnoteReference"/>
          <w:sz w:val="24"/>
          <w:szCs w:val="24"/>
        </w:rPr>
        <w:footnoteRef/>
      </w:r>
      <w:r w:rsidRPr="007C0698">
        <w:rPr>
          <w:sz w:val="24"/>
          <w:szCs w:val="24"/>
          <w:lang w:val="sl-SI"/>
        </w:rPr>
        <w:tab/>
        <w:t xml:space="preserve">Stališče Evropskega parlamenta z dne </w:t>
      </w:r>
      <w:r w:rsidR="006E2F9F" w:rsidRPr="006E2F9F">
        <w:rPr>
          <w:sz w:val="24"/>
          <w:szCs w:val="24"/>
          <w:lang w:val="sl-SI"/>
        </w:rPr>
        <w:t>7</w:t>
      </w:r>
      <w:r w:rsidR="00782964">
        <w:rPr>
          <w:sz w:val="24"/>
          <w:szCs w:val="24"/>
          <w:lang w:val="sl-SI"/>
        </w:rPr>
        <w:t xml:space="preserve">. julija </w:t>
      </w:r>
      <w:r w:rsidR="006E2F9F" w:rsidRPr="006E2F9F">
        <w:rPr>
          <w:sz w:val="24"/>
          <w:szCs w:val="24"/>
          <w:lang w:val="sl-SI"/>
        </w:rPr>
        <w:t>2026</w:t>
      </w:r>
      <w:r w:rsidR="00782964">
        <w:rPr>
          <w:sz w:val="24"/>
          <w:szCs w:val="24"/>
          <w:lang w:val="sl-SI"/>
        </w:rPr>
        <w:t>.</w:t>
      </w:r>
    </w:p>
  </w:footnote>
  <w:footnote w:id="2">
    <w:p w14:paraId="6A6706ED" w14:textId="26D143E6" w:rsidR="009B32B2" w:rsidRPr="007C0698" w:rsidRDefault="009B32B2" w:rsidP="009B32B2">
      <w:pPr>
        <w:ind w:left="851" w:hanging="851"/>
        <w:rPr>
          <w:lang w:val="sl-SI"/>
        </w:rPr>
      </w:pPr>
      <w:r w:rsidRPr="007C0698">
        <w:rPr>
          <w:rStyle w:val="FootnoteReference"/>
          <w:lang w:val="sl-SI"/>
        </w:rPr>
        <w:footnoteRef/>
      </w:r>
      <w:r w:rsidRPr="007C0698">
        <w:rPr>
          <w:lang w:val="sl-SI"/>
        </w:rPr>
        <w:tab/>
        <w:t xml:space="preserve">Uredba (EU) </w:t>
      </w:r>
      <w:r w:rsidR="006E2F9F" w:rsidRPr="006E2F9F">
        <w:rPr>
          <w:lang w:val="sl-SI"/>
        </w:rPr>
        <w:t>2021</w:t>
      </w:r>
      <w:r w:rsidRPr="007C0698">
        <w:rPr>
          <w:lang w:val="sl-SI"/>
        </w:rPr>
        <w:t>/</w:t>
      </w:r>
      <w:r w:rsidR="006E2F9F" w:rsidRPr="006E2F9F">
        <w:rPr>
          <w:lang w:val="sl-SI"/>
        </w:rPr>
        <w:t>2115</w:t>
      </w:r>
      <w:r w:rsidRPr="007C0698">
        <w:rPr>
          <w:lang w:val="sl-SI"/>
        </w:rPr>
        <w:t xml:space="preserve"> Evropskega parlamenta in Sveta z dne </w:t>
      </w:r>
      <w:r w:rsidR="006E2F9F" w:rsidRPr="006E2F9F">
        <w:rPr>
          <w:lang w:val="sl-SI"/>
        </w:rPr>
        <w:t>2</w:t>
      </w:r>
      <w:r w:rsidRPr="007C0698">
        <w:rPr>
          <w:lang w:val="sl-SI"/>
        </w:rPr>
        <w:t xml:space="preserve">. decembra </w:t>
      </w:r>
      <w:r w:rsidR="006E2F9F" w:rsidRPr="006E2F9F">
        <w:rPr>
          <w:lang w:val="sl-SI"/>
        </w:rPr>
        <w:t>2021</w:t>
      </w:r>
      <w:r w:rsidRPr="007C0698">
        <w:rPr>
          <w:lang w:val="sl-SI"/>
        </w:rPr>
        <w:t xml:space="preserve">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w:t>
      </w:r>
      <w:r w:rsidR="006E2F9F" w:rsidRPr="006E2F9F">
        <w:rPr>
          <w:lang w:val="sl-SI"/>
        </w:rPr>
        <w:t>1305</w:t>
      </w:r>
      <w:r w:rsidRPr="007C0698">
        <w:rPr>
          <w:lang w:val="sl-SI"/>
        </w:rPr>
        <w:t>/</w:t>
      </w:r>
      <w:r w:rsidR="006E2F9F" w:rsidRPr="006E2F9F">
        <w:rPr>
          <w:lang w:val="sl-SI"/>
        </w:rPr>
        <w:t>2013</w:t>
      </w:r>
      <w:r w:rsidRPr="007C0698">
        <w:rPr>
          <w:lang w:val="sl-SI"/>
        </w:rPr>
        <w:t xml:space="preserve"> in (EU) št. </w:t>
      </w:r>
      <w:r w:rsidR="006E2F9F" w:rsidRPr="006E2F9F">
        <w:rPr>
          <w:lang w:val="sl-SI"/>
        </w:rPr>
        <w:t>1307</w:t>
      </w:r>
      <w:r w:rsidRPr="007C0698">
        <w:rPr>
          <w:lang w:val="sl-SI"/>
        </w:rPr>
        <w:t>/</w:t>
      </w:r>
      <w:r w:rsidR="006E2F9F" w:rsidRPr="006E2F9F">
        <w:rPr>
          <w:lang w:val="sl-SI"/>
        </w:rPr>
        <w:t>2013</w:t>
      </w:r>
      <w:r w:rsidRPr="007C0698">
        <w:rPr>
          <w:lang w:val="sl-SI"/>
        </w:rPr>
        <w:t xml:space="preserve"> (UL L </w:t>
      </w:r>
      <w:r w:rsidR="006E2F9F" w:rsidRPr="006E2F9F">
        <w:rPr>
          <w:lang w:val="sl-SI"/>
        </w:rPr>
        <w:t>435</w:t>
      </w:r>
      <w:r w:rsidRPr="007C0698">
        <w:rPr>
          <w:lang w:val="sl-SI"/>
        </w:rPr>
        <w:t xml:space="preserve">, </w:t>
      </w:r>
      <w:r w:rsidR="006E2F9F" w:rsidRPr="006E2F9F">
        <w:rPr>
          <w:lang w:val="sl-SI"/>
        </w:rPr>
        <w:t>6</w:t>
      </w:r>
      <w:r w:rsidRPr="007C0698">
        <w:rPr>
          <w:lang w:val="sl-SI"/>
        </w:rPr>
        <w:t>.</w:t>
      </w:r>
      <w:r w:rsidR="006E2F9F" w:rsidRPr="006E2F9F">
        <w:rPr>
          <w:lang w:val="sl-SI"/>
        </w:rPr>
        <w:t>12</w:t>
      </w:r>
      <w:r w:rsidRPr="007C0698">
        <w:rPr>
          <w:lang w:val="sl-SI"/>
        </w:rPr>
        <w:t>.</w:t>
      </w:r>
      <w:r w:rsidR="006E2F9F" w:rsidRPr="006E2F9F">
        <w:rPr>
          <w:lang w:val="sl-SI"/>
        </w:rPr>
        <w:t>2021</w:t>
      </w:r>
      <w:r w:rsidRPr="007C0698">
        <w:rPr>
          <w:lang w:val="sl-SI"/>
        </w:rPr>
        <w:t>, str. </w:t>
      </w:r>
      <w:r w:rsidR="006E2F9F" w:rsidRPr="006E2F9F">
        <w:rPr>
          <w:lang w:val="sl-SI"/>
        </w:rPr>
        <w:t>1</w:t>
      </w:r>
      <w:r w:rsidRPr="007C0698">
        <w:rPr>
          <w:lang w:val="sl-SI"/>
        </w:rPr>
        <w:t xml:space="preserve">, ELI: </w:t>
      </w:r>
      <w:hyperlink r:id="rId1" w:history="1">
        <w:r w:rsidRPr="007C0698">
          <w:rPr>
            <w:rStyle w:val="Hyperlink"/>
            <w:lang w:val="sl-SI"/>
          </w:rPr>
          <w:t>http://data.europa.eu/eli/reg/</w:t>
        </w:r>
        <w:r w:rsidR="006E2F9F" w:rsidRPr="006E2F9F">
          <w:rPr>
            <w:rStyle w:val="Hyperlink"/>
            <w:lang w:val="sl-SI"/>
          </w:rPr>
          <w:t>2021</w:t>
        </w:r>
        <w:r w:rsidRPr="007C0698">
          <w:rPr>
            <w:rStyle w:val="Hyperlink"/>
            <w:lang w:val="sl-SI"/>
          </w:rPr>
          <w:t>/</w:t>
        </w:r>
        <w:r w:rsidR="006E2F9F" w:rsidRPr="006E2F9F">
          <w:rPr>
            <w:rStyle w:val="Hyperlink"/>
            <w:lang w:val="sl-SI"/>
          </w:rPr>
          <w:t>2115</w:t>
        </w:r>
        <w:r w:rsidRPr="007C0698">
          <w:rPr>
            <w:rStyle w:val="Hyperlink"/>
            <w:lang w:val="sl-SI"/>
          </w:rPr>
          <w:t>/oj</w:t>
        </w:r>
      </w:hyperlink>
      <w:r w:rsidRPr="007C0698">
        <w:rPr>
          <w:lang w:val="sl-SI"/>
        </w:rPr>
        <w:t>).</w:t>
      </w:r>
    </w:p>
  </w:footnote>
  <w:footnote w:id="3">
    <w:p w14:paraId="0D819887" w14:textId="3DFA6488" w:rsidR="009B32B2" w:rsidRPr="007C0698" w:rsidRDefault="009B32B2" w:rsidP="009B32B2">
      <w:pPr>
        <w:ind w:left="851" w:hanging="851"/>
        <w:rPr>
          <w:lang w:val="sl-SI"/>
        </w:rPr>
      </w:pPr>
      <w:r w:rsidRPr="007C0698">
        <w:rPr>
          <w:rStyle w:val="FootnoteReference"/>
          <w:lang w:val="sl-SI"/>
        </w:rPr>
        <w:footnoteRef/>
      </w:r>
      <w:r w:rsidRPr="007C0698">
        <w:rPr>
          <w:lang w:val="sl-SI"/>
        </w:rPr>
        <w:tab/>
        <w:t>Uredba (EU) </w:t>
      </w:r>
      <w:r w:rsidR="006E2F9F" w:rsidRPr="006E2F9F">
        <w:rPr>
          <w:lang w:val="sl-SI"/>
        </w:rPr>
        <w:t>2021</w:t>
      </w:r>
      <w:r w:rsidRPr="007C0698">
        <w:rPr>
          <w:lang w:val="sl-SI"/>
        </w:rPr>
        <w:t>/</w:t>
      </w:r>
      <w:r w:rsidR="006E2F9F" w:rsidRPr="006E2F9F">
        <w:rPr>
          <w:lang w:val="sl-SI"/>
        </w:rPr>
        <w:t>2116</w:t>
      </w:r>
      <w:r w:rsidRPr="007C0698">
        <w:rPr>
          <w:lang w:val="sl-SI"/>
        </w:rPr>
        <w:t xml:space="preserve"> Evropskega parlamenta in Sveta z dne </w:t>
      </w:r>
      <w:r w:rsidR="006E2F9F" w:rsidRPr="006E2F9F">
        <w:rPr>
          <w:lang w:val="sl-SI"/>
        </w:rPr>
        <w:t>2</w:t>
      </w:r>
      <w:r w:rsidRPr="007C0698">
        <w:rPr>
          <w:lang w:val="sl-SI"/>
        </w:rPr>
        <w:t>. decembra </w:t>
      </w:r>
      <w:r w:rsidR="006E2F9F" w:rsidRPr="006E2F9F">
        <w:rPr>
          <w:lang w:val="sl-SI"/>
        </w:rPr>
        <w:t>2021</w:t>
      </w:r>
      <w:r w:rsidRPr="007C0698">
        <w:rPr>
          <w:lang w:val="sl-SI"/>
        </w:rPr>
        <w:t xml:space="preserve"> o financiranju, upravljanju in spremljanju skupne kmetijske politike ter razveljavitvi Uredbe (EU) št. </w:t>
      </w:r>
      <w:r w:rsidR="006E2F9F" w:rsidRPr="006E2F9F">
        <w:rPr>
          <w:lang w:val="sl-SI"/>
        </w:rPr>
        <w:t>1306</w:t>
      </w:r>
      <w:r w:rsidRPr="007C0698">
        <w:rPr>
          <w:lang w:val="sl-SI"/>
        </w:rPr>
        <w:t>/</w:t>
      </w:r>
      <w:r w:rsidR="006E2F9F" w:rsidRPr="006E2F9F">
        <w:rPr>
          <w:lang w:val="sl-SI"/>
        </w:rPr>
        <w:t>2013</w:t>
      </w:r>
      <w:r w:rsidRPr="007C0698">
        <w:rPr>
          <w:lang w:val="sl-SI"/>
        </w:rPr>
        <w:t xml:space="preserve"> (UL L </w:t>
      </w:r>
      <w:r w:rsidR="006E2F9F" w:rsidRPr="006E2F9F">
        <w:rPr>
          <w:lang w:val="sl-SI"/>
        </w:rPr>
        <w:t>435</w:t>
      </w:r>
      <w:r w:rsidRPr="007C0698">
        <w:rPr>
          <w:lang w:val="sl-SI"/>
        </w:rPr>
        <w:t xml:space="preserve">, </w:t>
      </w:r>
      <w:r w:rsidR="006E2F9F" w:rsidRPr="006E2F9F">
        <w:rPr>
          <w:lang w:val="sl-SI"/>
        </w:rPr>
        <w:t>6</w:t>
      </w:r>
      <w:r w:rsidRPr="007C0698">
        <w:rPr>
          <w:lang w:val="sl-SI"/>
        </w:rPr>
        <w:t>.</w:t>
      </w:r>
      <w:r w:rsidR="006E2F9F" w:rsidRPr="006E2F9F">
        <w:rPr>
          <w:lang w:val="sl-SI"/>
        </w:rPr>
        <w:t>12</w:t>
      </w:r>
      <w:r w:rsidRPr="007C0698">
        <w:rPr>
          <w:lang w:val="sl-SI"/>
        </w:rPr>
        <w:t>.</w:t>
      </w:r>
      <w:r w:rsidR="006E2F9F" w:rsidRPr="006E2F9F">
        <w:rPr>
          <w:lang w:val="sl-SI"/>
        </w:rPr>
        <w:t>2021</w:t>
      </w:r>
      <w:r w:rsidRPr="007C0698">
        <w:rPr>
          <w:lang w:val="sl-SI"/>
        </w:rPr>
        <w:t>, str. </w:t>
      </w:r>
      <w:r w:rsidR="006E2F9F" w:rsidRPr="006E2F9F">
        <w:rPr>
          <w:lang w:val="sl-SI"/>
        </w:rPr>
        <w:t>187</w:t>
      </w:r>
      <w:r w:rsidRPr="007C0698">
        <w:rPr>
          <w:lang w:val="sl-SI"/>
        </w:rPr>
        <w:t xml:space="preserve">, ELI: </w:t>
      </w:r>
      <w:hyperlink r:id="rId2" w:history="1">
        <w:r w:rsidRPr="007C0698">
          <w:rPr>
            <w:rStyle w:val="Hyperlink"/>
            <w:lang w:val="sl-SI"/>
          </w:rPr>
          <w:t>http://data.europa.eu/eli/reg/</w:t>
        </w:r>
        <w:r w:rsidR="006E2F9F" w:rsidRPr="006E2F9F">
          <w:rPr>
            <w:rStyle w:val="Hyperlink"/>
            <w:lang w:val="sl-SI"/>
          </w:rPr>
          <w:t>2021</w:t>
        </w:r>
        <w:r w:rsidRPr="007C0698">
          <w:rPr>
            <w:rStyle w:val="Hyperlink"/>
            <w:lang w:val="sl-SI"/>
          </w:rPr>
          <w:t>/</w:t>
        </w:r>
        <w:r w:rsidR="006E2F9F" w:rsidRPr="006E2F9F">
          <w:rPr>
            <w:rStyle w:val="Hyperlink"/>
            <w:lang w:val="sl-SI"/>
          </w:rPr>
          <w:t>2116</w:t>
        </w:r>
        <w:r w:rsidRPr="007C0698">
          <w:rPr>
            <w:rStyle w:val="Hyperlink"/>
            <w:lang w:val="sl-SI"/>
          </w:rPr>
          <w:t>/oj</w:t>
        </w:r>
      </w:hyperlink>
      <w:r w:rsidRPr="007C0698">
        <w:rPr>
          <w:lang w:val="sl-SI"/>
        </w:rPr>
        <w:t>).</w:t>
      </w:r>
    </w:p>
  </w:footnote>
  <w:footnote w:id="4">
    <w:p w14:paraId="3FC53222" w14:textId="672F5F6D" w:rsidR="009B32B2" w:rsidRPr="007C0698" w:rsidRDefault="009B32B2" w:rsidP="009B32B2">
      <w:pPr>
        <w:ind w:left="851" w:hanging="851"/>
        <w:rPr>
          <w:lang w:val="sl-SI"/>
        </w:rPr>
      </w:pPr>
      <w:r w:rsidRPr="007C0698">
        <w:rPr>
          <w:rStyle w:val="FootnoteReference"/>
          <w:lang w:val="sl-SI"/>
        </w:rPr>
        <w:footnoteRef/>
      </w:r>
      <w:r w:rsidRPr="007C0698">
        <w:rPr>
          <w:lang w:val="sl-SI"/>
        </w:rPr>
        <w:tab/>
      </w:r>
      <w:bookmarkStart w:id="8" w:name="https://eur-lex.europa.eu/legal-content/"/>
      <w:r w:rsidRPr="007C0698">
        <w:rPr>
          <w:lang w:val="sl-SI"/>
        </w:rPr>
        <w:t xml:space="preserve">Direktiva Sveta </w:t>
      </w:r>
      <w:r w:rsidR="006E2F9F" w:rsidRPr="006E2F9F">
        <w:rPr>
          <w:lang w:val="sl-SI"/>
        </w:rPr>
        <w:t>91</w:t>
      </w:r>
      <w:r w:rsidRPr="007C0698">
        <w:rPr>
          <w:lang w:val="sl-SI"/>
        </w:rPr>
        <w:t>/</w:t>
      </w:r>
      <w:r w:rsidR="006E2F9F" w:rsidRPr="006E2F9F">
        <w:rPr>
          <w:lang w:val="sl-SI"/>
        </w:rPr>
        <w:t>676</w:t>
      </w:r>
      <w:r w:rsidRPr="007C0698">
        <w:rPr>
          <w:lang w:val="sl-SI"/>
        </w:rPr>
        <w:t xml:space="preserve">/EGS z dne </w:t>
      </w:r>
      <w:r w:rsidR="006E2F9F" w:rsidRPr="006E2F9F">
        <w:rPr>
          <w:lang w:val="sl-SI"/>
        </w:rPr>
        <w:t>12</w:t>
      </w:r>
      <w:r w:rsidRPr="007C0698">
        <w:rPr>
          <w:lang w:val="sl-SI"/>
        </w:rPr>
        <w:t xml:space="preserve">. decembra </w:t>
      </w:r>
      <w:r w:rsidR="006E2F9F" w:rsidRPr="006E2F9F">
        <w:rPr>
          <w:lang w:val="sl-SI"/>
        </w:rPr>
        <w:t>1991</w:t>
      </w:r>
      <w:r w:rsidRPr="007C0698">
        <w:rPr>
          <w:lang w:val="sl-SI"/>
        </w:rPr>
        <w:t xml:space="preserve"> o varstvu voda pred onesnaževanjem z nitrati iz kmetijskih virov</w:t>
      </w:r>
      <w:bookmarkEnd w:id="8"/>
      <w:r w:rsidRPr="007C0698">
        <w:rPr>
          <w:lang w:val="sl-SI"/>
        </w:rPr>
        <w:t xml:space="preserve"> (UL L </w:t>
      </w:r>
      <w:r w:rsidR="006E2F9F" w:rsidRPr="006E2F9F">
        <w:rPr>
          <w:lang w:val="sl-SI"/>
        </w:rPr>
        <w:t>375</w:t>
      </w:r>
      <w:r w:rsidRPr="007C0698">
        <w:rPr>
          <w:lang w:val="sl-SI"/>
        </w:rPr>
        <w:t xml:space="preserve">, </w:t>
      </w:r>
      <w:r w:rsidR="006E2F9F" w:rsidRPr="006E2F9F">
        <w:rPr>
          <w:lang w:val="sl-SI"/>
        </w:rPr>
        <w:t>31</w:t>
      </w:r>
      <w:r w:rsidRPr="007C0698">
        <w:rPr>
          <w:lang w:val="sl-SI"/>
        </w:rPr>
        <w:t>.</w:t>
      </w:r>
      <w:r w:rsidR="006E2F9F" w:rsidRPr="006E2F9F">
        <w:rPr>
          <w:lang w:val="sl-SI"/>
        </w:rPr>
        <w:t>12</w:t>
      </w:r>
      <w:r w:rsidRPr="007C0698">
        <w:rPr>
          <w:lang w:val="sl-SI"/>
        </w:rPr>
        <w:t>.</w:t>
      </w:r>
      <w:r w:rsidR="006E2F9F" w:rsidRPr="006E2F9F">
        <w:rPr>
          <w:lang w:val="sl-SI"/>
        </w:rPr>
        <w:t>1991</w:t>
      </w:r>
      <w:r w:rsidRPr="007C0698">
        <w:rPr>
          <w:lang w:val="sl-SI"/>
        </w:rPr>
        <w:t>, str. </w:t>
      </w:r>
      <w:r w:rsidR="006E2F9F" w:rsidRPr="006E2F9F">
        <w:rPr>
          <w:lang w:val="sl-SI"/>
        </w:rPr>
        <w:t>1</w:t>
      </w:r>
      <w:r w:rsidRPr="007C0698">
        <w:rPr>
          <w:lang w:val="sl-SI"/>
        </w:rPr>
        <w:t xml:space="preserve">, ELI: </w:t>
      </w:r>
      <w:hyperlink r:id="rId3" w:history="1">
        <w:r w:rsidRPr="007C0698">
          <w:rPr>
            <w:rStyle w:val="Hyperlink"/>
            <w:lang w:val="sl-SI"/>
          </w:rPr>
          <w:t>http://data.europa.eu/eli/dir/</w:t>
        </w:r>
        <w:r w:rsidR="006E2F9F" w:rsidRPr="006E2F9F">
          <w:rPr>
            <w:rStyle w:val="Hyperlink"/>
            <w:lang w:val="sl-SI"/>
          </w:rPr>
          <w:t>1991</w:t>
        </w:r>
        <w:r w:rsidRPr="007C0698">
          <w:rPr>
            <w:rStyle w:val="Hyperlink"/>
            <w:lang w:val="sl-SI"/>
          </w:rPr>
          <w:t>/</w:t>
        </w:r>
        <w:r w:rsidR="006E2F9F" w:rsidRPr="006E2F9F">
          <w:rPr>
            <w:rStyle w:val="Hyperlink"/>
            <w:lang w:val="sl-SI"/>
          </w:rPr>
          <w:t>676</w:t>
        </w:r>
        <w:r w:rsidRPr="007C0698">
          <w:rPr>
            <w:rStyle w:val="Hyperlink"/>
            <w:lang w:val="sl-SI"/>
          </w:rPr>
          <w:t>/oj</w:t>
        </w:r>
      </w:hyperlink>
      <w:r w:rsidRPr="007C0698">
        <w:rPr>
          <w:lang w:val="sl-SI"/>
        </w:rPr>
        <w:t>).</w:t>
      </w:r>
    </w:p>
  </w:footnote>
  <w:footnote w:id="5">
    <w:p w14:paraId="0B2119F2" w14:textId="21CA8EAA" w:rsidR="009B32B2" w:rsidRPr="007C0698" w:rsidRDefault="009B32B2" w:rsidP="009B32B2">
      <w:pPr>
        <w:ind w:left="851" w:hanging="851"/>
        <w:rPr>
          <w:lang w:val="sl-SI"/>
        </w:rPr>
      </w:pPr>
      <w:r w:rsidRPr="007C0698">
        <w:rPr>
          <w:rStyle w:val="FootnoteReference"/>
          <w:lang w:val="sl-SI"/>
        </w:rPr>
        <w:footnoteRef/>
      </w:r>
      <w:r w:rsidRPr="007C0698">
        <w:rPr>
          <w:lang w:val="sl-SI"/>
        </w:rPr>
        <w:tab/>
        <w:t>Uredba (EU, Euratom) </w:t>
      </w:r>
      <w:r w:rsidR="006E2F9F" w:rsidRPr="006E2F9F">
        <w:rPr>
          <w:lang w:val="sl-SI"/>
        </w:rPr>
        <w:t>2024</w:t>
      </w:r>
      <w:r w:rsidRPr="007C0698">
        <w:rPr>
          <w:lang w:val="sl-SI"/>
        </w:rPr>
        <w:t>/</w:t>
      </w:r>
      <w:r w:rsidR="006E2F9F" w:rsidRPr="006E2F9F">
        <w:rPr>
          <w:lang w:val="sl-SI"/>
        </w:rPr>
        <w:t>2509</w:t>
      </w:r>
      <w:r w:rsidRPr="007C0698">
        <w:rPr>
          <w:lang w:val="sl-SI"/>
        </w:rPr>
        <w:t xml:space="preserve"> Evropskega parlamenta in Sveta z dne </w:t>
      </w:r>
      <w:r w:rsidR="006E2F9F" w:rsidRPr="006E2F9F">
        <w:rPr>
          <w:lang w:val="sl-SI"/>
        </w:rPr>
        <w:t>23</w:t>
      </w:r>
      <w:r w:rsidRPr="007C0698">
        <w:rPr>
          <w:lang w:val="sl-SI"/>
        </w:rPr>
        <w:t>. </w:t>
      </w:r>
      <w:r w:rsidRPr="007C0698">
        <w:rPr>
          <w:lang w:val="sl-SI"/>
        </w:rPr>
        <w:t>septembra </w:t>
      </w:r>
      <w:r w:rsidR="006E2F9F" w:rsidRPr="006E2F9F">
        <w:rPr>
          <w:lang w:val="sl-SI"/>
        </w:rPr>
        <w:t>2024</w:t>
      </w:r>
      <w:r w:rsidRPr="007C0698">
        <w:rPr>
          <w:lang w:val="sl-SI"/>
        </w:rPr>
        <w:t xml:space="preserve"> o finančnih pravilih, ki se uporabljajo za splošni proračun Unije (UL L, </w:t>
      </w:r>
      <w:r w:rsidR="006E2F9F" w:rsidRPr="006E2F9F">
        <w:rPr>
          <w:lang w:val="sl-SI"/>
        </w:rPr>
        <w:t>2024</w:t>
      </w:r>
      <w:r w:rsidRPr="007C0698">
        <w:rPr>
          <w:lang w:val="sl-SI"/>
        </w:rPr>
        <w:t>/</w:t>
      </w:r>
      <w:r w:rsidR="006E2F9F" w:rsidRPr="006E2F9F">
        <w:rPr>
          <w:lang w:val="sl-SI"/>
        </w:rPr>
        <w:t>2509</w:t>
      </w:r>
      <w:r w:rsidRPr="007C0698">
        <w:rPr>
          <w:lang w:val="sl-SI"/>
        </w:rPr>
        <w:t xml:space="preserve">, </w:t>
      </w:r>
      <w:r w:rsidR="006E2F9F" w:rsidRPr="006E2F9F">
        <w:rPr>
          <w:lang w:val="sl-SI"/>
        </w:rPr>
        <w:t>26</w:t>
      </w:r>
      <w:r w:rsidRPr="007C0698">
        <w:rPr>
          <w:lang w:val="sl-SI"/>
        </w:rPr>
        <w:t>.</w:t>
      </w:r>
      <w:r w:rsidR="006E2F9F" w:rsidRPr="006E2F9F">
        <w:rPr>
          <w:lang w:val="sl-SI"/>
        </w:rPr>
        <w:t>9</w:t>
      </w:r>
      <w:r w:rsidRPr="007C0698">
        <w:rPr>
          <w:lang w:val="sl-SI"/>
        </w:rPr>
        <w:t>.</w:t>
      </w:r>
      <w:r w:rsidR="006E2F9F" w:rsidRPr="006E2F9F">
        <w:rPr>
          <w:lang w:val="sl-SI"/>
        </w:rPr>
        <w:t>2024</w:t>
      </w:r>
      <w:r w:rsidRPr="007C0698">
        <w:rPr>
          <w:lang w:val="sl-SI"/>
        </w:rPr>
        <w:t xml:space="preserve">, ELI: </w:t>
      </w:r>
      <w:hyperlink r:id="rId4" w:history="1">
        <w:r w:rsidRPr="007C0698">
          <w:rPr>
            <w:rStyle w:val="Hyperlink"/>
            <w:lang w:val="sl-SI"/>
          </w:rPr>
          <w:t>http://data.europa.eu/eli/reg/</w:t>
        </w:r>
        <w:r w:rsidR="006E2F9F" w:rsidRPr="006E2F9F">
          <w:rPr>
            <w:rStyle w:val="Hyperlink"/>
            <w:lang w:val="sl-SI"/>
          </w:rPr>
          <w:t>2024</w:t>
        </w:r>
        <w:r w:rsidRPr="007C0698">
          <w:rPr>
            <w:rStyle w:val="Hyperlink"/>
            <w:lang w:val="sl-SI"/>
          </w:rPr>
          <w:t>/</w:t>
        </w:r>
        <w:r w:rsidR="006E2F9F" w:rsidRPr="006E2F9F">
          <w:rPr>
            <w:rStyle w:val="Hyperlink"/>
            <w:lang w:val="sl-SI"/>
          </w:rPr>
          <w:t>2509</w:t>
        </w:r>
        <w:r w:rsidRPr="007C0698">
          <w:rPr>
            <w:rStyle w:val="Hyperlink"/>
            <w:lang w:val="sl-SI"/>
          </w:rPr>
          <w:t>/oj</w:t>
        </w:r>
      </w:hyperlink>
      <w:r w:rsidRPr="007C0698">
        <w:rPr>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195B" w14:textId="77777777" w:rsidR="009B32B2" w:rsidRDefault="009B3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AA7A" w14:textId="77777777" w:rsidR="009B32B2" w:rsidRDefault="009B32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FA14" w14:textId="77777777" w:rsidR="009B32B2" w:rsidRDefault="009B32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1AE4" w14:textId="77777777" w:rsidR="00185E15" w:rsidRDefault="00185E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4F291" w14:textId="77777777" w:rsidR="00185E15" w:rsidRDefault="00185E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570F"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504056481">
    <w:abstractNumId w:val="3"/>
  </w:num>
  <w:num w:numId="2" w16cid:durableId="577136804">
    <w:abstractNumId w:val="2"/>
  </w:num>
  <w:num w:numId="3" w16cid:durableId="1800564902">
    <w:abstractNumId w:val="1"/>
  </w:num>
  <w:num w:numId="4" w16cid:durableId="308485906">
    <w:abstractNumId w:val="0"/>
  </w:num>
  <w:num w:numId="5" w16cid:durableId="1982808112">
    <w:abstractNumId w:val="6"/>
  </w:num>
  <w:num w:numId="6" w16cid:durableId="451678281">
    <w:abstractNumId w:val="5"/>
  </w:num>
  <w:num w:numId="7" w16cid:durableId="545140790">
    <w:abstractNumId w:val="4"/>
  </w:num>
  <w:num w:numId="8" w16cid:durableId="1509641338">
    <w:abstractNumId w:val="7"/>
  </w:num>
  <w:num w:numId="9" w16cid:durableId="13114487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activeWritingStyle w:appName="MSWord" w:lang="fr-FR" w:vendorID="9" w:dllVersion="512" w:checkStyle="0"/>
  <w:activeWritingStyle w:appName="MSWord" w:lang="pt-PT" w:vendorID="13" w:dllVersion="513" w:checkStyle="1"/>
  <w:activeWritingStyle w:appName="MSWord" w:lang="pl-PL" w:vendorID="12"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BA2"/>
    <w:rsid w:val="00013B2A"/>
    <w:rsid w:val="000C2BFE"/>
    <w:rsid w:val="000D562B"/>
    <w:rsid w:val="000F27A9"/>
    <w:rsid w:val="000F6208"/>
    <w:rsid w:val="00125CBC"/>
    <w:rsid w:val="00145BFC"/>
    <w:rsid w:val="00172070"/>
    <w:rsid w:val="00185E15"/>
    <w:rsid w:val="001D4BBF"/>
    <w:rsid w:val="001D63A8"/>
    <w:rsid w:val="002166F0"/>
    <w:rsid w:val="00272419"/>
    <w:rsid w:val="002924A9"/>
    <w:rsid w:val="002A1D4E"/>
    <w:rsid w:val="002B4BCF"/>
    <w:rsid w:val="002F1925"/>
    <w:rsid w:val="002F5C99"/>
    <w:rsid w:val="00300C61"/>
    <w:rsid w:val="00312A38"/>
    <w:rsid w:val="003202DD"/>
    <w:rsid w:val="003219A4"/>
    <w:rsid w:val="003775B9"/>
    <w:rsid w:val="00397B2A"/>
    <w:rsid w:val="003A4BA2"/>
    <w:rsid w:val="003E1189"/>
    <w:rsid w:val="003F4DFE"/>
    <w:rsid w:val="00425111"/>
    <w:rsid w:val="00451C48"/>
    <w:rsid w:val="0047030E"/>
    <w:rsid w:val="004E6A17"/>
    <w:rsid w:val="004F2EA7"/>
    <w:rsid w:val="00507369"/>
    <w:rsid w:val="00520780"/>
    <w:rsid w:val="00525ED0"/>
    <w:rsid w:val="00534CAB"/>
    <w:rsid w:val="00541E47"/>
    <w:rsid w:val="00542185"/>
    <w:rsid w:val="00547BB1"/>
    <w:rsid w:val="00554DDA"/>
    <w:rsid w:val="00591365"/>
    <w:rsid w:val="005A2421"/>
    <w:rsid w:val="005B23C9"/>
    <w:rsid w:val="005F0CA1"/>
    <w:rsid w:val="005F35F8"/>
    <w:rsid w:val="00603B14"/>
    <w:rsid w:val="006656E5"/>
    <w:rsid w:val="00666512"/>
    <w:rsid w:val="00683F78"/>
    <w:rsid w:val="006A1E82"/>
    <w:rsid w:val="006A7C85"/>
    <w:rsid w:val="006A7CE5"/>
    <w:rsid w:val="006B1646"/>
    <w:rsid w:val="006E2F9F"/>
    <w:rsid w:val="006E5420"/>
    <w:rsid w:val="006F135E"/>
    <w:rsid w:val="00725359"/>
    <w:rsid w:val="00734E1F"/>
    <w:rsid w:val="00751383"/>
    <w:rsid w:val="00757DD5"/>
    <w:rsid w:val="00760EC5"/>
    <w:rsid w:val="007713FD"/>
    <w:rsid w:val="00774A9B"/>
    <w:rsid w:val="00782964"/>
    <w:rsid w:val="007906DB"/>
    <w:rsid w:val="007B16FE"/>
    <w:rsid w:val="007C3388"/>
    <w:rsid w:val="007C786F"/>
    <w:rsid w:val="008054DE"/>
    <w:rsid w:val="008437AB"/>
    <w:rsid w:val="008512F3"/>
    <w:rsid w:val="00857458"/>
    <w:rsid w:val="008608E6"/>
    <w:rsid w:val="00873A0F"/>
    <w:rsid w:val="00895FA0"/>
    <w:rsid w:val="008B1C2E"/>
    <w:rsid w:val="008D7C16"/>
    <w:rsid w:val="008E7632"/>
    <w:rsid w:val="008F0108"/>
    <w:rsid w:val="008F7F1C"/>
    <w:rsid w:val="00907FE0"/>
    <w:rsid w:val="009865B7"/>
    <w:rsid w:val="009B32B2"/>
    <w:rsid w:val="009B7E10"/>
    <w:rsid w:val="009C4014"/>
    <w:rsid w:val="009F28EF"/>
    <w:rsid w:val="00A1739E"/>
    <w:rsid w:val="00B51CF8"/>
    <w:rsid w:val="00B54C72"/>
    <w:rsid w:val="00B85C1E"/>
    <w:rsid w:val="00C0376C"/>
    <w:rsid w:val="00C104A4"/>
    <w:rsid w:val="00C14CBF"/>
    <w:rsid w:val="00C15516"/>
    <w:rsid w:val="00C16C81"/>
    <w:rsid w:val="00C16D09"/>
    <w:rsid w:val="00C57739"/>
    <w:rsid w:val="00C65BE8"/>
    <w:rsid w:val="00CA4615"/>
    <w:rsid w:val="00CB451F"/>
    <w:rsid w:val="00CC4897"/>
    <w:rsid w:val="00D202A4"/>
    <w:rsid w:val="00D91669"/>
    <w:rsid w:val="00DF097A"/>
    <w:rsid w:val="00DF53A8"/>
    <w:rsid w:val="00E039BF"/>
    <w:rsid w:val="00E11822"/>
    <w:rsid w:val="00E73B02"/>
    <w:rsid w:val="00E74BF3"/>
    <w:rsid w:val="00EF3610"/>
    <w:rsid w:val="00F177A4"/>
    <w:rsid w:val="00F6079B"/>
    <w:rsid w:val="00F80842"/>
    <w:rsid w:val="00F931E3"/>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1CA88"/>
  <w15:chartTrackingRefBased/>
  <w15:docId w15:val="{1ED81D19-650F-4E2B-A2B6-DC93B1AA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bold0">
    <w:name w:val="Normal bold"/>
    <w:basedOn w:val="Normal"/>
    <w:rsid w:val="003A4BA2"/>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20" w:lineRule="auto"/>
    </w:pPr>
    <w:rPr>
      <w:b/>
      <w:szCs w:val="24"/>
      <w:lang w:val="sl-SI"/>
    </w:rPr>
  </w:style>
  <w:style w:type="table" w:styleId="TableGrid">
    <w:name w:val="Table Grid"/>
    <w:basedOn w:val="TableNormal"/>
    <w:rsid w:val="009B32B2"/>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B32B2"/>
    <w:rPr>
      <w:color w:val="0000FF"/>
      <w:u w:val="single"/>
    </w:rPr>
  </w:style>
  <w:style w:type="table" w:customStyle="1" w:styleId="TableGrid1">
    <w:name w:val="Table Grid1"/>
    <w:basedOn w:val="TableNormal"/>
    <w:next w:val="TableGrid"/>
    <w:uiPriority w:val="39"/>
    <w:rsid w:val="009B32B2"/>
    <w:rPr>
      <w:rFonts w:ascii="Aptos" w:eastAsia="Aptos" w:hAnsi="Aptos"/>
      <w:kern w:val="2"/>
      <w:sz w:val="24"/>
      <w:szCs w:val="24"/>
      <w:lang w:val="sl-SI"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B32B2"/>
    <w:rPr>
      <w:rFonts w:ascii="Aptos" w:eastAsia="Aptos" w:hAnsi="Aptos"/>
      <w:kern w:val="2"/>
      <w:sz w:val="24"/>
      <w:szCs w:val="24"/>
      <w:lang w:val="sl-SI"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32B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F2F4D-7518-4879-97D2-2085DBF57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4138</Words>
  <Characters>22908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GOROPECNIK Tina</dc:creator>
  <cp:keywords/>
  <cp:lastModifiedBy>GOROPECNIK Tina</cp:lastModifiedBy>
  <cp:revision>2</cp:revision>
  <cp:lastPrinted>2014-08-07T13:15:00Z</cp:lastPrinted>
  <dcterms:created xsi:type="dcterms:W3CDTF">2026-07-07T09:55:00Z</dcterms:created>
  <dcterms:modified xsi:type="dcterms:W3CDTF">2026-07-07T09:55:00Z</dcterms:modified>
</cp:coreProperties>
</file>