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0C7C" w14:paraId="37458DA4" w14:textId="77777777" w:rsidTr="0010095E">
        <w:trPr>
          <w:trHeight w:hRule="exact" w:val="1418"/>
        </w:trPr>
        <w:tc>
          <w:tcPr>
            <w:tcW w:w="6804" w:type="dxa"/>
            <w:shd w:val="clear" w:color="auto" w:fill="auto"/>
            <w:vAlign w:val="center"/>
          </w:tcPr>
          <w:p w14:paraId="1B07086F" w14:textId="77777777" w:rsidR="00751A4A" w:rsidRPr="00200C7C" w:rsidRDefault="00B645E3" w:rsidP="0010095E">
            <w:pPr>
              <w:pStyle w:val="EPName"/>
            </w:pPr>
            <w:r w:rsidRPr="00200C7C">
              <w:t>Ευρωπαϊκό Κοινοβούλιο</w:t>
            </w:r>
          </w:p>
          <w:p w14:paraId="77DB40B8" w14:textId="77777777" w:rsidR="00751A4A" w:rsidRPr="00200C7C" w:rsidRDefault="005F1B17" w:rsidP="005F1B17">
            <w:pPr>
              <w:pStyle w:val="EPTerm"/>
              <w:rPr>
                <w:rStyle w:val="HideTWBExt"/>
                <w:noProof w:val="0"/>
                <w:vanish w:val="0"/>
                <w:color w:val="auto"/>
              </w:rPr>
            </w:pPr>
            <w:r w:rsidRPr="00200C7C">
              <w:t>2024</w:t>
            </w:r>
            <w:r w:rsidR="00817416" w:rsidRPr="00200C7C">
              <w:t>-202</w:t>
            </w:r>
            <w:r w:rsidRPr="00200C7C">
              <w:t>9</w:t>
            </w:r>
          </w:p>
        </w:tc>
        <w:tc>
          <w:tcPr>
            <w:tcW w:w="2268" w:type="dxa"/>
            <w:shd w:val="clear" w:color="auto" w:fill="auto"/>
          </w:tcPr>
          <w:p w14:paraId="314ECE1A" w14:textId="77777777" w:rsidR="00751A4A" w:rsidRPr="00200C7C" w:rsidRDefault="00187494" w:rsidP="0010095E">
            <w:pPr>
              <w:pStyle w:val="EPLogo"/>
            </w:pPr>
            <w:r w:rsidRPr="00200C7C">
              <w:rPr>
                <w:noProof/>
                <w:lang w:eastAsia="ja-JP"/>
              </w:rPr>
              <w:drawing>
                <wp:inline distT="0" distB="0" distL="0" distR="0" wp14:anchorId="6489E754" wp14:editId="197C7B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57B063" w14:textId="77777777" w:rsidR="00D058B8" w:rsidRPr="00200C7C" w:rsidRDefault="00D058B8" w:rsidP="004C5D52">
      <w:pPr>
        <w:pStyle w:val="LineTop"/>
      </w:pPr>
    </w:p>
    <w:p w14:paraId="79167757" w14:textId="77777777" w:rsidR="00680577" w:rsidRPr="00200C7C" w:rsidRDefault="00B645E3" w:rsidP="00680577">
      <w:pPr>
        <w:pStyle w:val="EPBodyTA1"/>
      </w:pPr>
      <w:r w:rsidRPr="00200C7C">
        <w:t>ΚΕΙΜΕΝΑ ΠΟΥ ΕΓΚΡΙΘΗΚΑΝ</w:t>
      </w:r>
    </w:p>
    <w:p w14:paraId="6DED3958" w14:textId="77777777" w:rsidR="00D058B8" w:rsidRPr="00200C7C" w:rsidRDefault="00D058B8" w:rsidP="00D058B8">
      <w:pPr>
        <w:pStyle w:val="LineBottom"/>
      </w:pPr>
    </w:p>
    <w:p w14:paraId="40BDD5BC" w14:textId="09861984" w:rsidR="00B645E3" w:rsidRPr="00200C7C" w:rsidRDefault="00B645E3" w:rsidP="00B645E3">
      <w:pPr>
        <w:pStyle w:val="ATHeading1"/>
      </w:pPr>
      <w:bookmarkStart w:id="0" w:name="TANumber"/>
      <w:r w:rsidRPr="00200C7C">
        <w:t>P10_TA(2026)0</w:t>
      </w:r>
      <w:r w:rsidR="00ED09CF">
        <w:t>243</w:t>
      </w:r>
      <w:bookmarkEnd w:id="0"/>
    </w:p>
    <w:p w14:paraId="4DBD755F" w14:textId="77777777" w:rsidR="00B645E3" w:rsidRPr="00200C7C" w:rsidRDefault="00B645E3" w:rsidP="00B645E3">
      <w:pPr>
        <w:pStyle w:val="ATHeading2"/>
      </w:pPr>
      <w:bookmarkStart w:id="1" w:name="title"/>
      <w:r w:rsidRPr="00200C7C">
        <w:t>Κινητοποίηση του Ευρωπαϊκού Ταμείου Προσαρμογής στην Παγκοσμιοποίηση: Αίτηση EGF/2026/000 TA 2026 – Τεχνική βοήθεια με πρωτοβουλία της Επιτροπής</w:t>
      </w:r>
      <w:bookmarkEnd w:id="1"/>
    </w:p>
    <w:p w14:paraId="784CA2D0" w14:textId="77777777" w:rsidR="00B645E3" w:rsidRPr="00200C7C" w:rsidRDefault="00B645E3" w:rsidP="00B645E3">
      <w:pPr>
        <w:rPr>
          <w:i/>
          <w:vanish/>
        </w:rPr>
      </w:pPr>
      <w:r w:rsidRPr="00200C7C">
        <w:rPr>
          <w:i/>
        </w:rPr>
        <w:fldChar w:fldCharType="begin"/>
      </w:r>
      <w:r w:rsidRPr="00200C7C">
        <w:rPr>
          <w:i/>
        </w:rPr>
        <w:instrText xml:space="preserve"> TC"(</w:instrText>
      </w:r>
      <w:bookmarkStart w:id="2" w:name="DocNumber"/>
      <w:r w:rsidRPr="00200C7C">
        <w:rPr>
          <w:i/>
        </w:rPr>
        <w:instrText>A10-0179/2026</w:instrText>
      </w:r>
      <w:bookmarkEnd w:id="2"/>
      <w:r w:rsidRPr="00200C7C">
        <w:rPr>
          <w:i/>
        </w:rPr>
        <w:instrText xml:space="preserve"> - Εισηγήτρια: Lucia Yar)"\l3 \n&gt; \* MERGEFORMAT </w:instrText>
      </w:r>
      <w:r w:rsidRPr="00200C7C">
        <w:rPr>
          <w:i/>
        </w:rPr>
        <w:fldChar w:fldCharType="end"/>
      </w:r>
    </w:p>
    <w:p w14:paraId="2F0EF595" w14:textId="77777777" w:rsidR="00B645E3" w:rsidRPr="00200C7C" w:rsidRDefault="00B645E3" w:rsidP="00B645E3">
      <w:pPr>
        <w:rPr>
          <w:vanish/>
        </w:rPr>
      </w:pPr>
      <w:bookmarkStart w:id="3" w:name="Commission"/>
      <w:r w:rsidRPr="00200C7C">
        <w:rPr>
          <w:vanish/>
        </w:rPr>
        <w:t>Επιτροπή Προϋπολογισμών</w:t>
      </w:r>
      <w:bookmarkEnd w:id="3"/>
    </w:p>
    <w:p w14:paraId="6BF01DE2" w14:textId="77777777" w:rsidR="00B645E3" w:rsidRPr="00200C7C" w:rsidRDefault="00B645E3" w:rsidP="00B645E3">
      <w:pPr>
        <w:rPr>
          <w:vanish/>
        </w:rPr>
      </w:pPr>
      <w:bookmarkStart w:id="4" w:name="PE"/>
      <w:r w:rsidRPr="00200C7C">
        <w:rPr>
          <w:vanish/>
        </w:rPr>
        <w:t>PE789.086</w:t>
      </w:r>
      <w:bookmarkEnd w:id="4"/>
    </w:p>
    <w:p w14:paraId="75B74F40" w14:textId="041B8C88" w:rsidR="00B645E3" w:rsidRPr="00200C7C" w:rsidRDefault="00B645E3" w:rsidP="00B645E3">
      <w:pPr>
        <w:pStyle w:val="ATHeading3"/>
      </w:pPr>
      <w:bookmarkStart w:id="5" w:name="Sujet"/>
      <w:r w:rsidRPr="00200C7C">
        <w:t xml:space="preserve">Ψήφισμα του Ευρωπαϊκού Κοινοβουλίου της </w:t>
      </w:r>
      <w:r w:rsidR="00DE54C6">
        <w:t>7ης Ιουλίου</w:t>
      </w:r>
      <w:r w:rsidR="00DE54C6" w:rsidRPr="00200C7C">
        <w:t xml:space="preserve"> </w:t>
      </w:r>
      <w:r w:rsidRPr="00200C7C">
        <w:t>2026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w:t>
      </w:r>
      <w:r w:rsidR="0069036C">
        <w:t>ο</w:t>
      </w:r>
      <w:r w:rsidRPr="00200C7C">
        <w:t>μ</w:t>
      </w:r>
      <w:r w:rsidR="0069036C">
        <w:t>έ</w:t>
      </w:r>
      <w:r w:rsidRPr="00200C7C">
        <w:t>νους με πρωτοβουλία της Επιτροπής (EGF/2026/000 TA 2026 – Τεχνική βοήθεια)</w:t>
      </w:r>
      <w:bookmarkEnd w:id="5"/>
      <w:r w:rsidRPr="00200C7C">
        <w:t xml:space="preserve"> </w:t>
      </w:r>
      <w:bookmarkStart w:id="6" w:name="References"/>
      <w:r w:rsidRPr="00200C7C">
        <w:t>(COM(2026)0360 – C10-0124/2026 – 2026/0126(BUD))</w:t>
      </w:r>
      <w:bookmarkEnd w:id="6"/>
    </w:p>
    <w:p w14:paraId="5C7C5B85" w14:textId="77777777" w:rsidR="00031335" w:rsidRPr="00200C7C" w:rsidRDefault="00031335" w:rsidP="00031335">
      <w:pPr>
        <w:pStyle w:val="EPComma"/>
        <w:rPr>
          <w:noProof/>
        </w:rPr>
      </w:pPr>
      <w:r w:rsidRPr="00200C7C">
        <w:rPr>
          <w:i/>
        </w:rPr>
        <w:t>Το Ευρωπαϊκό Κοινοβούλιο</w:t>
      </w:r>
      <w:r w:rsidRPr="00200C7C">
        <w:t>,</w:t>
      </w:r>
    </w:p>
    <w:p w14:paraId="29CFEE29" w14:textId="77777777" w:rsidR="00031335" w:rsidRPr="00200C7C" w:rsidRDefault="00031335" w:rsidP="00031335">
      <w:pPr>
        <w:pStyle w:val="NormalHanging12a"/>
        <w:rPr>
          <w:noProof/>
        </w:rPr>
      </w:pPr>
      <w:r w:rsidRPr="00200C7C">
        <w:t>–</w:t>
      </w:r>
      <w:r w:rsidRPr="00200C7C">
        <w:tab/>
        <w:t>έχοντας υπόψη την πρόταση της Επιτροπής προς το Ευρωπαϊκό Κοινοβούλιο και το Συμβούλιο (COM(2026)0360 – C10</w:t>
      </w:r>
      <w:r w:rsidRPr="00200C7C">
        <w:noBreakHyphen/>
        <w:t>0124/2026),</w:t>
      </w:r>
    </w:p>
    <w:p w14:paraId="28F06380" w14:textId="1B7917B6" w:rsidR="00031335" w:rsidRPr="00200C7C" w:rsidRDefault="00031335" w:rsidP="00031335">
      <w:pPr>
        <w:pStyle w:val="NormalHanging12a"/>
        <w:rPr>
          <w:noProof/>
        </w:rPr>
      </w:pPr>
      <w:bookmarkStart w:id="7" w:name="_Hlk230701067"/>
      <w:r w:rsidRPr="00200C7C">
        <w:t>–</w:t>
      </w:r>
      <w:r w:rsidRPr="00200C7C">
        <w:tab/>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w:t>
      </w:r>
      <w:r w:rsidR="0069036C">
        <w:t>ο</w:t>
      </w:r>
      <w:r w:rsidRPr="00200C7C">
        <w:t>μ</w:t>
      </w:r>
      <w:r w:rsidR="0069036C">
        <w:t>έ</w:t>
      </w:r>
      <w:r w:rsidRPr="00200C7C">
        <w:t>νους (ΕΤΠ) και για την κατάργηση του κανονισμού (ΕΕ) αριθ. 1309/2013</w:t>
      </w:r>
      <w:r w:rsidRPr="00200C7C">
        <w:rPr>
          <w:rStyle w:val="FootnoteReference"/>
        </w:rPr>
        <w:footnoteReference w:id="1"/>
      </w:r>
      <w:r w:rsidRPr="00200C7C">
        <w:t xml:space="preserve"> (κανονισμός ΕΤΠ), όπως τροποποιήθηκε με τον κανονισμό (ΕΕ) 2026/1139</w:t>
      </w:r>
      <w:r w:rsidRPr="00200C7C">
        <w:rPr>
          <w:rStyle w:val="FootnoteReference"/>
          <w:noProof/>
        </w:rPr>
        <w:footnoteReference w:id="2"/>
      </w:r>
      <w:r w:rsidRPr="00200C7C">
        <w:t>,</w:t>
      </w:r>
    </w:p>
    <w:bookmarkEnd w:id="7"/>
    <w:p w14:paraId="2925FFB7" w14:textId="77777777" w:rsidR="00031335" w:rsidRPr="00200C7C" w:rsidRDefault="00031335" w:rsidP="00031335">
      <w:pPr>
        <w:pStyle w:val="NormalHanging12a"/>
        <w:rPr>
          <w:noProof/>
        </w:rPr>
      </w:pPr>
      <w:r w:rsidRPr="00200C7C">
        <w:t>–</w:t>
      </w:r>
      <w:r w:rsidRPr="00200C7C">
        <w:tab/>
      </w:r>
      <w:r w:rsidRPr="00200C7C">
        <w:rPr>
          <w:snapToGrid w:val="0"/>
        </w:rPr>
        <w:t>έχοντας υπόψη τον κανονισμό (ΕΕ, Ευρατόμ) 2020/2093 του Συμβουλίου, της 17ης Δεκεμβρίου 2020, για τον καθορισμό του πολυετούς δημοσιονομικού πλαισίου για τα έτη 2021 έως 2027</w:t>
      </w:r>
      <w:r w:rsidRPr="00200C7C">
        <w:rPr>
          <w:rStyle w:val="FootnoteReference"/>
          <w:snapToGrid w:val="0"/>
        </w:rPr>
        <w:footnoteReference w:id="3"/>
      </w:r>
      <w:r w:rsidRPr="00200C7C">
        <w:rPr>
          <w:snapToGrid w:val="0"/>
        </w:rPr>
        <w:t>, όπως τροποποιήθηκε με τον κανονισμό (ΕΕ, Ευρατόμ) 2024/765</w:t>
      </w:r>
      <w:r w:rsidRPr="00200C7C">
        <w:rPr>
          <w:rStyle w:val="FootnoteReference"/>
          <w:snapToGrid w:val="0"/>
          <w:bdr w:val="none" w:sz="0" w:space="0" w:color="auto" w:frame="1"/>
        </w:rPr>
        <w:footnoteReference w:id="4"/>
      </w:r>
      <w:r w:rsidRPr="00200C7C">
        <w:rPr>
          <w:snapToGrid w:val="0"/>
        </w:rPr>
        <w:t>, και ιδίως το άρθρο 8</w:t>
      </w:r>
      <w:r w:rsidRPr="00200C7C">
        <w:t>,</w:t>
      </w:r>
    </w:p>
    <w:p w14:paraId="31CFDDA2" w14:textId="77777777" w:rsidR="00031335" w:rsidRPr="00200C7C" w:rsidRDefault="00031335" w:rsidP="00031335">
      <w:pPr>
        <w:pStyle w:val="NormalHanging12a"/>
        <w:rPr>
          <w:noProof/>
        </w:rPr>
      </w:pPr>
      <w:r w:rsidRPr="00200C7C">
        <w:t>–</w:t>
      </w:r>
      <w:r w:rsidRPr="00200C7C">
        <w:tab/>
        <w:t xml:space="preserve">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w:t>
      </w:r>
      <w:r w:rsidRPr="00200C7C">
        <w:lastRenderedPageBreak/>
        <w:t>πόρων</w:t>
      </w:r>
      <w:r w:rsidRPr="00200C7C">
        <w:rPr>
          <w:rStyle w:val="FootnoteReference"/>
          <w:noProof/>
        </w:rPr>
        <w:footnoteReference w:id="5"/>
      </w:r>
      <w:r w:rsidRPr="00200C7C">
        <w:t>, και ιδίως το σημείο 9,</w:t>
      </w:r>
    </w:p>
    <w:p w14:paraId="0E7654A4" w14:textId="77777777" w:rsidR="00031335" w:rsidRPr="00200C7C" w:rsidRDefault="00031335" w:rsidP="00031335">
      <w:pPr>
        <w:pStyle w:val="NormalHanging12a"/>
      </w:pPr>
      <w:r w:rsidRPr="00200C7C">
        <w:t>–</w:t>
      </w:r>
      <w:r w:rsidRPr="00200C7C">
        <w:tab/>
        <w:t>έχοντας υπόψη την έκθεση της Επιτροπής Προϋπολογισμών (A10-0179/2026),</w:t>
      </w:r>
    </w:p>
    <w:p w14:paraId="6C99C150" w14:textId="0AC1AD69" w:rsidR="00031335" w:rsidRPr="00200C7C" w:rsidRDefault="00031335" w:rsidP="00031335">
      <w:pPr>
        <w:pStyle w:val="NormalHanging12a"/>
        <w:rPr>
          <w:noProof/>
        </w:rPr>
      </w:pPr>
      <w:r w:rsidRPr="00200C7C">
        <w:t>Α.</w:t>
      </w:r>
      <w:r w:rsidRPr="00200C7C">
        <w:tab/>
        <w:t>λαμβάνοντας υπόψη ότι η Ένωση έχει θεσπίσει νομοθετικά και δημοσιονομικά μέσα για να παρέχει πρόσθετη στήριξη στους εργαζ</w:t>
      </w:r>
      <w:r w:rsidR="0069036C">
        <w:t>ο</w:t>
      </w:r>
      <w:r w:rsidRPr="00200C7C">
        <w:t>μ</w:t>
      </w:r>
      <w:r w:rsidR="0069036C">
        <w:t>έ</w:t>
      </w:r>
      <w:r w:rsidRPr="00200C7C">
        <w:t>νους που πλήττονται από τις συνέπειες των μεγάλων διαρθρωτικών γεγονότων και αλλαγών στη μορφή του παγκόσμιου εμπορίου ή που επηρεάζονται από επικείμενη απόλυση σε εταιρεία που τελεί υπό αναδιάρθρωση, και για να διευκολύνει την επανένταξή τους στην αγορά εργασίας ή τη μετάβασή τους σε άλλη σταδιοδρομία· λαμβάνοντας υπόψη ότι η εν λόγω βοήθεια παρέχεται μέσω χρηματοδοτικής στήριξης στους εργαζ</w:t>
      </w:r>
      <w:r w:rsidR="0069036C">
        <w:t>ο</w:t>
      </w:r>
      <w:r w:rsidRPr="00200C7C">
        <w:t>μ</w:t>
      </w:r>
      <w:r w:rsidR="0069036C">
        <w:t>έ</w:t>
      </w:r>
      <w:r w:rsidRPr="00200C7C">
        <w:t>νους·</w:t>
      </w:r>
    </w:p>
    <w:p w14:paraId="6199FA92" w14:textId="77777777" w:rsidR="00031335" w:rsidRPr="00200C7C" w:rsidRDefault="00031335" w:rsidP="00031335">
      <w:pPr>
        <w:pStyle w:val="NormalHanging12a"/>
      </w:pPr>
      <w:r w:rsidRPr="00200C7C">
        <w:t>Β.</w:t>
      </w:r>
      <w:r w:rsidRPr="00200C7C">
        <w:tab/>
        <w:t>λαμβάνοντας υπόψη ότι οι χρηματοδοτικές συνεισφορές από το ΕΤΠ θα πρέπει να διοχετεύονται πρωτίστως σε ενεργητικά μέτρα πολιτικής για την αγορά εργασίας και εξατομικευμένες υπηρεσίες που αποσκοπούν στην ταχεία επανένταξη των δικαιούχων στην αγορά εργασίας ή τη στήριξη της μετάβασής τους σε άλλη σταδιοδρομία·</w:t>
      </w:r>
    </w:p>
    <w:p w14:paraId="6B2E8B14" w14:textId="77777777" w:rsidR="00031335" w:rsidRPr="00200C7C" w:rsidRDefault="00031335" w:rsidP="00031335">
      <w:pPr>
        <w:pStyle w:val="NormalHanging12a"/>
      </w:pPr>
      <w:r w:rsidRPr="00200C7C">
        <w:t>Γ.</w:t>
      </w:r>
      <w:r w:rsidRPr="00200C7C">
        <w:tab/>
        <w:t xml:space="preserve">λαμβάνοντας υπόψη ότι το άρθρο 11 παράγραφος 1 του κανονισμού ΕΤΠ προβλέπει ότι έως το 1,5 % του μέγιστου ετήσιου ποσού του ΕΤΠ μπορεί να χρησιμοποιηθεί για τεχνική βοήθεια με πρωτοβουλία της Επιτροπής· </w:t>
      </w:r>
    </w:p>
    <w:p w14:paraId="739A6883" w14:textId="77777777" w:rsidR="00031335" w:rsidRPr="00200C7C" w:rsidRDefault="00031335" w:rsidP="00031335">
      <w:pPr>
        <w:pStyle w:val="NormalHanging12a"/>
        <w:rPr>
          <w:color w:val="000000"/>
          <w:bdr w:val="none" w:sz="0" w:space="0" w:color="auto" w:frame="1"/>
        </w:rPr>
      </w:pPr>
      <w:r w:rsidRPr="00200C7C">
        <w:t>Δ.</w:t>
      </w:r>
      <w:r w:rsidRPr="00200C7C">
        <w:tab/>
      </w:r>
      <w:r w:rsidRPr="00200C7C">
        <w:rPr>
          <w:color w:val="000000"/>
          <w:bdr w:val="none" w:sz="0" w:space="0" w:color="auto" w:frame="1"/>
        </w:rPr>
        <w:t>λαμβάνοντας υπόψη ότι η τεχνική βοήθεια μπορεί να συνίσταται σε τεχνικές και διοικητικές δαπάνες για την εφαρμογή του ΕΤΠ, όπως οι δραστηριότητες προετοιμασίας, παρακολούθησης, ελέγχου, λογιστικού ελέγχου και αξιολόγησης, καθώς και η συλλογή δεδομένων, οι δραστηριότητες επικοινωνίας και οι δραστηριότητες που ενισχύουν την προβολή του ΕΤΠ ως ταμείου ή για συγκεκριμένα έργα, καθώς και άλλα μέτρα τεχνικής βοήθειας· λαμβάνοντας υπόψη ότι η τεχνική βοήθεια περιλαμβάνει την παροχή πληροφοριών και καθοδήγησης στα κράτη μέλη και τους κοινωνικούς εταίρους σχετικά με το ΕΤΠ, καθώς και ειδική ενημέρωση προς τα κράτη μέλη που ιστορικά δεν έχουν απορροφήσει καθόλου ή έχουν απορροφήσει ελάχιστα κονδύλια από τη στήριξη του ΕΤΠ·</w:t>
      </w:r>
      <w:r w:rsidRPr="00200C7C">
        <w:t xml:space="preserve"> λαμβάνοντας υπόψη ότι οι δραστηριότητες τεχνικής βοήθειας θα πρέπει να συμβάλλουν στη βελτίωση της αποτελεσματικότητας, της προσβασιμότητας και της προβολής του ΕΤΠ, με ιδιαίτερη έμφαση στα μετρήσιμα αποτελέσματα, τη διοικητική απλούστευση και την προσανατολισμένη στον χρήστη εφαρμογή για τα κράτη μέλη και τους δικαιούχους· λαμβάνοντας υπόψη ότι αρκετά κράτη μέλη δεν έχουν ακόμη κάνει χρήση του ΕΤΠ, παρά το γεγονός ότι αντιμετωπίζουν διαδικασίες αναδιάρθρωσης και απολύσεις συγκρίσιμες με εκείνες που παρατηρούνται στα κράτη μέλη που έχουν ωφεληθεί από κονδύλια του ΕΤΠ· λαμβάνοντας υπόψη ότι, ως εκ τούτου, απαιτούνται στοχευμένες δραστηριότητες ευαισθητοποίησης και προβολής για τη διασφάλιση ισότιμης πρόσβασης στις ευκαιρίες που προσφέρει το ΕΤΠ σε ολόκληρη την Ένωση·</w:t>
      </w:r>
    </w:p>
    <w:p w14:paraId="05A85950" w14:textId="31439056" w:rsidR="00031335" w:rsidRPr="00200C7C" w:rsidRDefault="00031335" w:rsidP="00031335">
      <w:pPr>
        <w:pStyle w:val="NormalHanging12a"/>
      </w:pPr>
      <w:r w:rsidRPr="00200C7C">
        <w:t>Ε.</w:t>
      </w:r>
      <w:r w:rsidRPr="00200C7C">
        <w:tab/>
        <w:t>λαμβάνοντας υπόψη ότι το προτεινόμενο ποσό των 210 000 EUR αντιστοιχεί περίπου στο 0,60 % του μέγιστου ετήσιου προϋπολογισμού που έχει στη διάθεσή του το ΕΤΠ για το 2026·  λαμβάνοντας υπόψη ότι το ΕΤΠ παρέχει σημαντική στήριξη στους εργαζ</w:t>
      </w:r>
      <w:r w:rsidR="0069036C">
        <w:t>ο</w:t>
      </w:r>
      <w:r w:rsidRPr="00200C7C">
        <w:t>μ</w:t>
      </w:r>
      <w:r w:rsidR="0069036C">
        <w:t>έ</w:t>
      </w:r>
      <w:r w:rsidRPr="00200C7C">
        <w:t xml:space="preserve">νους που πλήττονται από αναδιαρθρώσεις και απολύσεις· λαμβάνοντας υπόψη ότι μια ανταγωνιστική ευρωπαϊκή οικονομία, η μείωση του διοικητικού φόρτου και ένα επιχειρηματικό περιβάλλον που ευνοεί τις επενδύσεις και την καινοτομία παραμένουν ουσιαστικής σημασίας για τη διατήρηση ποιοτικών θέσεων εργασίας και τη μείωση του </w:t>
      </w:r>
      <w:r w:rsidRPr="00200C7C">
        <w:lastRenderedPageBreak/>
        <w:t>αριθμού των εργαζόμενων που χρειάζονται στήριξη στο πλαίσιο του ΕΤΠ·</w:t>
      </w:r>
    </w:p>
    <w:p w14:paraId="2676FEF2" w14:textId="2C9CC5F5" w:rsidR="00031335" w:rsidRPr="00200C7C" w:rsidRDefault="00ED09CF" w:rsidP="00ED09CF">
      <w:pPr>
        <w:pStyle w:val="NormalHanging12a"/>
        <w:ind w:hanging="570"/>
      </w:pPr>
      <w:r w:rsidRPr="00200C7C">
        <w:t>1.</w:t>
      </w:r>
      <w:r w:rsidRPr="00200C7C">
        <w:tab/>
      </w:r>
      <w:r w:rsidR="00031335" w:rsidRPr="00200C7C">
        <w:rPr>
          <w:bdr w:val="none" w:sz="0" w:space="0" w:color="auto" w:frame="1"/>
        </w:rPr>
        <w:t>συμφωνεί με την κινητοποίηση ποσού 210 000 EUR και με τα μέτρα που προτείνει η Επιτροπή να χρηματοδοτηθούν με τη μορφή της τεχνικής βοήθειας σύμφωνα με το άρθρο 11 παράγραφοι 1 και 4 και το άρθρο 12 παράγραφοι 2, 3 και 4 του κανονισμού ΕΤΠ·</w:t>
      </w:r>
      <w:r w:rsidR="00031335" w:rsidRPr="00200C7C">
        <w:t xml:space="preserve">  τονίζει ότι οι δαπάνες τεχνικής βοήθειας θα πρέπει να παραμείνουν αναλογικές, αποδοτικές και επικεντρωμένες σε δραστηριότητες που αποδεδειγμένα βελτιώνουν την πρόσβαση των απολυμένων εργαζόμενων στη στήριξη και τη συνολική αποτελεσματικότητα του ΕΤΠ·</w:t>
      </w:r>
    </w:p>
    <w:p w14:paraId="3E1F5C30" w14:textId="2F3558CF" w:rsidR="00031335" w:rsidRPr="00200C7C" w:rsidRDefault="00ED09CF" w:rsidP="00ED09CF">
      <w:pPr>
        <w:spacing w:after="240"/>
        <w:ind w:left="567" w:hanging="570"/>
      </w:pPr>
      <w:r w:rsidRPr="00200C7C">
        <w:t>2.</w:t>
      </w:r>
      <w:r w:rsidRPr="00200C7C">
        <w:tab/>
      </w:r>
      <w:r w:rsidR="00031335" w:rsidRPr="00200C7C">
        <w:t>σημειώνει ότι η Επιτροπή θα χρησιμοποιήσει τα διαθέσιμα κονδύλια διοικητικής υποστήριξης για τη διεξαγωγή συνεδριάσεων της ομάδας εμπειρογνωμόνων αρμοδίων επικοινωνίας για το ΕΤΠ (δύο μέλη από κάθε κράτος μέλος) και σεμιναρίου με τη συμμετοχή των φορέων υλοποίησης του ΕΤΠ και των κοινωνικών εταίρων, προκειμένου να προωθηθεί η δικτύωση μεταξύ των κρατών μελών· ζητεί από την Επιτροπή να συνεχίσει να καλεί το Κοινοβούλιο συστηματικά στις συνεδριάσεις και τα σεμινάρια αυτού του είδους σύμφωνα με τις σχετικές διατάξεις της συμφωνίας-πλαισίου για τις σχέσεις μεταξύ του Κοινοβουλίου και της Επιτροπής·</w:t>
      </w:r>
    </w:p>
    <w:p w14:paraId="542061D9" w14:textId="200AC7E2" w:rsidR="00031335" w:rsidRPr="00200C7C" w:rsidRDefault="00ED09CF" w:rsidP="00ED09CF">
      <w:pPr>
        <w:pStyle w:val="NormalHanging12a"/>
        <w:ind w:hanging="570"/>
        <w:rPr>
          <w:bCs/>
          <w:iCs/>
        </w:rPr>
      </w:pPr>
      <w:r w:rsidRPr="00200C7C">
        <w:rPr>
          <w:bCs/>
          <w:iCs/>
        </w:rPr>
        <w:t>3.</w:t>
      </w:r>
      <w:r w:rsidRPr="00200C7C">
        <w:rPr>
          <w:bCs/>
          <w:iCs/>
        </w:rPr>
        <w:tab/>
      </w:r>
      <w:r w:rsidR="00031335" w:rsidRPr="00200C7C">
        <w:t xml:space="preserve">υπογραμμίζει την ανάγκη να ενισχυθεί περαιτέρω η γενικότερη ευαισθητοποίηση για το ΕΤΠ και η προβολή του· επισημαίνει το γεγονός ότι ο στόχος αυτός μπορεί να επιτευχθεί με την προβολή του ΕΤΠ σε διάφορα δημοσιεύματα και οπτικοακουστικές δραστηριότητες της Επιτροπής, όπως προβλέπεται στο άρθρο 11 παράγραφος 1 του κανονισμού ΕΤΠ, και με τη διάδοση στοχευμένων πληροφοριών προς τις εθνικές, περιφερειακές και τοπικές αρχές, τους κοινωνικούς εταίρους και το ευρύτερο κοινό· </w:t>
      </w:r>
      <w:r w:rsidR="00031335" w:rsidRPr="00200C7C">
        <w:rPr>
          <w:bdr w:val="none" w:sz="0" w:space="0" w:color="auto" w:frame="1"/>
        </w:rPr>
        <w:t xml:space="preserve">εκφράζει, στο πλαίσιο αυτό, την ικανοποίησή του για τη συντήρηση του ειδικού </w:t>
      </w:r>
      <w:proofErr w:type="spellStart"/>
      <w:r w:rsidR="00031335" w:rsidRPr="00200C7C">
        <w:rPr>
          <w:bdr w:val="none" w:sz="0" w:space="0" w:color="auto" w:frame="1"/>
        </w:rPr>
        <w:t>ιστ</w:t>
      </w:r>
      <w:r w:rsidR="001F3BB5">
        <w:rPr>
          <w:bdr w:val="none" w:sz="0" w:space="0" w:color="auto" w:frame="1"/>
        </w:rPr>
        <w:t>ο</w:t>
      </w:r>
      <w:r w:rsidR="00031335" w:rsidRPr="00200C7C">
        <w:rPr>
          <w:bdr w:val="none" w:sz="0" w:space="0" w:color="auto" w:frame="1"/>
        </w:rPr>
        <w:t>τ</w:t>
      </w:r>
      <w:r w:rsidR="001F3BB5">
        <w:rPr>
          <w:bdr w:val="none" w:sz="0" w:space="0" w:color="auto" w:frame="1"/>
        </w:rPr>
        <w:t>ό</w:t>
      </w:r>
      <w:r w:rsidR="00031335" w:rsidRPr="00200C7C">
        <w:rPr>
          <w:bdr w:val="none" w:sz="0" w:space="0" w:color="auto" w:frame="1"/>
        </w:rPr>
        <w:t>που</w:t>
      </w:r>
      <w:proofErr w:type="spellEnd"/>
      <w:r w:rsidR="00031335" w:rsidRPr="00200C7C">
        <w:rPr>
          <w:bdr w:val="none" w:sz="0" w:space="0" w:color="auto" w:frame="1"/>
        </w:rPr>
        <w:t xml:space="preserve"> για το ΕΤΠ και καλεί την Επιτροπή να τον επικαιροποιεί και να τον επεκτείνει τακτικά·</w:t>
      </w:r>
      <w:r w:rsidR="00031335" w:rsidRPr="00200C7C">
        <w:t xml:space="preserve"> καλεί την Επιτροπή να δώσει ιδιαίτερη προσοχή, στο πλαίσιο των δραστηριοτήτων ευαισθητοποίησης και επικοινωνίας της, στα κράτη μέλη που δεν έχουν ακόμη κάνει χρήση του ΕΤΠ ή έχουν κάνει περιορισμένη μόνο χρήση του, συμπεριλαμβανομένων εκείνων που αντιμετωπίζουν σημαντικές διαδικασίες αναδιάρθρωσης και απολύσεις, προκειμένου να βελτιωθεί η γνώση σχετικά με το ΕΤΠ και να διευκολυνθεί η πρόσβαση στη στήριξη του ΕΤΠ·</w:t>
      </w:r>
    </w:p>
    <w:p w14:paraId="79569573" w14:textId="2D3D3443" w:rsidR="00031335" w:rsidRPr="00200C7C" w:rsidRDefault="00ED09CF" w:rsidP="00ED09CF">
      <w:pPr>
        <w:pStyle w:val="NormalHanging12a"/>
        <w:ind w:hanging="570"/>
        <w:rPr>
          <w:bCs/>
          <w:iCs/>
        </w:rPr>
      </w:pPr>
      <w:r w:rsidRPr="00200C7C">
        <w:rPr>
          <w:bCs/>
          <w:iCs/>
        </w:rPr>
        <w:t>4.</w:t>
      </w:r>
      <w:r w:rsidRPr="00200C7C">
        <w:rPr>
          <w:bCs/>
          <w:iCs/>
        </w:rPr>
        <w:tab/>
      </w:r>
      <w:r w:rsidR="00031335" w:rsidRPr="00200C7C">
        <w:rPr>
          <w:bdr w:val="none" w:sz="0" w:space="0" w:color="auto" w:frame="1"/>
        </w:rPr>
        <w:t>υπογραμμίζει την ανάγκη περαιτέρω απλούστευσης της διαδικασίας υποβολής αιτήσεων στο ΕΤΠ· εκφράζει, στο πλαίσιο αυτό, την ικανοποίησή του για τη συντήρηση συστήματος ηλεκτρονικής ανταλλαγής δεδομένων και για τις εργασίες που έχει αναλάβει η Επιτροπή σχετικά με τυποποιημένες διαδικασίες για τις αιτήσεις στο ΕΤΠ·</w:t>
      </w:r>
      <w:r w:rsidR="00031335" w:rsidRPr="00200C7C">
        <w:t xml:space="preserve">  καλεί την Επιτροπή να συνεχίσει να μειώνει τον διοικητικό φόρτο και να συντομεύσει το χρονικό διάστημα μεταξύ της υποβολής αίτησης και της παροχής στήριξης στους δικαιούχους, διασφαλίζοντας παράλληλα πλήρη διαφάνεια και δημοσιονομικό έλεγχο από το Ευρωπαϊκό Κοινοβούλιο ως σκέλος της αρμόδιας για τον προϋπολογισμό αρχής·</w:t>
      </w:r>
    </w:p>
    <w:p w14:paraId="09B051E5" w14:textId="6C4BA671" w:rsidR="00031335" w:rsidRPr="00200C7C" w:rsidRDefault="00ED09CF" w:rsidP="00ED09CF">
      <w:pPr>
        <w:pStyle w:val="NormalHanging12a"/>
        <w:ind w:hanging="570"/>
        <w:rPr>
          <w:bCs/>
          <w:iCs/>
        </w:rPr>
      </w:pPr>
      <w:r w:rsidRPr="00200C7C">
        <w:rPr>
          <w:bCs/>
          <w:iCs/>
        </w:rPr>
        <w:t>5.</w:t>
      </w:r>
      <w:r w:rsidRPr="00200C7C">
        <w:rPr>
          <w:bCs/>
          <w:iCs/>
        </w:rPr>
        <w:tab/>
      </w:r>
      <w:r w:rsidR="00031335" w:rsidRPr="00200C7C">
        <w:t>τονίζει ότι είναι σημαντικό να διασφαλιστεί ότι οι εργαζόμενοι που πλήττονται από μαζικές απολύσεις, κλείσιμο επιχειρήσεων και μετεγκαταστάσεις είναι σε θέση να βρουν απασχόληση και νέες ευκαιρίες· τονίζει, ως εκ τούτου, ότι το ΕΤΠ θα πρέπει να συνεχίσει να δίνει προτεραιότητα σε μέτρα κατάρτισης και επανειδίκευσης για τους απολυμένους εργαζ</w:t>
      </w:r>
      <w:r w:rsidR="0069036C">
        <w:t>ο</w:t>
      </w:r>
      <w:r w:rsidR="00031335" w:rsidRPr="00200C7C">
        <w:t>μ</w:t>
      </w:r>
      <w:r w:rsidR="0069036C">
        <w:t>έ</w:t>
      </w:r>
      <w:r w:rsidR="00031335" w:rsidRPr="00200C7C">
        <w:t xml:space="preserve">νους, προσφέροντας διαδρομές κατάρτισης και προσόντα που διευκολύνουν την επανένταξή τους στην αγορά εργασίας· υπογραμμίζει ότι οι αξιολογήσεις αντικτύπου του ΕΤΠ θα πρέπει να επικεντρώνονται στη μέτρηση της επανένταξης των δικαιούχων στην απασχόληση και της αποτελεσματικότητας της </w:t>
      </w:r>
      <w:r w:rsidR="00031335" w:rsidRPr="00200C7C">
        <w:lastRenderedPageBreak/>
        <w:t>παρεχόμενης κατάρτισης, προκειμένου να βελτιώνονται και να προσαρμόζονται συνεχώς οι διαδρομές κατάρτισης και τα μέτρα στήριξης με την πάροδο του χρόνου·</w:t>
      </w:r>
    </w:p>
    <w:p w14:paraId="4C426E12" w14:textId="0A294513" w:rsidR="00031335" w:rsidRPr="00200C7C" w:rsidRDefault="00ED09CF" w:rsidP="00ED09CF">
      <w:pPr>
        <w:pStyle w:val="NormalHanging12a"/>
        <w:ind w:hanging="570"/>
        <w:rPr>
          <w:noProof/>
        </w:rPr>
      </w:pPr>
      <w:r w:rsidRPr="00200C7C">
        <w:rPr>
          <w:noProof/>
        </w:rPr>
        <w:t>6.</w:t>
      </w:r>
      <w:r w:rsidRPr="00200C7C">
        <w:rPr>
          <w:noProof/>
        </w:rPr>
        <w:tab/>
      </w:r>
      <w:r w:rsidR="00031335" w:rsidRPr="00200C7C">
        <w:t>εκφράζει την ικανοποίησή του για τις δραστηριότητες που αυξάνουν την ευαισθητοποίηση των κρατών μελών, των κοινωνικών εταίρων και των επιχειρήσεων σχετικά με τις τροποποιήσεις στον κανονισμό ΕΤΠ, οι οποίες περιλαμβάνουν τη δυνατότητα παροχής στήριξης και σε εργαζ</w:t>
      </w:r>
      <w:r w:rsidR="0069036C">
        <w:t>ο</w:t>
      </w:r>
      <w:r w:rsidR="00031335" w:rsidRPr="00200C7C">
        <w:t>μ</w:t>
      </w:r>
      <w:r w:rsidR="0069036C">
        <w:t>έ</w:t>
      </w:r>
      <w:r w:rsidR="00031335" w:rsidRPr="00200C7C">
        <w:t>νους που επηρεάζονται από επικείμενη απόλυση σε εταιρεία που τελεί υπό αναδιάρθρωση·</w:t>
      </w:r>
    </w:p>
    <w:p w14:paraId="3C4C3062" w14:textId="564E052C" w:rsidR="00031335" w:rsidRPr="00200C7C" w:rsidRDefault="00ED09CF" w:rsidP="00ED09CF">
      <w:pPr>
        <w:pStyle w:val="NormalHanging12a"/>
        <w:ind w:hanging="573"/>
        <w:rPr>
          <w:noProof/>
        </w:rPr>
      </w:pPr>
      <w:r w:rsidRPr="00200C7C">
        <w:rPr>
          <w:noProof/>
        </w:rPr>
        <w:t>7.</w:t>
      </w:r>
      <w:r w:rsidRPr="00200C7C">
        <w:rPr>
          <w:noProof/>
        </w:rPr>
        <w:tab/>
      </w:r>
      <w:r w:rsidR="00031335" w:rsidRPr="00200C7C">
        <w:t>τονίζει ότι οι δαπάνες που χρηματοδοτούνται στο πλαίσιο της τεχνικής βοήθειας θα πρέπει να υπόκεινται σε αυστηρή παρακολούθηση και τακτική αξιολόγηση, προκειμένου να διασφαλίζεται η χρηστή δημοσιονομική διαχείριση, η οικονομική αποδοτικότητα και η απτή προστιθέμενη αξία για τα κράτη μέλη και τους δικαιούχους· καλεί την Επιτροπή να παράσχει λεπτομερείς πληροφορίες σχετικά με τη χρήση των πόρων τεχνικής βοήθειας και τα συγκεκριμένα αποτελέσματα που επιτεύχθηκαν μέσω των χρηματοδοτούμενων δραστηριοτήτων·</w:t>
      </w:r>
    </w:p>
    <w:p w14:paraId="51E90235" w14:textId="3441AB1B" w:rsidR="00031335" w:rsidRPr="00200C7C" w:rsidRDefault="00ED09CF" w:rsidP="00ED09CF">
      <w:pPr>
        <w:spacing w:after="240"/>
        <w:ind w:left="567" w:hanging="573"/>
      </w:pPr>
      <w:r w:rsidRPr="00200C7C">
        <w:t>8.</w:t>
      </w:r>
      <w:r w:rsidRPr="00200C7C">
        <w:tab/>
      </w:r>
      <w:r w:rsidR="00031335" w:rsidRPr="00200C7C">
        <w:t>εγκρίνει την απόφαση που επισυνάπτεται στο παρόν ψήφισμα·</w:t>
      </w:r>
    </w:p>
    <w:p w14:paraId="73068697" w14:textId="5AEEC118" w:rsidR="00031335" w:rsidRPr="00ED09CF" w:rsidRDefault="00ED09CF" w:rsidP="00ED09CF">
      <w:pPr>
        <w:spacing w:after="240"/>
        <w:ind w:left="567" w:hanging="573"/>
        <w:rPr>
          <w:bdr w:val="none" w:sz="0" w:space="0" w:color="auto" w:frame="1"/>
        </w:rPr>
      </w:pPr>
      <w:r w:rsidRPr="00DE54C6">
        <w:rPr>
          <w:bdr w:val="none" w:sz="0" w:space="0" w:color="auto" w:frame="1"/>
        </w:rPr>
        <w:t>9.</w:t>
      </w:r>
      <w:r w:rsidRPr="00DE54C6">
        <w:rPr>
          <w:bdr w:val="none" w:sz="0" w:space="0" w:color="auto" w:frame="1"/>
        </w:rPr>
        <w:tab/>
      </w:r>
      <w:r w:rsidR="00031335" w:rsidRPr="00ED09CF">
        <w:rPr>
          <w:bdr w:val="none" w:sz="0" w:space="0" w:color="auto" w:frame="1"/>
        </w:rPr>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00031335" w:rsidRPr="00ED09CF">
        <w:rPr>
          <w:i/>
          <w:iCs/>
          <w:bdr w:val="none" w:sz="0" w:space="0" w:color="auto" w:frame="1"/>
        </w:rPr>
        <w:t>Επίσημη Εφημερίδα της Ευρωπαϊκής Ένωσης</w:t>
      </w:r>
      <w:r w:rsidR="00031335" w:rsidRPr="00ED09CF">
        <w:rPr>
          <w:bdr w:val="none" w:sz="0" w:space="0" w:color="auto" w:frame="1"/>
        </w:rPr>
        <w:t>·</w:t>
      </w:r>
    </w:p>
    <w:p w14:paraId="5C6638CD" w14:textId="65AAFD82" w:rsidR="00031335" w:rsidRPr="00200C7C" w:rsidRDefault="00ED09CF" w:rsidP="00ED09CF">
      <w:pPr>
        <w:pStyle w:val="NormalHanging12a"/>
        <w:ind w:hanging="570"/>
      </w:pPr>
      <w:r w:rsidRPr="00200C7C">
        <w:t>10.</w:t>
      </w:r>
      <w:r w:rsidRPr="00200C7C">
        <w:tab/>
      </w:r>
      <w:r w:rsidR="00031335" w:rsidRPr="00200C7C">
        <w:rPr>
          <w:bdr w:val="none" w:sz="0" w:space="0" w:color="auto" w:frame="1"/>
        </w:rPr>
        <w:t>αναθέτει στην Πρόεδρό του να διαβιβάσει το παρόν ψήφισμα, συμπεριλαμβανομένου του παραρτήματός του, στο Συμβούλιο και στην Επιτροπή.</w:t>
      </w:r>
    </w:p>
    <w:p w14:paraId="589E0AAE" w14:textId="77777777" w:rsidR="00031335" w:rsidRPr="00200C7C" w:rsidRDefault="00031335" w:rsidP="00031335">
      <w:pPr>
        <w:rPr>
          <w:noProof/>
        </w:rPr>
      </w:pPr>
    </w:p>
    <w:p w14:paraId="420C98DE" w14:textId="77777777" w:rsidR="00031335" w:rsidRPr="00200C7C" w:rsidRDefault="00031335" w:rsidP="00031335">
      <w:pPr>
        <w:pStyle w:val="PageHeading"/>
        <w:rPr>
          <w:noProof/>
        </w:rPr>
        <w:sectPr w:rsidR="00031335" w:rsidRPr="00200C7C" w:rsidSect="00200C7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2C2ECB0" w14:textId="77777777" w:rsidR="00920F33" w:rsidRPr="00920F33" w:rsidRDefault="00031335" w:rsidP="00031335">
      <w:pPr>
        <w:pStyle w:val="PageHeading"/>
        <w:rPr>
          <w:rFonts w:ascii="Times New Roman" w:hAnsi="Times New Roman" w:cs="Times New Roman"/>
        </w:rPr>
      </w:pPr>
      <w:bookmarkStart w:id="8" w:name="_Toc233795007"/>
      <w:r w:rsidRPr="00920F33">
        <w:rPr>
          <w:rFonts w:ascii="Times New Roman" w:hAnsi="Times New Roman" w:cs="Times New Roman"/>
        </w:rPr>
        <w:lastRenderedPageBreak/>
        <w:t>ΠΑΡΑΡΤΗΜΑ</w:t>
      </w:r>
    </w:p>
    <w:p w14:paraId="78514673" w14:textId="4E9811E6" w:rsidR="00031335" w:rsidRPr="00920F33" w:rsidRDefault="00031335" w:rsidP="00031335">
      <w:pPr>
        <w:pStyle w:val="PageHeading"/>
        <w:rPr>
          <w:rFonts w:ascii="Times New Roman" w:hAnsi="Times New Roman" w:cs="Times New Roman"/>
          <w:noProof/>
        </w:rPr>
      </w:pPr>
      <w:r w:rsidRPr="00920F33">
        <w:rPr>
          <w:rFonts w:ascii="Times New Roman" w:hAnsi="Times New Roman" w:cs="Times New Roman"/>
        </w:rPr>
        <w:t>ΑΠΟΦΑΣΗ ΤΟΥ ΕΥΡΩΠΑΪΚΟΥ ΚΟΙΝΟΒΟΥΛΙΟΥ ΚΑΙ ΤΟΥ ΣΥΜΒΟΥΛΙΟΥ</w:t>
      </w:r>
      <w:bookmarkEnd w:id="8"/>
    </w:p>
    <w:p w14:paraId="6108A6C2" w14:textId="7A435542" w:rsidR="00031335" w:rsidRPr="00200C7C" w:rsidRDefault="00031335" w:rsidP="00031335">
      <w:pPr>
        <w:pStyle w:val="NormalBold24a"/>
      </w:pPr>
      <w:r w:rsidRPr="00920F33">
        <w:t xml:space="preserve">για κινητοποίηση του Ευρωπαϊκού Ταμείου Προσαρμογής στην Παγκοσμιοποίηση για τους </w:t>
      </w:r>
      <w:r w:rsidRPr="00200C7C">
        <w:t>απολυμένους εργαζ</w:t>
      </w:r>
      <w:r w:rsidR="0069036C">
        <w:t>ο</w:t>
      </w:r>
      <w:r w:rsidRPr="00200C7C">
        <w:t>μ</w:t>
      </w:r>
      <w:r w:rsidR="0069036C">
        <w:t>έ</w:t>
      </w:r>
      <w:r w:rsidRPr="00200C7C">
        <w:t>νους με πρωτοβουλία της Επιτροπής (EGF/2026/000 TA 2026 – Τεχνική βοήθεια)</w:t>
      </w:r>
    </w:p>
    <w:p w14:paraId="23F2396B" w14:textId="77777777" w:rsidR="00031335" w:rsidRPr="00200C7C" w:rsidRDefault="00031335" w:rsidP="00ED09CF">
      <w:pPr>
        <w:pStyle w:val="NormalHanging12a"/>
        <w:ind w:left="0" w:firstLine="0"/>
      </w:pPr>
      <w:r w:rsidRPr="00200C7C">
        <w:t>ΤΟ ΕΥΡΩΠΑΪΚΟ ΚΟΙΝΟΒΟΥΛΙΟ ΚΑΙ ΤΟ ΣΥΜΒΟΥΛΙΟ ΤΗΣ ΕΥΡΩΠΑΪΚΗΣ ΕΝΩΣΗΣ,</w:t>
      </w:r>
    </w:p>
    <w:p w14:paraId="1E9188A7" w14:textId="77777777" w:rsidR="00031335" w:rsidRPr="00200C7C" w:rsidRDefault="00031335" w:rsidP="00DE54C6">
      <w:pPr>
        <w:pStyle w:val="NormalHanging12a"/>
      </w:pPr>
      <w:r w:rsidRPr="00200C7C">
        <w:t>Έχοντας υπόψη τη Συνθήκη για τη λειτουργία της Ευρωπαϊκής Ένωσης,</w:t>
      </w:r>
    </w:p>
    <w:p w14:paraId="50342CC8" w14:textId="74FE485C" w:rsidR="00031335" w:rsidRPr="00200C7C" w:rsidRDefault="00031335" w:rsidP="00DE54C6">
      <w:pPr>
        <w:pStyle w:val="NormalHanging12a"/>
        <w:ind w:left="0" w:firstLine="0"/>
      </w:pPr>
      <w:r w:rsidRPr="00200C7C">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w:t>
      </w:r>
      <w:r w:rsidR="0069036C">
        <w:t>ο</w:t>
      </w:r>
      <w:r w:rsidRPr="00200C7C">
        <w:t>μ</w:t>
      </w:r>
      <w:r w:rsidR="0069036C">
        <w:t>έ</w:t>
      </w:r>
      <w:r w:rsidRPr="00200C7C">
        <w:t>νους (ΕΤΠ) και για την κατάργηση του κανονισμού (ΕΕ) αριθ. 1309/2013</w:t>
      </w:r>
      <w:r w:rsidRPr="00200C7C">
        <w:rPr>
          <w:vertAlign w:val="superscript"/>
        </w:rPr>
        <w:footnoteReference w:id="6"/>
      </w:r>
      <w:r w:rsidRPr="00200C7C">
        <w:t>, και ιδίως το άρθρο 15 παράγραφος 1 πρώτο εδάφιο,</w:t>
      </w:r>
    </w:p>
    <w:p w14:paraId="7CA6E4BF" w14:textId="77777777" w:rsidR="00031335" w:rsidRPr="00200C7C" w:rsidRDefault="00031335" w:rsidP="00DE54C6">
      <w:pPr>
        <w:pStyle w:val="NormalHanging12a"/>
        <w:ind w:left="0" w:firstLine="0"/>
      </w:pPr>
      <w:r w:rsidRPr="00200C7C">
        <w:t>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200C7C">
        <w:rPr>
          <w:vertAlign w:val="superscript"/>
        </w:rPr>
        <w:footnoteReference w:id="7"/>
      </w:r>
      <w:r w:rsidRPr="00200C7C">
        <w:t>, και ιδίως το σημείο 9,</w:t>
      </w:r>
    </w:p>
    <w:p w14:paraId="29A26967" w14:textId="77777777" w:rsidR="00031335" w:rsidRPr="00200C7C" w:rsidRDefault="00031335" w:rsidP="00DE54C6">
      <w:pPr>
        <w:pStyle w:val="NormalHanging12a"/>
      </w:pPr>
      <w:r w:rsidRPr="00200C7C">
        <w:t>Έχοντας υπόψη την πρόταση της Ευρωπαϊκής Επιτροπής,</w:t>
      </w:r>
    </w:p>
    <w:p w14:paraId="56B24B31" w14:textId="77777777" w:rsidR="00031335" w:rsidRPr="00200C7C" w:rsidRDefault="00031335" w:rsidP="00ED09CF">
      <w:pPr>
        <w:pStyle w:val="NormalHanging12a"/>
      </w:pPr>
      <w:r w:rsidRPr="00200C7C">
        <w:t>Εκτιμώντας τα ακόλουθα:</w:t>
      </w:r>
    </w:p>
    <w:p w14:paraId="10FB682D" w14:textId="77777777" w:rsidR="00031335" w:rsidRPr="00200C7C" w:rsidRDefault="00031335" w:rsidP="00ED09CF">
      <w:pPr>
        <w:pStyle w:val="NormalHanging12a"/>
      </w:pPr>
      <w:r w:rsidRPr="00200C7C">
        <w:t>(1)</w:t>
      </w:r>
      <w:r w:rsidRPr="00200C7C">
        <w:tab/>
        <w:t>Το Ευρωπαϊκό Ταμείο Προσαρμογής στην Παγκοσμιοποίηση για τους απολυμένους εργαζομένους (ΕΤΠ) έχει ως στόχο να επιδεικνύει αλληλεγγύη και να προωθεί την αξιοπρεπή και διατηρήσιμη απασχόληση στην Ένωση με την παροχή στήριξης σε απολυμένους εργαζομένους και σε αυτοαπασχολουμένους των οποίων η δραστηριότητα έχει παύσει, στην περίπτωση μεγάλων αναδιαρθρώσεων, καθώς και με την παροχή βοήθειας με σκοπό την ταχύτερη δυνατή επανένταξή τους σε αξιοπρεπή και διατηρήσιμη απασχόληση.</w:t>
      </w:r>
    </w:p>
    <w:p w14:paraId="17D843DE" w14:textId="77777777" w:rsidR="00031335" w:rsidRPr="00200C7C" w:rsidRDefault="00031335" w:rsidP="00ED09CF">
      <w:pPr>
        <w:pStyle w:val="NormalHanging12a"/>
      </w:pPr>
      <w:r w:rsidRPr="00200C7C">
        <w:t>(2)</w:t>
      </w:r>
      <w:r w:rsidRPr="00200C7C">
        <w:tab/>
        <w:t>Το ΕΤΠ δεν πρέπει να υπερβαίνει το ανώτατο ετήσιο ποσό των 30 εκατ. EUR (σε τιμές 2018), όπως ορίζεται στο άρθρο 8 του κανονισμού (ΕΕ, Ευρατόμ) 2020/2093 του Συμβουλίου</w:t>
      </w:r>
      <w:r w:rsidRPr="00200C7C">
        <w:rPr>
          <w:iCs/>
          <w:vertAlign w:val="superscript"/>
        </w:rPr>
        <w:footnoteReference w:id="8"/>
      </w:r>
      <w:r w:rsidRPr="00200C7C">
        <w:t xml:space="preserve">, που τροποποιήθηκε με τον κανονισμό (ΕΕ, Ευρατόμ) 2024/765 του </w:t>
      </w:r>
      <w:r w:rsidRPr="00200C7C">
        <w:lastRenderedPageBreak/>
        <w:t>Συμβουλίου</w:t>
      </w:r>
      <w:r w:rsidRPr="00200C7C">
        <w:rPr>
          <w:iCs/>
          <w:vertAlign w:val="superscript"/>
        </w:rPr>
        <w:footnoteReference w:id="9"/>
      </w:r>
      <w:r w:rsidRPr="00200C7C">
        <w:t>, και το άρθρο 16 του κανονισμού (ΕΕ) 2021/691.</w:t>
      </w:r>
    </w:p>
    <w:p w14:paraId="5EB053FE" w14:textId="77777777" w:rsidR="00031335" w:rsidRPr="00200C7C" w:rsidRDefault="00031335" w:rsidP="00ED09CF">
      <w:pPr>
        <w:pStyle w:val="NormalHanging12a"/>
      </w:pPr>
      <w:r w:rsidRPr="00200C7C">
        <w:t>(3)</w:t>
      </w:r>
      <w:r w:rsidRPr="00200C7C">
        <w:tab/>
        <w:t>Ο κανονισμός (ΕΕ) 2021/691 ορίζει ότι έως το 1,5 % του μέγιστου ετήσιου ποσού του ΕΤΠ μπορεί να χρησιμοποιείται κάθε χρόνο για τεχνική βοήθεια με πρωτοβουλία της Επιτροπής.</w:t>
      </w:r>
    </w:p>
    <w:p w14:paraId="2D9327E4" w14:textId="4E1C1641" w:rsidR="00031335" w:rsidRPr="00200C7C" w:rsidRDefault="00031335" w:rsidP="00ED09CF">
      <w:pPr>
        <w:pStyle w:val="NormalHanging12a"/>
      </w:pPr>
      <w:r w:rsidRPr="00200C7C">
        <w:t>(4)</w:t>
      </w:r>
      <w:r w:rsidRPr="00200C7C">
        <w:tab/>
        <w:t>Η βοήθεια αυτή είναι αναγκαία για την εκπλήρωση των υποχρεώσεων που σχετίζονται την εφαρμογή του ΕΤΠ όπως προβλέπεται στο άρθρο 11 του κανονισμού (ΕΕ) 2021/691, ιδίως όσον αφορά την παρακολούθηση και τη συλλογή δεδομένων καθώς και τις δραστηριότητες επικοινωνίας και εκείνες που ενισχύουν την προβολή του ΕΤΠ.</w:t>
      </w:r>
    </w:p>
    <w:p w14:paraId="016E2FE5" w14:textId="38F521F2" w:rsidR="00031335" w:rsidRPr="00200C7C" w:rsidRDefault="00031335" w:rsidP="00ED09CF">
      <w:pPr>
        <w:pStyle w:val="NormalHanging12a"/>
      </w:pPr>
      <w:r w:rsidRPr="00200C7C">
        <w:t>(5)</w:t>
      </w:r>
      <w:r w:rsidRPr="00200C7C">
        <w:tab/>
        <w:t>Επομένως, θα πρέπει να κινητοποιηθεί το ΕΤΠ ώστε να παράσχει το ποσό των 210</w:t>
      </w:r>
      <w:r w:rsidR="00DE54C6">
        <w:t> </w:t>
      </w:r>
      <w:r w:rsidRPr="00200C7C">
        <w:t>000</w:t>
      </w:r>
      <w:r w:rsidR="00DE54C6">
        <w:t> </w:t>
      </w:r>
      <w:r w:rsidRPr="00200C7C">
        <w:t>EUR για τεχνική βοήθεια με πρωτοβουλία της Επιτροπής,</w:t>
      </w:r>
    </w:p>
    <w:p w14:paraId="7B302467" w14:textId="77777777" w:rsidR="00031335" w:rsidRPr="00200C7C" w:rsidRDefault="00031335" w:rsidP="00031335">
      <w:r w:rsidRPr="00200C7C">
        <w:t>ΕΞΕΔΩΣΑΝ ΤΗΝ ΠΑΡΟΥΣΑ ΑΠΟΦΑΣΗ:</w:t>
      </w:r>
    </w:p>
    <w:p w14:paraId="00F176D0" w14:textId="77777777" w:rsidR="00031335" w:rsidRPr="00200C7C" w:rsidRDefault="00031335" w:rsidP="00031335"/>
    <w:p w14:paraId="4A67BE16" w14:textId="77777777" w:rsidR="00031335" w:rsidRPr="00200C7C" w:rsidRDefault="00031335" w:rsidP="00031335">
      <w:pPr>
        <w:jc w:val="center"/>
        <w:rPr>
          <w:i/>
          <w:iCs/>
        </w:rPr>
      </w:pPr>
      <w:r w:rsidRPr="00200C7C">
        <w:rPr>
          <w:i/>
        </w:rPr>
        <w:t>Άρθρο 1</w:t>
      </w:r>
    </w:p>
    <w:p w14:paraId="08F43880" w14:textId="77777777" w:rsidR="00031335" w:rsidRPr="00200C7C" w:rsidRDefault="00031335" w:rsidP="00031335">
      <w:pPr>
        <w:jc w:val="center"/>
        <w:rPr>
          <w:i/>
          <w:iCs/>
        </w:rPr>
      </w:pPr>
    </w:p>
    <w:p w14:paraId="1C2831A9" w14:textId="13B6773C" w:rsidR="00031335" w:rsidRPr="00200C7C" w:rsidRDefault="00031335" w:rsidP="00031335">
      <w:bookmarkStart w:id="9" w:name="_Hlk230695449"/>
      <w:r w:rsidRPr="00200C7C">
        <w:t>Στο πλαίσιο του γενικού προϋπολογισμού της Ένωσης για το οικονομικό έτος 2026, το Ευρωπαϊκό Ταμείο Προσαρμογής στην Παγκοσμιοποίηση για τους απολυμένους εργαζομένους κινητοποιείται για την παροχή ποσού 210</w:t>
      </w:r>
      <w:r w:rsidR="00DE54C6">
        <w:t> </w:t>
      </w:r>
      <w:r w:rsidRPr="00200C7C">
        <w:t>000</w:t>
      </w:r>
      <w:r w:rsidR="00DE54C6">
        <w:t> </w:t>
      </w:r>
      <w:r w:rsidRPr="00200C7C">
        <w:t>EUR σε πιστώσεις ανάληψης υποχρεώσεων και σε πιστώσεις πληρωμών.</w:t>
      </w:r>
      <w:bookmarkEnd w:id="9"/>
    </w:p>
    <w:p w14:paraId="4D05EBD9" w14:textId="77777777" w:rsidR="00031335" w:rsidRPr="00200C7C" w:rsidRDefault="00031335" w:rsidP="00031335"/>
    <w:p w14:paraId="7735BA4C" w14:textId="77777777" w:rsidR="00031335" w:rsidRPr="00200C7C" w:rsidRDefault="00031335" w:rsidP="00031335">
      <w:pPr>
        <w:jc w:val="center"/>
        <w:rPr>
          <w:i/>
          <w:iCs/>
        </w:rPr>
      </w:pPr>
      <w:r w:rsidRPr="00200C7C">
        <w:rPr>
          <w:i/>
        </w:rPr>
        <w:t>Άρθρο 2</w:t>
      </w:r>
    </w:p>
    <w:p w14:paraId="6338E6F9" w14:textId="77777777" w:rsidR="00031335" w:rsidRPr="00200C7C" w:rsidRDefault="00031335" w:rsidP="00031335"/>
    <w:p w14:paraId="1901D7EB" w14:textId="77777777" w:rsidR="00031335" w:rsidRPr="00200C7C" w:rsidRDefault="00031335" w:rsidP="00031335">
      <w:r w:rsidRPr="00200C7C">
        <w:t xml:space="preserve">Η παρούσα απόφαση αρχίζει να ισχύει την ημέρα της δημοσίευσής της στην </w:t>
      </w:r>
      <w:r w:rsidRPr="00200C7C">
        <w:rPr>
          <w:i/>
        </w:rPr>
        <w:t>Επίσημη Εφημερίδα της Ευρωπαϊκής Ένωσης</w:t>
      </w:r>
      <w:r w:rsidRPr="00200C7C">
        <w:t xml:space="preserve">. </w:t>
      </w:r>
    </w:p>
    <w:p w14:paraId="76C516B4" w14:textId="77777777" w:rsidR="00031335" w:rsidRPr="00200C7C" w:rsidRDefault="00031335" w:rsidP="00031335"/>
    <w:p w14:paraId="0204EA69" w14:textId="77777777" w:rsidR="00031335" w:rsidRPr="00200C7C" w:rsidRDefault="00031335" w:rsidP="00031335"/>
    <w:p w14:paraId="11A16ABB" w14:textId="3257CB83" w:rsidR="00031335" w:rsidRPr="00200C7C" w:rsidRDefault="00DE54C6" w:rsidP="00031335">
      <w:r w:rsidRPr="00ED09CF">
        <w:t>…</w:t>
      </w:r>
      <w:r w:rsidR="00031335" w:rsidRPr="00200C7C">
        <w:t>,</w:t>
      </w:r>
    </w:p>
    <w:p w14:paraId="78883E55" w14:textId="77777777" w:rsidR="00031335" w:rsidRPr="00200C7C" w:rsidRDefault="00031335" w:rsidP="00031335"/>
    <w:p w14:paraId="1DCC2EC7" w14:textId="77777777" w:rsidR="00031335" w:rsidRPr="00200C7C" w:rsidRDefault="00031335" w:rsidP="00031335">
      <w:pPr>
        <w:rPr>
          <w:i/>
        </w:rPr>
      </w:pPr>
      <w:r w:rsidRPr="00200C7C">
        <w:rPr>
          <w:i/>
        </w:rPr>
        <w:t>Για το Ευρωπαϊκό Κοινοβούλιο</w:t>
      </w:r>
      <w:r w:rsidRPr="00200C7C">
        <w:rPr>
          <w:i/>
        </w:rPr>
        <w:tab/>
      </w:r>
      <w:r w:rsidRPr="00200C7C">
        <w:rPr>
          <w:i/>
        </w:rPr>
        <w:tab/>
      </w:r>
      <w:r w:rsidRPr="00200C7C">
        <w:rPr>
          <w:i/>
        </w:rPr>
        <w:tab/>
        <w:t>Για το Συμβούλιο</w:t>
      </w:r>
    </w:p>
    <w:p w14:paraId="3D2B5159" w14:textId="57892113" w:rsidR="00200C7C" w:rsidRPr="00200C7C" w:rsidRDefault="00031335" w:rsidP="00200C7C">
      <w:r w:rsidRPr="00200C7C">
        <w:rPr>
          <w:i/>
        </w:rPr>
        <w:t>Η Πρόεδρος</w:t>
      </w:r>
      <w:r w:rsidRPr="00200C7C">
        <w:rPr>
          <w:i/>
        </w:rPr>
        <w:tab/>
      </w:r>
      <w:r w:rsidRPr="00200C7C">
        <w:rPr>
          <w:i/>
        </w:rPr>
        <w:tab/>
      </w:r>
      <w:r w:rsidRPr="00200C7C">
        <w:rPr>
          <w:i/>
        </w:rPr>
        <w:tab/>
      </w:r>
      <w:r w:rsidRPr="00200C7C">
        <w:rPr>
          <w:i/>
        </w:rPr>
        <w:tab/>
      </w:r>
      <w:r w:rsidR="00DE54C6">
        <w:rPr>
          <w:i/>
        </w:rPr>
        <w:tab/>
      </w:r>
      <w:r w:rsidRPr="00200C7C">
        <w:rPr>
          <w:i/>
        </w:rPr>
        <w:tab/>
        <w:t>Ο/Η Πρόεδρος</w:t>
      </w:r>
    </w:p>
    <w:p w14:paraId="72A052AF" w14:textId="4F643380" w:rsidR="00E365E1" w:rsidRPr="00200C7C" w:rsidRDefault="00E365E1" w:rsidP="00B645E3"/>
    <w:sectPr w:rsidR="00E365E1" w:rsidRPr="00200C7C" w:rsidSect="00200C7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EE664" w14:textId="77777777" w:rsidR="00B645E3" w:rsidRPr="00200C7C" w:rsidRDefault="00B645E3">
      <w:r w:rsidRPr="00200C7C">
        <w:separator/>
      </w:r>
    </w:p>
  </w:endnote>
  <w:endnote w:type="continuationSeparator" w:id="0">
    <w:p w14:paraId="7DA517FF" w14:textId="77777777" w:rsidR="00B645E3" w:rsidRPr="00200C7C" w:rsidRDefault="00B645E3">
      <w:r w:rsidRPr="00200C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9EF4B" w14:textId="77777777" w:rsidR="00031335" w:rsidRPr="00200C7C" w:rsidRDefault="00031335" w:rsidP="00130D90">
    <w:pPr>
      <w:pStyle w:val="EPFooter"/>
    </w:pPr>
    <w:r w:rsidRPr="00200C7C">
      <w:t>PE</w:t>
    </w:r>
    <w:r w:rsidRPr="00200C7C">
      <w:rPr>
        <w:rStyle w:val="HideTWBExt"/>
      </w:rPr>
      <w:t>&lt;NoPE&gt;</w:t>
    </w:r>
    <w:r w:rsidRPr="00200C7C">
      <w:t>789.086</w:t>
    </w:r>
    <w:r w:rsidRPr="00200C7C">
      <w:rPr>
        <w:rStyle w:val="HideTWBExt"/>
      </w:rPr>
      <w:t>&lt;/NoPE&gt;&lt;Version&gt;</w:t>
    </w:r>
    <w:r w:rsidRPr="00200C7C">
      <w:t>v02-00</w:t>
    </w:r>
    <w:r w:rsidRPr="00200C7C">
      <w:rPr>
        <w:rStyle w:val="HideTWBExt"/>
      </w:rPr>
      <w:t>&lt;/Version&gt;</w:t>
    </w:r>
    <w:r w:rsidRPr="00200C7C">
      <w:tab/>
    </w:r>
    <w:r w:rsidRPr="00200C7C">
      <w:fldChar w:fldCharType="begin"/>
    </w:r>
    <w:r w:rsidRPr="00200C7C">
      <w:instrText xml:space="preserve"> PAGE  \* MERGEFORMAT </w:instrText>
    </w:r>
    <w:r w:rsidRPr="00200C7C">
      <w:fldChar w:fldCharType="separate"/>
    </w:r>
    <w:r w:rsidRPr="00200C7C">
      <w:rPr>
        <w:noProof/>
      </w:rPr>
      <w:t>1</w:t>
    </w:r>
    <w:r w:rsidRPr="00200C7C">
      <w:fldChar w:fldCharType="end"/>
    </w:r>
    <w:r w:rsidRPr="00200C7C">
      <w:t>/</w:t>
    </w:r>
    <w:fldSimple w:instr=" NUMPAGES  \* MERGEFORMAT ">
      <w:r w:rsidRPr="00200C7C">
        <w:rPr>
          <w:noProof/>
        </w:rPr>
        <w:t>1</w:t>
      </w:r>
    </w:fldSimple>
    <w:r w:rsidRPr="00200C7C">
      <w:tab/>
    </w:r>
    <w:r w:rsidRPr="00200C7C">
      <w:rPr>
        <w:rStyle w:val="HideTWBExt"/>
      </w:rPr>
      <w:t>&lt;PathFdR&gt;</w:t>
    </w:r>
    <w:r w:rsidRPr="00200C7C">
      <w:t>RR\1346613EL.docx</w:t>
    </w:r>
    <w:r w:rsidRPr="00200C7C">
      <w:rPr>
        <w:rStyle w:val="HideTWBExt"/>
      </w:rPr>
      <w:t>&lt;/PathFdR&gt;</w:t>
    </w:r>
  </w:p>
  <w:p w14:paraId="54DDD0C2" w14:textId="77777777" w:rsidR="00031335" w:rsidRPr="00200C7C" w:rsidRDefault="00031335" w:rsidP="00130D90">
    <w:pPr>
      <w:pStyle w:val="EPFooter2"/>
    </w:pPr>
    <w:r w:rsidRPr="00200C7C">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54518" w14:textId="77777777" w:rsidR="00031335" w:rsidRPr="00200C7C" w:rsidRDefault="00031335" w:rsidP="00130D90">
    <w:pPr>
      <w:pStyle w:val="EPFooter"/>
    </w:pPr>
    <w:r w:rsidRPr="00200C7C">
      <w:rPr>
        <w:rStyle w:val="HideTWBExt"/>
      </w:rPr>
      <w:t>&lt;PathFdR&gt;</w:t>
    </w:r>
    <w:r w:rsidRPr="00200C7C">
      <w:t>RR\1346613EL.docx</w:t>
    </w:r>
    <w:r w:rsidRPr="00200C7C">
      <w:rPr>
        <w:rStyle w:val="HideTWBExt"/>
      </w:rPr>
      <w:t>&lt;/PathFdR&gt;</w:t>
    </w:r>
    <w:r w:rsidRPr="00200C7C">
      <w:tab/>
    </w:r>
    <w:r w:rsidRPr="00200C7C">
      <w:tab/>
      <w:t>PE</w:t>
    </w:r>
    <w:r w:rsidRPr="00200C7C">
      <w:rPr>
        <w:rStyle w:val="HideTWBExt"/>
      </w:rPr>
      <w:t>&lt;NoPE&gt;</w:t>
    </w:r>
    <w:r w:rsidRPr="00200C7C">
      <w:t>789.086</w:t>
    </w:r>
    <w:r w:rsidRPr="00200C7C">
      <w:rPr>
        <w:rStyle w:val="HideTWBExt"/>
      </w:rPr>
      <w:t>&lt;/NoPE&gt;&lt;Version&gt;</w:t>
    </w:r>
    <w:r w:rsidRPr="00200C7C">
      <w:t>v02-00</w:t>
    </w:r>
    <w:r w:rsidRPr="00200C7C">
      <w:rPr>
        <w:rStyle w:val="HideTWBExt"/>
      </w:rPr>
      <w:t>&lt;/Version&gt;</w:t>
    </w:r>
  </w:p>
  <w:p w14:paraId="6F688042" w14:textId="77777777" w:rsidR="00031335" w:rsidRPr="00200C7C" w:rsidRDefault="00031335" w:rsidP="00130D90">
    <w:pPr>
      <w:pStyle w:val="EPFooter2"/>
    </w:pPr>
    <w:r w:rsidRPr="00200C7C">
      <w:t>EL</w:t>
    </w:r>
    <w:r w:rsidRPr="00200C7C">
      <w:tab/>
    </w:r>
    <w:r w:rsidRPr="00200C7C">
      <w:rPr>
        <w:b w:val="0"/>
        <w:i/>
        <w:color w:val="C0C0C0"/>
        <w:sz w:val="22"/>
      </w:rPr>
      <w:t>Ενωμένη στην πολυμορφία</w:t>
    </w:r>
    <w:r w:rsidRPr="00200C7C">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46668" w14:textId="77777777" w:rsidR="00064002" w:rsidRPr="00200C7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90C6B" w14:textId="77777777" w:rsidR="00064002" w:rsidRPr="00200C7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6C19A" w14:textId="77777777" w:rsidR="00064002" w:rsidRPr="00200C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EE96A" w14:textId="77777777" w:rsidR="00B645E3" w:rsidRPr="00200C7C" w:rsidRDefault="00B645E3">
      <w:r w:rsidRPr="00200C7C">
        <w:separator/>
      </w:r>
    </w:p>
  </w:footnote>
  <w:footnote w:type="continuationSeparator" w:id="0">
    <w:p w14:paraId="34056A4A" w14:textId="77777777" w:rsidR="00B645E3" w:rsidRPr="00200C7C" w:rsidRDefault="00B645E3">
      <w:r w:rsidRPr="00200C7C">
        <w:continuationSeparator/>
      </w:r>
    </w:p>
  </w:footnote>
  <w:footnote w:id="1">
    <w:p w14:paraId="03F088D9" w14:textId="315469D5" w:rsidR="00031335" w:rsidRPr="00200C7C" w:rsidRDefault="00031335" w:rsidP="00200C7C">
      <w:pPr>
        <w:pStyle w:val="FootnoteText"/>
        <w:ind w:left="567" w:hanging="567"/>
        <w:rPr>
          <w:sz w:val="24"/>
          <w:lang w:val="el-GR"/>
        </w:rPr>
      </w:pPr>
      <w:r w:rsidRPr="00200C7C">
        <w:rPr>
          <w:rStyle w:val="FootnoteReference"/>
          <w:sz w:val="24"/>
          <w:lang w:val="el-GR"/>
        </w:rPr>
        <w:footnoteRef/>
      </w:r>
      <w:r w:rsidR="00200C7C" w:rsidRPr="00200C7C">
        <w:rPr>
          <w:sz w:val="24"/>
          <w:lang w:val="el-GR"/>
        </w:rPr>
        <w:t xml:space="preserve"> </w:t>
      </w:r>
      <w:r w:rsidR="00200C7C" w:rsidRPr="00200C7C">
        <w:rPr>
          <w:sz w:val="24"/>
          <w:lang w:val="el-GR"/>
        </w:rPr>
        <w:tab/>
      </w:r>
      <w:r w:rsidRPr="00200C7C">
        <w:rPr>
          <w:sz w:val="24"/>
          <w:lang w:val="el-GR"/>
        </w:rPr>
        <w:t xml:space="preserve">ΕΕ L 153 της 3.5.2021, σ. 48, ELI: </w:t>
      </w:r>
      <w:hyperlink r:id="rId1" w:history="1">
        <w:r w:rsidRPr="00200C7C">
          <w:rPr>
            <w:rStyle w:val="Hyperlink"/>
            <w:color w:val="0070C0"/>
            <w:sz w:val="24"/>
            <w:lang w:val="el-GR"/>
          </w:rPr>
          <w:t>http://data.europa.eu/eli/reg/2021/691/oj</w:t>
        </w:r>
      </w:hyperlink>
      <w:r w:rsidRPr="00200C7C">
        <w:rPr>
          <w:color w:val="0070C0"/>
          <w:sz w:val="24"/>
          <w:lang w:val="el-GR"/>
        </w:rPr>
        <w:t>.</w:t>
      </w:r>
    </w:p>
  </w:footnote>
  <w:footnote w:id="2">
    <w:p w14:paraId="3DBEA7CD" w14:textId="03E39233" w:rsidR="00031335" w:rsidRPr="00200C7C" w:rsidRDefault="00031335" w:rsidP="00200C7C">
      <w:pPr>
        <w:pStyle w:val="FootnoteText"/>
        <w:ind w:left="567" w:hanging="567"/>
        <w:rPr>
          <w:sz w:val="24"/>
          <w:lang w:val="el-GR"/>
        </w:rPr>
      </w:pPr>
      <w:r w:rsidRPr="00200C7C">
        <w:rPr>
          <w:rStyle w:val="FootnoteReference"/>
          <w:sz w:val="24"/>
          <w:lang w:val="el-GR"/>
        </w:rPr>
        <w:footnoteRef/>
      </w:r>
      <w:r w:rsidR="00200C7C" w:rsidRPr="00200C7C">
        <w:rPr>
          <w:sz w:val="24"/>
          <w:lang w:val="el-GR"/>
        </w:rPr>
        <w:t xml:space="preserve"> </w:t>
      </w:r>
      <w:r w:rsidR="00200C7C" w:rsidRPr="00200C7C">
        <w:rPr>
          <w:sz w:val="24"/>
          <w:lang w:val="el-GR"/>
        </w:rPr>
        <w:tab/>
      </w:r>
      <w:r w:rsidRPr="00200C7C">
        <w:rPr>
          <w:sz w:val="24"/>
          <w:lang w:val="el-GR"/>
        </w:rPr>
        <w:t>ΕΕ L, 2026/1139, 20.5.2026, ELI: </w:t>
      </w:r>
      <w:hyperlink r:id="rId2" w:tgtFrame="_blank" w:tooltip="Πρόσβαση στο έγγραφο μέσω URI τύπου ELI." w:history="1">
        <w:r w:rsidRPr="00200C7C">
          <w:rPr>
            <w:rStyle w:val="Hyperlink"/>
            <w:color w:val="0070C0"/>
            <w:sz w:val="24"/>
            <w:lang w:val="el-GR"/>
          </w:rPr>
          <w:t>http://data.europa.eu/eli/reg/2026/1139/oj</w:t>
        </w:r>
      </w:hyperlink>
      <w:r w:rsidRPr="00200C7C">
        <w:rPr>
          <w:color w:val="0070C0"/>
          <w:sz w:val="24"/>
          <w:lang w:val="el-GR"/>
        </w:rPr>
        <w:t>.</w:t>
      </w:r>
    </w:p>
  </w:footnote>
  <w:footnote w:id="3">
    <w:p w14:paraId="56383B70" w14:textId="75DBA7D1" w:rsidR="00031335" w:rsidRPr="00200C7C" w:rsidRDefault="00031335" w:rsidP="00200C7C">
      <w:pPr>
        <w:ind w:left="567" w:hanging="567"/>
      </w:pPr>
      <w:r w:rsidRPr="00200C7C">
        <w:rPr>
          <w:rStyle w:val="FootnoteReference"/>
        </w:rPr>
        <w:footnoteRef/>
      </w:r>
      <w:r w:rsidR="00200C7C" w:rsidRPr="00200C7C">
        <w:t xml:space="preserve"> </w:t>
      </w:r>
      <w:r w:rsidR="00200C7C" w:rsidRPr="00200C7C">
        <w:tab/>
      </w:r>
      <w:r w:rsidRPr="00200C7C">
        <w:t xml:space="preserve">ΕΕ L 433 I της 22.12.2020, σ. 11, ELI: </w:t>
      </w:r>
      <w:hyperlink r:id="rId3" w:history="1">
        <w:r w:rsidRPr="00200C7C">
          <w:rPr>
            <w:rStyle w:val="Hyperlink"/>
            <w:color w:val="0070C0"/>
          </w:rPr>
          <w:t>http://data.europa.eu/eli/reg/2020/2093/oj</w:t>
        </w:r>
      </w:hyperlink>
      <w:r w:rsidRPr="00200C7C">
        <w:rPr>
          <w:color w:val="0070C0"/>
        </w:rPr>
        <w:t>.</w:t>
      </w:r>
    </w:p>
  </w:footnote>
  <w:footnote w:id="4">
    <w:p w14:paraId="464D1AF8" w14:textId="42C6C4F2" w:rsidR="00031335" w:rsidRPr="00ED09CF" w:rsidRDefault="00031335" w:rsidP="00200C7C">
      <w:pPr>
        <w:ind w:left="567" w:hanging="567"/>
        <w:rPr>
          <w:lang w:val="fi-FI"/>
        </w:rPr>
      </w:pPr>
      <w:r w:rsidRPr="00200C7C">
        <w:rPr>
          <w:rStyle w:val="FootnoteReference"/>
        </w:rPr>
        <w:footnoteRef/>
      </w:r>
      <w:r w:rsidR="00200C7C" w:rsidRPr="00ED09CF">
        <w:rPr>
          <w:lang w:val="fi-FI"/>
        </w:rPr>
        <w:t xml:space="preserve"> </w:t>
      </w:r>
      <w:r w:rsidR="00200C7C" w:rsidRPr="00ED09CF">
        <w:rPr>
          <w:lang w:val="fi-FI"/>
        </w:rPr>
        <w:tab/>
      </w:r>
      <w:r w:rsidRPr="00200C7C">
        <w:t>ΕΕ</w:t>
      </w:r>
      <w:r w:rsidRPr="00ED09CF">
        <w:rPr>
          <w:lang w:val="fi-FI"/>
        </w:rPr>
        <w:t xml:space="preserve"> L, 2024/765, 29.2.2024, ELI: </w:t>
      </w:r>
      <w:hyperlink r:id="rId4" w:tooltip="Gives access to this document through its ELI URI." w:history="1">
        <w:r w:rsidR="00DE54C6" w:rsidRPr="00ED09CF">
          <w:rPr>
            <w:rStyle w:val="Hyperlink"/>
            <w:lang w:val="fi-FI"/>
          </w:rPr>
          <w:t>http://data.europa.eu/eli/reg/2024/765/oj</w:t>
        </w:r>
      </w:hyperlink>
      <w:r w:rsidRPr="00ED09CF">
        <w:rPr>
          <w:lang w:val="fi-FI"/>
        </w:rPr>
        <w:t>.</w:t>
      </w:r>
    </w:p>
  </w:footnote>
  <w:footnote w:id="5">
    <w:p w14:paraId="1710696C" w14:textId="6AE81189" w:rsidR="00031335" w:rsidRPr="00200C7C" w:rsidRDefault="00031335" w:rsidP="00200C7C">
      <w:pPr>
        <w:pStyle w:val="FootnoteText"/>
        <w:ind w:left="567" w:hanging="567"/>
        <w:rPr>
          <w:sz w:val="24"/>
          <w:lang w:val="el-GR"/>
        </w:rPr>
      </w:pPr>
      <w:r w:rsidRPr="00200C7C">
        <w:rPr>
          <w:rStyle w:val="FootnoteReference"/>
          <w:sz w:val="24"/>
          <w:lang w:val="el-GR"/>
        </w:rPr>
        <w:footnoteRef/>
      </w:r>
      <w:r w:rsidR="00200C7C" w:rsidRPr="00200C7C">
        <w:rPr>
          <w:sz w:val="24"/>
          <w:lang w:val="el-GR"/>
        </w:rPr>
        <w:t xml:space="preserve"> </w:t>
      </w:r>
      <w:r w:rsidR="00200C7C" w:rsidRPr="00200C7C">
        <w:rPr>
          <w:sz w:val="24"/>
          <w:lang w:val="el-GR"/>
        </w:rPr>
        <w:tab/>
      </w:r>
      <w:r w:rsidRPr="00200C7C">
        <w:rPr>
          <w:sz w:val="24"/>
          <w:lang w:val="el-GR"/>
        </w:rPr>
        <w:t xml:space="preserve">ΕΕ L 433 I της 22.12.2020, σ. </w:t>
      </w:r>
      <w:r w:rsidRPr="00200C7C">
        <w:rPr>
          <w:sz w:val="24"/>
          <w:lang w:val="el-GR"/>
        </w:rPr>
        <w:t xml:space="preserve">28, ELI: </w:t>
      </w:r>
      <w:hyperlink r:id="rId5" w:history="1">
        <w:r w:rsidRPr="00200C7C">
          <w:rPr>
            <w:rStyle w:val="Hyperlink"/>
            <w:sz w:val="24"/>
            <w:lang w:val="el-GR"/>
          </w:rPr>
          <w:t>http://data.europa.eu/eli/agree_interinstit/2020/1222/oj</w:t>
        </w:r>
      </w:hyperlink>
      <w:r w:rsidRPr="00200C7C">
        <w:rPr>
          <w:sz w:val="24"/>
          <w:lang w:val="el-GR"/>
        </w:rPr>
        <w:t>.</w:t>
      </w:r>
    </w:p>
  </w:footnote>
  <w:footnote w:id="6">
    <w:p w14:paraId="6BA91917" w14:textId="6468E369" w:rsidR="00031335" w:rsidRPr="00200C7C" w:rsidRDefault="00031335" w:rsidP="00200C7C">
      <w:pPr>
        <w:pStyle w:val="FootnoteText"/>
        <w:ind w:left="567" w:hanging="567"/>
        <w:rPr>
          <w:sz w:val="24"/>
          <w:lang w:val="el-GR"/>
        </w:rPr>
      </w:pPr>
      <w:r w:rsidRPr="00200C7C">
        <w:rPr>
          <w:rStyle w:val="FootnoteReference"/>
          <w:sz w:val="24"/>
          <w:lang w:val="el-GR"/>
        </w:rPr>
        <w:footnoteRef/>
      </w:r>
      <w:r w:rsidR="00200C7C" w:rsidRPr="00200C7C">
        <w:rPr>
          <w:sz w:val="24"/>
          <w:lang w:val="el-GR"/>
        </w:rPr>
        <w:t xml:space="preserve"> </w:t>
      </w:r>
      <w:r w:rsidR="00200C7C" w:rsidRPr="00200C7C">
        <w:rPr>
          <w:sz w:val="24"/>
          <w:lang w:val="el-GR"/>
        </w:rPr>
        <w:tab/>
      </w:r>
      <w:r w:rsidRPr="00200C7C">
        <w:rPr>
          <w:sz w:val="24"/>
          <w:lang w:val="el-GR"/>
        </w:rPr>
        <w:t xml:space="preserve">ΕΕ L 153 της 3.5.2021, σ. </w:t>
      </w:r>
      <w:r w:rsidRPr="00200C7C">
        <w:rPr>
          <w:sz w:val="24"/>
          <w:lang w:val="el-GR"/>
        </w:rPr>
        <w:t xml:space="preserve">48, ELI: </w:t>
      </w:r>
      <w:hyperlink r:id="rId6" w:history="1">
        <w:r w:rsidRPr="00200C7C">
          <w:rPr>
            <w:rStyle w:val="Hyperlink"/>
            <w:sz w:val="24"/>
            <w:lang w:val="el-GR"/>
          </w:rPr>
          <w:t>http://data.europa.eu/eli/reg/2021/691/oj</w:t>
        </w:r>
      </w:hyperlink>
      <w:r w:rsidRPr="00200C7C">
        <w:rPr>
          <w:sz w:val="24"/>
          <w:lang w:val="el-GR"/>
        </w:rPr>
        <w:t>.</w:t>
      </w:r>
    </w:p>
  </w:footnote>
  <w:footnote w:id="7">
    <w:p w14:paraId="513484C9" w14:textId="59D9E0B8" w:rsidR="00031335" w:rsidRPr="00200C7C" w:rsidRDefault="00031335" w:rsidP="00200C7C">
      <w:pPr>
        <w:pStyle w:val="FootnoteText"/>
        <w:ind w:left="567" w:hanging="567"/>
        <w:rPr>
          <w:sz w:val="24"/>
          <w:lang w:val="el-GR"/>
        </w:rPr>
      </w:pPr>
      <w:r w:rsidRPr="00200C7C">
        <w:rPr>
          <w:rStyle w:val="FootnoteReference"/>
          <w:sz w:val="24"/>
          <w:lang w:val="el-GR"/>
        </w:rPr>
        <w:footnoteRef/>
      </w:r>
      <w:r w:rsidR="00200C7C" w:rsidRPr="00200C7C">
        <w:rPr>
          <w:sz w:val="24"/>
          <w:lang w:val="el-GR"/>
        </w:rPr>
        <w:t xml:space="preserve"> </w:t>
      </w:r>
      <w:r w:rsidR="00200C7C" w:rsidRPr="00200C7C">
        <w:rPr>
          <w:sz w:val="24"/>
          <w:lang w:val="el-GR"/>
        </w:rPr>
        <w:tab/>
      </w:r>
      <w:r w:rsidRPr="00200C7C">
        <w:rPr>
          <w:sz w:val="24"/>
          <w:lang w:val="el-GR"/>
        </w:rPr>
        <w:t>ΕΕ L 433 I της 22.12.2020, σ. </w:t>
      </w:r>
      <w:r w:rsidRPr="00200C7C">
        <w:rPr>
          <w:sz w:val="24"/>
          <w:lang w:val="el-GR"/>
        </w:rPr>
        <w:t xml:space="preserve">28, ELI: </w:t>
      </w:r>
      <w:hyperlink r:id="rId7" w:history="1">
        <w:r w:rsidRPr="00200C7C">
          <w:rPr>
            <w:rStyle w:val="Hyperlink"/>
            <w:sz w:val="24"/>
            <w:lang w:val="el-GR"/>
          </w:rPr>
          <w:t>http://data.europa.eu/eli/agree_interinstit/2020/1222/oj</w:t>
        </w:r>
      </w:hyperlink>
      <w:r w:rsidRPr="00200C7C">
        <w:rPr>
          <w:sz w:val="24"/>
          <w:lang w:val="el-GR"/>
        </w:rPr>
        <w:t xml:space="preserve">. </w:t>
      </w:r>
    </w:p>
  </w:footnote>
  <w:footnote w:id="8">
    <w:p w14:paraId="66D6EF8E" w14:textId="035CD890" w:rsidR="00031335" w:rsidRPr="00200C7C" w:rsidRDefault="00031335" w:rsidP="00200C7C">
      <w:pPr>
        <w:pStyle w:val="FootnoteText"/>
        <w:ind w:left="567" w:hanging="567"/>
        <w:rPr>
          <w:sz w:val="24"/>
          <w:lang w:val="el-GR"/>
        </w:rPr>
      </w:pPr>
      <w:r w:rsidRPr="00200C7C">
        <w:rPr>
          <w:rStyle w:val="FootnoteReference"/>
          <w:sz w:val="24"/>
          <w:lang w:val="el-GR"/>
        </w:rPr>
        <w:footnoteRef/>
      </w:r>
      <w:r w:rsidR="00200C7C" w:rsidRPr="00200C7C">
        <w:rPr>
          <w:sz w:val="24"/>
          <w:lang w:val="el-GR"/>
        </w:rPr>
        <w:t xml:space="preserve"> </w:t>
      </w:r>
      <w:r w:rsidR="00200C7C" w:rsidRPr="00200C7C">
        <w:rPr>
          <w:sz w:val="24"/>
          <w:lang w:val="el-GR"/>
        </w:rPr>
        <w:tab/>
      </w:r>
      <w:r w:rsidRPr="00200C7C">
        <w:rPr>
          <w:sz w:val="24"/>
          <w:lang w:val="el-GR"/>
        </w:rPr>
        <w:t xml:space="preserve">Κανονισμός (ΕΕ, Ευρατόμ) 2020/2093 του Συμβουλίου, της 17ης Δεκεμβρίου 2020, για τον καθορισμό του πολυετούς δημοσιονομικού πλαισίου για τα έτη 2021 έως 2027 (ΕΕ L 433 I της 22.12.2020, σ. </w:t>
      </w:r>
      <w:r w:rsidRPr="00200C7C">
        <w:rPr>
          <w:sz w:val="24"/>
          <w:lang w:val="el-GR"/>
        </w:rPr>
        <w:t>11, ELI: </w:t>
      </w:r>
      <w:hyperlink r:id="rId8" w:tooltip="Πρόσβαση στο έγγραφο μέσω URI τύπου ELI." w:history="1">
        <w:r w:rsidRPr="00200C7C">
          <w:rPr>
            <w:rStyle w:val="Hyperlink"/>
            <w:sz w:val="24"/>
            <w:lang w:val="el-GR"/>
          </w:rPr>
          <w:t>http://data.europa.eu/eli/reg/2020/2093/oj</w:t>
        </w:r>
      </w:hyperlink>
      <w:r w:rsidRPr="00200C7C">
        <w:rPr>
          <w:sz w:val="24"/>
          <w:lang w:val="el-GR"/>
        </w:rPr>
        <w:t>).</w:t>
      </w:r>
    </w:p>
  </w:footnote>
  <w:footnote w:id="9">
    <w:p w14:paraId="5EB100F0" w14:textId="65BA0C37" w:rsidR="00031335" w:rsidRPr="00200C7C" w:rsidRDefault="00031335" w:rsidP="00200C7C">
      <w:pPr>
        <w:pStyle w:val="FootnoteText"/>
        <w:ind w:left="567" w:hanging="567"/>
        <w:rPr>
          <w:sz w:val="24"/>
          <w:lang w:val="el-GR"/>
        </w:rPr>
      </w:pPr>
      <w:r w:rsidRPr="00200C7C">
        <w:rPr>
          <w:rStyle w:val="FootnoteReference"/>
          <w:sz w:val="24"/>
          <w:lang w:val="el-GR"/>
        </w:rPr>
        <w:footnoteRef/>
      </w:r>
      <w:r w:rsidR="00200C7C" w:rsidRPr="00200C7C">
        <w:rPr>
          <w:sz w:val="24"/>
          <w:lang w:val="el-GR"/>
        </w:rPr>
        <w:t xml:space="preserve"> </w:t>
      </w:r>
      <w:r w:rsidR="00200C7C" w:rsidRPr="00200C7C">
        <w:rPr>
          <w:sz w:val="24"/>
          <w:lang w:val="el-GR"/>
        </w:rPr>
        <w:tab/>
      </w:r>
      <w:r w:rsidRPr="00200C7C">
        <w:rPr>
          <w:sz w:val="24"/>
          <w:lang w:val="el-GR"/>
        </w:rPr>
        <w:t xml:space="preserve">Κανονισμός (ΕΕ, Ευρατόμ) 2024/765 του Συμβουλίου, της 29ης Φεβρουαρίου 2024, για την τροποποίηση του κανονισμού (ΕΕ, Ευρατόμ) 2020/2093 για τον καθορισμό του πολυετούς δημοσιονομικού πλαισίου για τα έτη 2021 έως 2027 (ΕΕ L, 2024/765, 29.2.2024, ELI: </w:t>
      </w:r>
      <w:hyperlink r:id="rId9" w:history="1">
        <w:r w:rsidRPr="00200C7C">
          <w:rPr>
            <w:rStyle w:val="Hyperlink"/>
            <w:sz w:val="24"/>
            <w:lang w:val="el-GR"/>
          </w:rPr>
          <w:t>http://data.europa.eu/eli/reg/2024/765/oj</w:t>
        </w:r>
      </w:hyperlink>
      <w:r w:rsidRPr="00200C7C">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6B5B0" w14:textId="77777777" w:rsidR="00064002" w:rsidRPr="00200C7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42C56" w14:textId="77777777" w:rsidR="00064002" w:rsidRPr="00200C7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44D09" w14:textId="77777777" w:rsidR="00064002" w:rsidRPr="00200C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D4B6880"/>
    <w:multiLevelType w:val="hybridMultilevel"/>
    <w:tmpl w:val="DF8EFF12"/>
    <w:lvl w:ilvl="0" w:tplc="764A5BD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FA773FA"/>
    <w:multiLevelType w:val="hybridMultilevel"/>
    <w:tmpl w:val="07906F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5451967">
    <w:abstractNumId w:val="9"/>
  </w:num>
  <w:num w:numId="2" w16cid:durableId="540092828">
    <w:abstractNumId w:val="9"/>
  </w:num>
  <w:num w:numId="3" w16cid:durableId="647437796">
    <w:abstractNumId w:val="7"/>
  </w:num>
  <w:num w:numId="4" w16cid:durableId="535656318">
    <w:abstractNumId w:val="7"/>
  </w:num>
  <w:num w:numId="5" w16cid:durableId="945424603">
    <w:abstractNumId w:val="6"/>
  </w:num>
  <w:num w:numId="6" w16cid:durableId="692732112">
    <w:abstractNumId w:val="6"/>
  </w:num>
  <w:num w:numId="7" w16cid:durableId="581843157">
    <w:abstractNumId w:val="5"/>
  </w:num>
  <w:num w:numId="8" w16cid:durableId="306517116">
    <w:abstractNumId w:val="5"/>
  </w:num>
  <w:num w:numId="9" w16cid:durableId="216362827">
    <w:abstractNumId w:val="4"/>
  </w:num>
  <w:num w:numId="10" w16cid:durableId="728115353">
    <w:abstractNumId w:val="4"/>
  </w:num>
  <w:num w:numId="11" w16cid:durableId="672029935">
    <w:abstractNumId w:val="8"/>
  </w:num>
  <w:num w:numId="12" w16cid:durableId="1037703821">
    <w:abstractNumId w:val="8"/>
  </w:num>
  <w:num w:numId="13" w16cid:durableId="1892645487">
    <w:abstractNumId w:val="3"/>
  </w:num>
  <w:num w:numId="14" w16cid:durableId="49621006">
    <w:abstractNumId w:val="3"/>
  </w:num>
  <w:num w:numId="15" w16cid:durableId="465394095">
    <w:abstractNumId w:val="2"/>
  </w:num>
  <w:num w:numId="16" w16cid:durableId="2110850383">
    <w:abstractNumId w:val="2"/>
  </w:num>
  <w:num w:numId="17" w16cid:durableId="895051865">
    <w:abstractNumId w:val="1"/>
  </w:num>
  <w:num w:numId="18" w16cid:durableId="2053653095">
    <w:abstractNumId w:val="1"/>
  </w:num>
  <w:num w:numId="19" w16cid:durableId="16129149">
    <w:abstractNumId w:val="0"/>
  </w:num>
  <w:num w:numId="20" w16cid:durableId="1616862978">
    <w:abstractNumId w:val="0"/>
  </w:num>
  <w:num w:numId="21" w16cid:durableId="284696528">
    <w:abstractNumId w:val="9"/>
  </w:num>
  <w:num w:numId="22" w16cid:durableId="222764620">
    <w:abstractNumId w:val="7"/>
  </w:num>
  <w:num w:numId="23" w16cid:durableId="1082525826">
    <w:abstractNumId w:val="6"/>
  </w:num>
  <w:num w:numId="24" w16cid:durableId="1426196247">
    <w:abstractNumId w:val="5"/>
  </w:num>
  <w:num w:numId="25" w16cid:durableId="11035449">
    <w:abstractNumId w:val="4"/>
  </w:num>
  <w:num w:numId="26" w16cid:durableId="848371550">
    <w:abstractNumId w:val="8"/>
  </w:num>
  <w:num w:numId="27" w16cid:durableId="37976602">
    <w:abstractNumId w:val="3"/>
  </w:num>
  <w:num w:numId="28" w16cid:durableId="614752679">
    <w:abstractNumId w:val="2"/>
  </w:num>
  <w:num w:numId="29" w16cid:durableId="56363813">
    <w:abstractNumId w:val="1"/>
  </w:num>
  <w:num w:numId="30" w16cid:durableId="1635523307">
    <w:abstractNumId w:val="0"/>
  </w:num>
  <w:num w:numId="31" w16cid:durableId="313223047">
    <w:abstractNumId w:val="9"/>
  </w:num>
  <w:num w:numId="32" w16cid:durableId="113406097">
    <w:abstractNumId w:val="7"/>
  </w:num>
  <w:num w:numId="33" w16cid:durableId="1271358981">
    <w:abstractNumId w:val="6"/>
  </w:num>
  <w:num w:numId="34" w16cid:durableId="1955557037">
    <w:abstractNumId w:val="5"/>
  </w:num>
  <w:num w:numId="35" w16cid:durableId="52774327">
    <w:abstractNumId w:val="4"/>
  </w:num>
  <w:num w:numId="36" w16cid:durableId="1143083807">
    <w:abstractNumId w:val="8"/>
  </w:num>
  <w:num w:numId="37" w16cid:durableId="963656253">
    <w:abstractNumId w:val="3"/>
  </w:num>
  <w:num w:numId="38" w16cid:durableId="222061721">
    <w:abstractNumId w:val="2"/>
  </w:num>
  <w:num w:numId="39" w16cid:durableId="1604264523">
    <w:abstractNumId w:val="1"/>
  </w:num>
  <w:num w:numId="40" w16cid:durableId="2055040821">
    <w:abstractNumId w:val="0"/>
  </w:num>
  <w:num w:numId="41" w16cid:durableId="2040546829">
    <w:abstractNumId w:val="10"/>
  </w:num>
  <w:num w:numId="42" w16cid:durableId="1672296585">
    <w:abstractNumId w:val="10"/>
  </w:num>
  <w:num w:numId="43" w16cid:durableId="1695885808">
    <w:abstractNumId w:val="10"/>
  </w:num>
  <w:num w:numId="44" w16cid:durableId="348139456">
    <w:abstractNumId w:val="11"/>
  </w:num>
  <w:num w:numId="45" w16cid:durableId="707604949">
    <w:abstractNumId w:val="13"/>
  </w:num>
  <w:num w:numId="46" w16cid:durableId="5104115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9/2026"/>
    <w:docVar w:name="dvlangue" w:val="EL"/>
    <w:docVar w:name="dvnumam" w:val="0"/>
    <w:docVar w:name="dvpe" w:val="789.086"/>
    <w:docVar w:name="dvrapporteur" w:val="Εισηγήτρια: "/>
    <w:docVar w:name="dvtitre" w:val="Ψήφισμα του Ευρωπαϊκού Κοινοβουλίου της ... 2026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όμενους με πρωτοβουλία της Επιτροπής (EGF/2026/000 TA 2026 – Τεχνική βοήθεια)(COM(2026)0360 – C10-0124/2026 – 2026/0126(BUD))"/>
  </w:docVars>
  <w:rsids>
    <w:rsidRoot w:val="00B645E3"/>
    <w:rsid w:val="00002272"/>
    <w:rsid w:val="00031335"/>
    <w:rsid w:val="00064002"/>
    <w:rsid w:val="000677B9"/>
    <w:rsid w:val="000831BA"/>
    <w:rsid w:val="000A42CC"/>
    <w:rsid w:val="000D5408"/>
    <w:rsid w:val="000E7DD9"/>
    <w:rsid w:val="0010095E"/>
    <w:rsid w:val="00125B37"/>
    <w:rsid w:val="00187494"/>
    <w:rsid w:val="001F32AE"/>
    <w:rsid w:val="001F3BB5"/>
    <w:rsid w:val="00200C7C"/>
    <w:rsid w:val="00233FC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101"/>
    <w:rsid w:val="00545827"/>
    <w:rsid w:val="00560270"/>
    <w:rsid w:val="005C2568"/>
    <w:rsid w:val="005F1B17"/>
    <w:rsid w:val="005F2CB5"/>
    <w:rsid w:val="006037C0"/>
    <w:rsid w:val="006631B6"/>
    <w:rsid w:val="00680577"/>
    <w:rsid w:val="0069036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0F33"/>
    <w:rsid w:val="00930C23"/>
    <w:rsid w:val="0093193B"/>
    <w:rsid w:val="009509D8"/>
    <w:rsid w:val="00950B64"/>
    <w:rsid w:val="00981893"/>
    <w:rsid w:val="00A1687D"/>
    <w:rsid w:val="00A43E52"/>
    <w:rsid w:val="00A4678D"/>
    <w:rsid w:val="00A778C7"/>
    <w:rsid w:val="00AB2DA8"/>
    <w:rsid w:val="00AB441E"/>
    <w:rsid w:val="00AB6293"/>
    <w:rsid w:val="00AE0928"/>
    <w:rsid w:val="00AF3B82"/>
    <w:rsid w:val="00B12E95"/>
    <w:rsid w:val="00B22876"/>
    <w:rsid w:val="00B54C67"/>
    <w:rsid w:val="00B558F0"/>
    <w:rsid w:val="00B645E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54C6"/>
    <w:rsid w:val="00E365E1"/>
    <w:rsid w:val="00E5110A"/>
    <w:rsid w:val="00E820A4"/>
    <w:rsid w:val="00EB006A"/>
    <w:rsid w:val="00EB4772"/>
    <w:rsid w:val="00ED09C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BE2EBE"/>
  <w15:chartTrackingRefBased/>
  <w15:docId w15:val="{C45A518B-4104-46B9-96AF-472C42EE0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3133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031335"/>
    <w:pPr>
      <w:keepNext/>
      <w:spacing w:after="480"/>
      <w:jc w:val="center"/>
    </w:pPr>
    <w:rPr>
      <w:rFonts w:ascii="Arial" w:hAnsi="Arial" w:cs="Arial"/>
      <w:b/>
    </w:rPr>
  </w:style>
  <w:style w:type="paragraph" w:customStyle="1" w:styleId="NormalHanging12a">
    <w:name w:val="NormalHanging12a"/>
    <w:basedOn w:val="Normal"/>
    <w:link w:val="NormalHanging12aChar"/>
    <w:rsid w:val="00031335"/>
    <w:pPr>
      <w:spacing w:after="240"/>
      <w:ind w:left="567" w:hanging="567"/>
    </w:pPr>
  </w:style>
  <w:style w:type="paragraph" w:styleId="Header">
    <w:name w:val="header"/>
    <w:basedOn w:val="Normal"/>
    <w:link w:val="HeaderChar"/>
    <w:rsid w:val="00031335"/>
    <w:pPr>
      <w:tabs>
        <w:tab w:val="center" w:pos="4513"/>
        <w:tab w:val="right" w:pos="9026"/>
      </w:tabs>
    </w:pPr>
  </w:style>
  <w:style w:type="character" w:customStyle="1" w:styleId="HeaderChar">
    <w:name w:val="Header Char"/>
    <w:basedOn w:val="DefaultParagraphFont"/>
    <w:link w:val="Header"/>
    <w:rsid w:val="00031335"/>
    <w:rPr>
      <w:sz w:val="24"/>
      <w:lang w:val="el-GR"/>
    </w:rPr>
  </w:style>
  <w:style w:type="paragraph" w:customStyle="1" w:styleId="NormalBold24a">
    <w:name w:val="NormalBold24a"/>
    <w:basedOn w:val="Normal"/>
    <w:rsid w:val="00031335"/>
    <w:pPr>
      <w:spacing w:after="480"/>
    </w:pPr>
    <w:rPr>
      <w:b/>
      <w:bCs/>
    </w:rPr>
  </w:style>
  <w:style w:type="paragraph" w:customStyle="1" w:styleId="EPFooter">
    <w:name w:val="EPFooter"/>
    <w:basedOn w:val="Normal"/>
    <w:rsid w:val="00031335"/>
    <w:pPr>
      <w:tabs>
        <w:tab w:val="center" w:pos="4535"/>
        <w:tab w:val="right" w:pos="9071"/>
      </w:tabs>
      <w:spacing w:before="240" w:after="240"/>
    </w:pPr>
    <w:rPr>
      <w:color w:val="010000"/>
      <w:sz w:val="22"/>
    </w:rPr>
  </w:style>
  <w:style w:type="paragraph" w:customStyle="1" w:styleId="EPComma">
    <w:name w:val="EPComma"/>
    <w:basedOn w:val="Normal"/>
    <w:rsid w:val="00031335"/>
    <w:pPr>
      <w:spacing w:before="480" w:after="240"/>
    </w:pPr>
  </w:style>
  <w:style w:type="character" w:styleId="Hyperlink">
    <w:name w:val="Hyperlink"/>
    <w:basedOn w:val="DefaultParagraphFont"/>
    <w:uiPriority w:val="99"/>
    <w:rsid w:val="00031335"/>
    <w:rPr>
      <w:color w:val="0563C1" w:themeColor="hyperlink"/>
      <w:u w:val="single"/>
    </w:rPr>
  </w:style>
  <w:style w:type="character" w:customStyle="1" w:styleId="NormalHanging12aChar">
    <w:name w:val="NormalHanging12a Char"/>
    <w:basedOn w:val="DefaultParagraphFont"/>
    <w:link w:val="NormalHanging12a"/>
    <w:locked/>
    <w:rsid w:val="00031335"/>
    <w:rPr>
      <w:sz w:val="24"/>
      <w:lang w:val="el-GR"/>
    </w:rPr>
  </w:style>
  <w:style w:type="paragraph" w:styleId="Footer">
    <w:name w:val="footer"/>
    <w:basedOn w:val="Normal"/>
    <w:link w:val="FooterChar"/>
    <w:rsid w:val="00DE54C6"/>
    <w:pPr>
      <w:tabs>
        <w:tab w:val="center" w:pos="4513"/>
        <w:tab w:val="right" w:pos="9026"/>
      </w:tabs>
    </w:pPr>
  </w:style>
  <w:style w:type="character" w:customStyle="1" w:styleId="FooterChar">
    <w:name w:val="Footer Char"/>
    <w:basedOn w:val="DefaultParagraphFont"/>
    <w:link w:val="Footer"/>
    <w:rsid w:val="00DE54C6"/>
    <w:rPr>
      <w:sz w:val="24"/>
      <w:lang w:val="el-GR"/>
    </w:rPr>
  </w:style>
  <w:style w:type="paragraph" w:styleId="ListParagraph">
    <w:name w:val="List Paragraph"/>
    <w:basedOn w:val="Normal"/>
    <w:uiPriority w:val="34"/>
    <w:qFormat/>
    <w:rsid w:val="00DE54C6"/>
    <w:pPr>
      <w:ind w:left="720"/>
      <w:contextualSpacing/>
    </w:pPr>
  </w:style>
  <w:style w:type="paragraph" w:styleId="Revision">
    <w:name w:val="Revision"/>
    <w:hidden/>
    <w:uiPriority w:val="99"/>
    <w:semiHidden/>
    <w:rsid w:val="00DE54C6"/>
    <w:rPr>
      <w:sz w:val="24"/>
      <w:lang w:val="el-GR"/>
    </w:rPr>
  </w:style>
  <w:style w:type="character" w:styleId="FollowedHyperlink">
    <w:name w:val="FollowedHyperlink"/>
    <w:basedOn w:val="DefaultParagraphFont"/>
    <w:rsid w:val="00DE54C6"/>
    <w:rPr>
      <w:color w:val="954F72" w:themeColor="followedHyperlink"/>
      <w:u w:val="single"/>
    </w:rPr>
  </w:style>
  <w:style w:type="character" w:styleId="UnresolvedMention">
    <w:name w:val="Unresolved Mention"/>
    <w:basedOn w:val="DefaultParagraphFont"/>
    <w:uiPriority w:val="99"/>
    <w:semiHidden/>
    <w:unhideWhenUsed/>
    <w:rsid w:val="00DE5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reg/2020/2093/oj" TargetMode="External"/><Relationship Id="rId7" Type="http://schemas.openxmlformats.org/officeDocument/2006/relationships/hyperlink" Target="http://data.europa.eu/eli/agree_interinstit/2020/1222/oj" TargetMode="External"/><Relationship Id="rId2" Type="http://schemas.openxmlformats.org/officeDocument/2006/relationships/hyperlink" Target="http://data.europa.eu/eli/reg/2026/1139/oj" TargetMode="External"/><Relationship Id="rId1" Type="http://schemas.openxmlformats.org/officeDocument/2006/relationships/hyperlink" Target="http://data.europa.eu/eli/reg/2021/691/oj" TargetMode="External"/><Relationship Id="rId6" Type="http://schemas.openxmlformats.org/officeDocument/2006/relationships/hyperlink" Target="http://data.europa.eu/eli/reg/2021/691/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1851</Words>
  <Characters>11199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2026-07-07T11:22:00Z</dcterms:created>
  <dcterms:modified xsi:type="dcterms:W3CDTF">2026-07-07T11:22:00Z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A10-0179/2026</vt:lpwstr>
  </property>
  <property fmtid="{D5CDD505-2E9C-101B-9397-08002B2CF9AE}" pid="4" name="&lt;Type&gt;">
    <vt:lpwstr>RR</vt:lpwstr>
  </property>
</Properties>
</file>