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2034A" w14:paraId="1D264D0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2A80884" w14:textId="77777777" w:rsidR="00751A4A" w:rsidRPr="00A2034A" w:rsidRDefault="00C9565C" w:rsidP="0010095E">
            <w:pPr>
              <w:pStyle w:val="EPName"/>
            </w:pPr>
            <w:r w:rsidRPr="00A2034A">
              <w:t>Parlament Ewropew</w:t>
            </w:r>
          </w:p>
          <w:p w14:paraId="035B51C0" w14:textId="77777777" w:rsidR="00751A4A" w:rsidRPr="00A2034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2034A">
              <w:t>2024</w:t>
            </w:r>
            <w:r w:rsidR="00817416" w:rsidRPr="00A2034A">
              <w:t>-202</w:t>
            </w:r>
            <w:r w:rsidRPr="00A2034A">
              <w:t>9</w:t>
            </w:r>
          </w:p>
        </w:tc>
        <w:tc>
          <w:tcPr>
            <w:tcW w:w="2268" w:type="dxa"/>
            <w:shd w:val="clear" w:color="auto" w:fill="auto"/>
          </w:tcPr>
          <w:p w14:paraId="615BE328" w14:textId="77777777" w:rsidR="00751A4A" w:rsidRPr="00A2034A" w:rsidRDefault="00187494" w:rsidP="0010095E">
            <w:pPr>
              <w:pStyle w:val="EPLogo"/>
            </w:pPr>
            <w:r w:rsidRPr="00A2034A">
              <w:rPr>
                <w:noProof/>
                <w:lang w:eastAsia="ja-JP"/>
              </w:rPr>
              <w:drawing>
                <wp:inline distT="0" distB="0" distL="0" distR="0" wp14:anchorId="12B7D4AB" wp14:editId="31666B8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66492E" w14:textId="77777777" w:rsidR="00D058B8" w:rsidRPr="00A2034A" w:rsidRDefault="00D058B8" w:rsidP="004C5D52">
      <w:pPr>
        <w:pStyle w:val="LineTop"/>
      </w:pPr>
    </w:p>
    <w:p w14:paraId="2C124DAB" w14:textId="77777777" w:rsidR="00680577" w:rsidRPr="00A2034A" w:rsidRDefault="00C9565C" w:rsidP="00680577">
      <w:pPr>
        <w:pStyle w:val="EPBodyTA1"/>
      </w:pPr>
      <w:r w:rsidRPr="00A2034A">
        <w:t>TESTI ADOTTATI</w:t>
      </w:r>
    </w:p>
    <w:p w14:paraId="553A586F" w14:textId="77777777" w:rsidR="00D058B8" w:rsidRPr="00A2034A" w:rsidRDefault="00D058B8" w:rsidP="00D058B8">
      <w:pPr>
        <w:pStyle w:val="LineBottom"/>
      </w:pPr>
    </w:p>
    <w:p w14:paraId="3A5F86D2" w14:textId="02DA095E" w:rsidR="00C9565C" w:rsidRPr="00A2034A" w:rsidRDefault="00C9565C" w:rsidP="00C9565C">
      <w:pPr>
        <w:pStyle w:val="ATHeading1"/>
      </w:pPr>
      <w:bookmarkStart w:id="0" w:name="TANumber"/>
      <w:r w:rsidRPr="00A2034A">
        <w:t>P10_TA(2026)0</w:t>
      </w:r>
      <w:bookmarkEnd w:id="0"/>
      <w:r w:rsidR="00740E3B">
        <w:t>243</w:t>
      </w:r>
    </w:p>
    <w:p w14:paraId="7DC400B9" w14:textId="77777777" w:rsidR="00C9565C" w:rsidRPr="00A2034A" w:rsidRDefault="00C9565C" w:rsidP="00C9565C">
      <w:pPr>
        <w:pStyle w:val="ATHeading2"/>
      </w:pPr>
      <w:bookmarkStart w:id="1" w:name="title"/>
      <w:r w:rsidRPr="00A2034A">
        <w:t>Il-mobilizzazzjoni tal-Fond Ewropew ta’ Aġġustament għall-Globalizzazzjoni: Applikazzjoni EGF/2026/000 TA 2026 - Assistenza teknika fuq inizjattiva tal-Kummissjoni</w:t>
      </w:r>
      <w:bookmarkEnd w:id="1"/>
    </w:p>
    <w:p w14:paraId="635CC2A0" w14:textId="77777777" w:rsidR="00C9565C" w:rsidRPr="00A2034A" w:rsidRDefault="00C9565C" w:rsidP="00C9565C">
      <w:pPr>
        <w:rPr>
          <w:i/>
          <w:vanish/>
        </w:rPr>
      </w:pPr>
      <w:r w:rsidRPr="00A2034A">
        <w:rPr>
          <w:i/>
        </w:rPr>
        <w:fldChar w:fldCharType="begin"/>
      </w:r>
      <w:r w:rsidRPr="00A2034A">
        <w:rPr>
          <w:i/>
        </w:rPr>
        <w:instrText xml:space="preserve"> TC"(</w:instrText>
      </w:r>
      <w:bookmarkStart w:id="2" w:name="DocNumber"/>
      <w:r w:rsidRPr="00A2034A">
        <w:rPr>
          <w:i/>
        </w:rPr>
        <w:instrText>A10-0179/2026</w:instrText>
      </w:r>
      <w:bookmarkEnd w:id="2"/>
      <w:r w:rsidRPr="00A2034A">
        <w:rPr>
          <w:i/>
        </w:rPr>
        <w:instrText xml:space="preserve"> - Rapporteur: Lucia Yar)"\l3 \n&gt; \* MERGEFORMAT </w:instrText>
      </w:r>
      <w:r w:rsidRPr="00A2034A">
        <w:rPr>
          <w:i/>
        </w:rPr>
        <w:fldChar w:fldCharType="end"/>
      </w:r>
    </w:p>
    <w:p w14:paraId="78A3530E" w14:textId="77777777" w:rsidR="00C9565C" w:rsidRPr="00A2034A" w:rsidRDefault="00C9565C" w:rsidP="00C9565C">
      <w:pPr>
        <w:rPr>
          <w:vanish/>
        </w:rPr>
      </w:pPr>
      <w:bookmarkStart w:id="3" w:name="Commission"/>
      <w:r w:rsidRPr="00A2034A">
        <w:rPr>
          <w:vanish/>
        </w:rPr>
        <w:t>Kumitat għall-Baġits</w:t>
      </w:r>
      <w:bookmarkEnd w:id="3"/>
    </w:p>
    <w:p w14:paraId="2CB6459C" w14:textId="77777777" w:rsidR="00C9565C" w:rsidRPr="00A2034A" w:rsidRDefault="00C9565C" w:rsidP="00C9565C">
      <w:pPr>
        <w:rPr>
          <w:vanish/>
        </w:rPr>
      </w:pPr>
      <w:bookmarkStart w:id="4" w:name="PE"/>
      <w:r w:rsidRPr="00A2034A">
        <w:rPr>
          <w:vanish/>
        </w:rPr>
        <w:t>PE789.086</w:t>
      </w:r>
      <w:bookmarkEnd w:id="4"/>
    </w:p>
    <w:p w14:paraId="67993F85" w14:textId="76AEDF34" w:rsidR="00C9565C" w:rsidRPr="00A2034A" w:rsidRDefault="00C9565C" w:rsidP="00C9565C">
      <w:pPr>
        <w:pStyle w:val="ATHeading3"/>
      </w:pPr>
      <w:bookmarkStart w:id="5" w:name="Sujet"/>
      <w:r w:rsidRPr="00A2034A">
        <w:t xml:space="preserve">Riżoluzzjoni tal-Parlament Ewropew </w:t>
      </w:r>
      <w:r w:rsidR="0061601D">
        <w:t>tas-7 ta’ Lulju</w:t>
      </w:r>
      <w:r w:rsidRPr="00A2034A">
        <w:t xml:space="preserve"> 2026 dwar il-proposta għal deċiżjoni tal-Parlament Ewropew u tal-Kunsill dwar il-mobilizzazzjoni tal-Fond Ewropew ta’ Aġġustament għall-Globalizzazzjoni għall-Ħaddiema Ssensjati fuq inizjattiva tal-Kummissjoni (EGF/2026/000 TA 2026 - Assistenza teknika)</w:t>
      </w:r>
      <w:bookmarkEnd w:id="5"/>
      <w:r w:rsidRPr="00A2034A">
        <w:t xml:space="preserve"> </w:t>
      </w:r>
      <w:bookmarkStart w:id="6" w:name="References"/>
      <w:r w:rsidRPr="00A2034A">
        <w:t>(COM(2026)0360 – C10-0124/2026 – 2026/0126(BUD))</w:t>
      </w:r>
      <w:bookmarkEnd w:id="6"/>
    </w:p>
    <w:p w14:paraId="5E685A08" w14:textId="77777777" w:rsidR="00FD762A" w:rsidRPr="00A2034A" w:rsidRDefault="00FD762A" w:rsidP="00FD762A">
      <w:pPr>
        <w:pStyle w:val="EPComma"/>
        <w:rPr>
          <w:noProof/>
        </w:rPr>
      </w:pPr>
      <w:r w:rsidRPr="00A2034A">
        <w:rPr>
          <w:i/>
        </w:rPr>
        <w:t>Il-Parlament Ewropew</w:t>
      </w:r>
      <w:r w:rsidRPr="00A2034A">
        <w:t>,</w:t>
      </w:r>
    </w:p>
    <w:p w14:paraId="6452C004" w14:textId="77777777" w:rsidR="00FD762A" w:rsidRPr="00A2034A" w:rsidRDefault="00FD762A" w:rsidP="00FD762A">
      <w:pPr>
        <w:pStyle w:val="NormalHanging12a"/>
        <w:rPr>
          <w:noProof/>
        </w:rPr>
      </w:pPr>
      <w:r w:rsidRPr="00A2034A">
        <w:t>–</w:t>
      </w:r>
      <w:r w:rsidRPr="00A2034A">
        <w:tab/>
        <w:t>wara li kkunsidra l-proposta tal-Kummissjoni lill-Parlament Ewropew u lill-Kunsill (COM(2026)0360 – C10</w:t>
      </w:r>
      <w:r w:rsidRPr="00A2034A">
        <w:noBreakHyphen/>
        <w:t>0124/2026),</w:t>
      </w:r>
    </w:p>
    <w:p w14:paraId="559D54DC" w14:textId="77777777" w:rsidR="00FD762A" w:rsidRPr="00A2034A" w:rsidRDefault="00FD762A" w:rsidP="00FD762A">
      <w:pPr>
        <w:pStyle w:val="NormalHanging12a"/>
        <w:rPr>
          <w:noProof/>
        </w:rPr>
      </w:pPr>
      <w:bookmarkStart w:id="7" w:name="_Hlk230701067"/>
      <w:r w:rsidRPr="00A2034A">
        <w:t>–</w:t>
      </w:r>
      <w:r w:rsidRPr="00A2034A">
        <w:tab/>
        <w:t>wara li kkunsidra r-Regolament (UE) 2021/691 tal-Parlament Ewropew u tal-Kunsill tat-28 ta’ April 2021 dwar il-Fond Ewropew ta’ Aġġustament għall-Globalizzazzjoni għall-Ħaddiema Ssensjati (FEG) u li jħassar ir-Regolament (UE) Nru 1309/2013</w:t>
      </w:r>
      <w:r w:rsidRPr="00A2034A">
        <w:rPr>
          <w:rStyle w:val="FootnoteReference"/>
        </w:rPr>
        <w:footnoteReference w:id="1"/>
      </w:r>
      <w:r w:rsidRPr="00A2034A">
        <w:t xml:space="preserve"> (“ir-Regolament dwar il-FEG”) kif emendat mir-Regolament (UE) 2026/1139</w:t>
      </w:r>
      <w:r w:rsidRPr="00A2034A">
        <w:rPr>
          <w:rStyle w:val="FootnoteReference"/>
          <w:noProof/>
        </w:rPr>
        <w:footnoteReference w:id="2"/>
      </w:r>
      <w:r w:rsidRPr="00A2034A">
        <w:t>,</w:t>
      </w:r>
    </w:p>
    <w:bookmarkEnd w:id="7"/>
    <w:p w14:paraId="0FCD5BFC" w14:textId="77777777" w:rsidR="00FD762A" w:rsidRPr="00A2034A" w:rsidRDefault="00FD762A" w:rsidP="00FD762A">
      <w:pPr>
        <w:pStyle w:val="NormalHanging12a"/>
        <w:rPr>
          <w:noProof/>
        </w:rPr>
      </w:pPr>
      <w:r w:rsidRPr="00A2034A">
        <w:t>–</w:t>
      </w:r>
      <w:r w:rsidRPr="00A2034A">
        <w:tab/>
      </w:r>
      <w:r w:rsidRPr="00A2034A">
        <w:rPr>
          <w:snapToGrid w:val="0"/>
        </w:rPr>
        <w:t>wara li kkunsidra r-Regolament tal-Kunsill (UE, Euratom) 2020/2093 tas-17 ta’ Diċembru 2020 li jistabbilixxi l-qafas finanzjarju pluriennali għas-snin mill-2021 sal-2027</w:t>
      </w:r>
      <w:r w:rsidRPr="00A2034A">
        <w:rPr>
          <w:rStyle w:val="FootnoteReference"/>
          <w:snapToGrid w:val="0"/>
        </w:rPr>
        <w:footnoteReference w:id="3"/>
      </w:r>
      <w:r w:rsidRPr="00A2034A">
        <w:rPr>
          <w:snapToGrid w:val="0"/>
        </w:rPr>
        <w:t>, kif emendat bir-Regolament (UE, Euratom) 2024/765</w:t>
      </w:r>
      <w:r w:rsidRPr="00A2034A">
        <w:rPr>
          <w:rStyle w:val="FootnoteReference"/>
          <w:snapToGrid w:val="0"/>
          <w:bdr w:val="none" w:sz="0" w:space="0" w:color="auto" w:frame="1"/>
        </w:rPr>
        <w:footnoteReference w:id="4"/>
      </w:r>
      <w:r w:rsidRPr="00A2034A">
        <w:rPr>
          <w:snapToGrid w:val="0"/>
        </w:rPr>
        <w:t>, u b’mod partikolari l-Artikolu 8 tiegħu</w:t>
      </w:r>
      <w:r w:rsidRPr="00A2034A">
        <w:t>,</w:t>
      </w:r>
    </w:p>
    <w:p w14:paraId="544E80C7" w14:textId="77777777" w:rsidR="00FD762A" w:rsidRPr="00A2034A" w:rsidRDefault="00FD762A" w:rsidP="00FD762A">
      <w:pPr>
        <w:pStyle w:val="NormalHanging12a"/>
        <w:rPr>
          <w:noProof/>
        </w:rPr>
      </w:pPr>
      <w:r w:rsidRPr="00A2034A">
        <w:t>–</w:t>
      </w:r>
      <w:r w:rsidRPr="00A2034A">
        <w:tab/>
        <w:t>wara li kkunsidra l-Ftehim Interistituzzjonali tas-16 ta’ Diċembru 2020 bejn il-Parlament Ewropew, il-Kunsill u l-Kummissjoni dwar dixxiplina baġitarja, dwar kooperazzjoni f’materji baġitarji u dwar ġestjoni finanzjarja tajba, kif ukoll dwar riżorsi proprji ġodda, inkluż pjan direzzjonali lejn l-introduzzjoni ta’ riżorsi proprji ġodda</w:t>
      </w:r>
      <w:r w:rsidRPr="00A2034A">
        <w:rPr>
          <w:rStyle w:val="FootnoteReference"/>
          <w:noProof/>
        </w:rPr>
        <w:footnoteReference w:id="5"/>
      </w:r>
      <w:r w:rsidRPr="00A2034A">
        <w:t xml:space="preserve">, u </w:t>
      </w:r>
      <w:r w:rsidRPr="00A2034A">
        <w:lastRenderedPageBreak/>
        <w:t>b’mod partikolari l-punt 9 tiegħu,</w:t>
      </w:r>
    </w:p>
    <w:p w14:paraId="62AF2EE7" w14:textId="77777777" w:rsidR="00FD762A" w:rsidRPr="00A2034A" w:rsidRDefault="00FD762A" w:rsidP="00FD762A">
      <w:pPr>
        <w:pStyle w:val="NormalHanging12a"/>
      </w:pPr>
      <w:r w:rsidRPr="00A2034A">
        <w:t>–</w:t>
      </w:r>
      <w:r w:rsidRPr="00A2034A">
        <w:tab/>
        <w:t>wara li kkunsidra r-rapport tal-Kumitat għall-Baġits (A10-0179/2026),</w:t>
      </w:r>
    </w:p>
    <w:p w14:paraId="75A7413C" w14:textId="77777777" w:rsidR="00FD762A" w:rsidRPr="00A2034A" w:rsidRDefault="00FD762A" w:rsidP="00FD762A">
      <w:pPr>
        <w:pStyle w:val="NormalHanging12a"/>
        <w:rPr>
          <w:noProof/>
        </w:rPr>
      </w:pPr>
      <w:r w:rsidRPr="00A2034A">
        <w:t>A.</w:t>
      </w:r>
      <w:r w:rsidRPr="00A2034A">
        <w:tab/>
        <w:t>billi l-Unjoni stabbiliet strumenti leġiżlattivi u baġitarji biex tipprovdi appoġġ addizzjonali għall-ħaddiema li qed ibatu l-konsegwenzi ta’ eventi u bidliet strutturali kbar fix-xejriet tal-kummerċ dinji jew li huma affettwati minn sensji imminenti f’kumpanija li għaddejja minn ristrutturar, u biex tgħinhom fir-</w:t>
      </w:r>
      <w:proofErr w:type="spellStart"/>
      <w:r w:rsidRPr="00A2034A">
        <w:t>riintegrazzjoni</w:t>
      </w:r>
      <w:proofErr w:type="spellEnd"/>
      <w:r w:rsidRPr="00A2034A">
        <w:t xml:space="preserve"> tagħhom fis-suq tax-xogħol jew </w:t>
      </w:r>
      <w:proofErr w:type="spellStart"/>
      <w:r w:rsidRPr="00A2034A">
        <w:t>fit</w:t>
      </w:r>
      <w:proofErr w:type="spellEnd"/>
      <w:r w:rsidRPr="00A2034A">
        <w:t>-tranżizzjonijiet tal-karriera tagħhom; billi din l-assistenza qed tingħata permezz ta’ appoġġ finanzjarju mogħti lill-ħaddiema;</w:t>
      </w:r>
    </w:p>
    <w:p w14:paraId="2C7E9B86" w14:textId="77777777" w:rsidR="00FD762A" w:rsidRPr="00A2034A" w:rsidRDefault="00FD762A" w:rsidP="00FD762A">
      <w:pPr>
        <w:pStyle w:val="NormalHanging12a"/>
      </w:pPr>
      <w:r w:rsidRPr="00A2034A">
        <w:t>B.</w:t>
      </w:r>
      <w:r w:rsidRPr="00A2034A">
        <w:tab/>
        <w:t>billi l-kontribuzzjonijiet finanzjarji mill-FEG għandhom ikunu primarjament diretti lejn miżuri ta’ politika attiva tas-suq tax-xogħol u servizzi personalizzati li jimmiraw lejn ir-</w:t>
      </w:r>
      <w:proofErr w:type="spellStart"/>
      <w:r w:rsidRPr="00A2034A">
        <w:t>riintegrazzjoni</w:t>
      </w:r>
      <w:proofErr w:type="spellEnd"/>
      <w:r w:rsidRPr="00A2034A">
        <w:t xml:space="preserve"> rapida tal-benefiċjarji fis-suq tax-xogħol jew jappoġġjaw it-tranżizzjonijiet fil-karriera tagħhom;</w:t>
      </w:r>
    </w:p>
    <w:p w14:paraId="10213FEB" w14:textId="77777777" w:rsidR="00FD762A" w:rsidRPr="00A2034A" w:rsidRDefault="00FD762A" w:rsidP="00FD762A">
      <w:pPr>
        <w:pStyle w:val="NormalHanging12a"/>
      </w:pPr>
      <w:r w:rsidRPr="00A2034A">
        <w:t>C.</w:t>
      </w:r>
      <w:r w:rsidRPr="00A2034A">
        <w:tab/>
        <w:t xml:space="preserve">billi l-Artikolu 11(1) tar-Regolament dwar il-FEG jipprevedi li sa 1,5 % tal-limitu massimu annwali tal-FEG jista’ jsir disponibbli għall-assistenza teknika fuq l-inizjattiva tal-Kummissjoni; </w:t>
      </w:r>
    </w:p>
    <w:p w14:paraId="669DE4D9" w14:textId="77777777" w:rsidR="00FD762A" w:rsidRPr="00A2034A" w:rsidRDefault="00FD762A" w:rsidP="00FD762A">
      <w:pPr>
        <w:pStyle w:val="NormalHanging12a"/>
        <w:rPr>
          <w:color w:val="000000"/>
          <w:bdr w:val="none" w:sz="0" w:space="0" w:color="auto" w:frame="1"/>
        </w:rPr>
      </w:pPr>
      <w:r w:rsidRPr="00A2034A">
        <w:t>D.</w:t>
      </w:r>
      <w:r w:rsidRPr="00A2034A">
        <w:tab/>
      </w:r>
      <w:r w:rsidRPr="00A2034A">
        <w:rPr>
          <w:color w:val="000000"/>
          <w:bdr w:val="none" w:sz="0" w:space="0" w:color="auto" w:frame="1"/>
        </w:rPr>
        <w:t>billi l-assistenza teknika tista’ tikkonsisti f’nefqa teknika u amministrattiva għall-implimentazzjoni tal-FEG, bħal attivitajiet preparatorji, ta’ monitoraġġ, ta’ kontroll, ta’ awditjar u ta’ evalwazzjoni, kif ukoll ġbir ta’ data, attivitajiet ta’ komunikazzjoni u attivitajiet li jsaħħu l-viżibbiltà tal-FEG bħala fond jew fir-rigward ta’ proġetti speċifiċi u miżuri oħra ta’ assistenza teknika; billi l-assistenza teknika għandha tinkludi l-għoti ta’ informazzjoni u gwida lill-Istati Membri u lis-sħab soċjali dwar il-FEG kif ukoll sensibilizzazzjoni ddedikata għall-Istati Membri li ma kellhomx jew li kellhom biss użu baxx tal-appoġġ tal-FEG;</w:t>
      </w:r>
      <w:r w:rsidRPr="00A2034A">
        <w:t xml:space="preserve"> billi l-attivitajiet ta’ assistenza teknika għandhom jikkontribwixxu għat-titjib tal-effettività, l-aċċessibbiltà u l-viżibbiltà tal-FEG b’enfasi partikolari fuq riżultati li jistgħu jitkejlu, simplifikazzjoni amministrattiva u implimentazzjoni orjentata lejn l-utent għall-Istati Membri u l-benefiċjarji; billi diversi Stati Membri għadhom ma għamlux użu mill-FEG minkejja li </w:t>
      </w:r>
      <w:proofErr w:type="spellStart"/>
      <w:r w:rsidRPr="00A2034A">
        <w:t>ffaċċjaw</w:t>
      </w:r>
      <w:proofErr w:type="spellEnd"/>
      <w:r w:rsidRPr="00A2034A">
        <w:t xml:space="preserve"> proċessi ta’ ristrutturar u sensji komparabbli ma’ dawk li seħħew fl-Istati Membri benefiċjarji; billi għalhekk huma meħtieġa attivitajiet immirati ta’ sensibilizzazzjoni u biex jintlaħqu n-nies biex jiġi żgurat aċċess ugwali għall-opportunitajiet offruti mill-FEG madwar l-Unjoni;</w:t>
      </w:r>
    </w:p>
    <w:p w14:paraId="526147CD" w14:textId="77777777" w:rsidR="00FD762A" w:rsidRPr="00A2034A" w:rsidRDefault="00FD762A" w:rsidP="00FD762A">
      <w:pPr>
        <w:pStyle w:val="NormalHanging12a"/>
      </w:pPr>
      <w:r w:rsidRPr="00A2034A">
        <w:t>E.</w:t>
      </w:r>
      <w:r w:rsidRPr="00A2034A">
        <w:tab/>
        <w:t>billi l-ammont propost ta’ EUR 210 000 jikkorrispondi għal madwar 0,60 % tal-baġit annwali massimu disponibbli għall-FEG fl-2026;  billi l-FEG jipprovdi appoġġ importanti lill-ħaddiema affettwati mir-ristrutturar u mis-sensji; billi ekonomija Ewropea kompetittiva, piżijiet amministrattivi mnaqqsa u ambjent tan-negozju li jwassal għall-investiment u l-innovazzjoni jibqgħu essenzjali biex jiġu ppreservati impjiegi ta’ kwalità u jitnaqqas l-għadd ta’ ħaddiema li jeħtieġu appoġġ fl-ambitu tal-FEG;</w:t>
      </w:r>
    </w:p>
    <w:p w14:paraId="790C5DAF" w14:textId="77777777" w:rsidR="00FD762A" w:rsidRPr="00A2034A" w:rsidRDefault="00FD762A" w:rsidP="00FD762A">
      <w:pPr>
        <w:pStyle w:val="NormalHanging12a"/>
      </w:pPr>
      <w:r w:rsidRPr="00A2034A">
        <w:t>1.</w:t>
      </w:r>
      <w:r w:rsidRPr="00A2034A">
        <w:tab/>
      </w:r>
      <w:r w:rsidRPr="00A2034A">
        <w:rPr>
          <w:bdr w:val="none" w:sz="0" w:space="0" w:color="auto" w:frame="1"/>
        </w:rPr>
        <w:t>Jaqbel mal-mobilizzazzjoni ta’ EUR 210 000 u mal-miżuri proposti mill-Kummissjoni li jridu jiġu ffinanzjati bħala assistenza teknika f’konformità mal-Artikolu 11(1) u (4) kif ukoll mal-Artikolu 12(2), (3) u (4) tar-Regolament dwar il-FEG;</w:t>
      </w:r>
      <w:r w:rsidRPr="00A2034A">
        <w:t xml:space="preserve">  jisħaq li n-nefqa fuq l-assistenza teknika għandha tibqa’ proporzjonata, effiċjenti u </w:t>
      </w:r>
      <w:proofErr w:type="spellStart"/>
      <w:r w:rsidRPr="00A2034A">
        <w:t>ffukata</w:t>
      </w:r>
      <w:proofErr w:type="spellEnd"/>
      <w:r w:rsidRPr="00A2034A">
        <w:t xml:space="preserve"> fuq attivitajiet li jtejbu b’mod ċar l-aċċess għall-appoġġ għall-ħaddiema ssensjati u l-effettività ġenerali tal-FEG;</w:t>
      </w:r>
    </w:p>
    <w:p w14:paraId="6A72F716" w14:textId="77777777" w:rsidR="00FD762A" w:rsidRPr="00A2034A" w:rsidRDefault="00FD762A" w:rsidP="00FD762A">
      <w:pPr>
        <w:spacing w:after="240"/>
        <w:ind w:left="567" w:hanging="567"/>
      </w:pPr>
      <w:r w:rsidRPr="00A2034A">
        <w:lastRenderedPageBreak/>
        <w:t>2.</w:t>
      </w:r>
      <w:r w:rsidRPr="00A2034A">
        <w:tab/>
        <w:t>Jieħu nota li l-Kummissjoni se tuża l-baġit disponibbli fl-ambitu tal-appoġġ amministrattiv għall-organizzazzjoni ta’ laqgħat tal-Grupp ta’ Esperti tal-Persuni ta’ Kuntatt tal-FEG (żewġ membri minn kull Stat Membru) u ta’ seminar wieħed bil-parteċipazzjoni tal-korpi ta’ implimentazzjoni tal-FEG u s-sħab soċjali sabiex jiġi promoss in-networking fost l-Istati Membri; jistieden lill-Kummissjoni tkompli tistieden b’mod sistematiku lill-Parlament għal dawn il-laqgħat u s-seminars, f’konformità mad-dispożizzjonijiet rilevanti tal-Ftehim Qafas dwar ir-relazzjonijiet bejn il-Parlament u l-Kummissjoni;</w:t>
      </w:r>
    </w:p>
    <w:p w14:paraId="577DF237" w14:textId="77777777" w:rsidR="00FD762A" w:rsidRPr="00A2034A" w:rsidRDefault="00FD762A" w:rsidP="00FD762A">
      <w:pPr>
        <w:pStyle w:val="NormalHanging12a"/>
        <w:rPr>
          <w:bCs/>
          <w:iCs/>
        </w:rPr>
      </w:pPr>
      <w:r w:rsidRPr="00A2034A">
        <w:t>3.</w:t>
      </w:r>
      <w:r w:rsidRPr="00A2034A">
        <w:tab/>
        <w:t xml:space="preserve">Jissottolinja l-ħtieġa li s-sensibilizzazzjoni ġenerali u l-viżibbiltà tal-FEG ikomplu jissaħħu; jindika l-fatt li tali għan jista’ jintlaħaq billi l-FEG jidher f’diversi pubblikazzjonijiet u attivitajiet awdjoviżivi tal-Kummissjoni kif previst fl-Artikolu 11(1) tar-Regolament dwar il-FEG u billi </w:t>
      </w:r>
      <w:proofErr w:type="spellStart"/>
      <w:r w:rsidRPr="00A2034A">
        <w:t>tixxerred</w:t>
      </w:r>
      <w:proofErr w:type="spellEnd"/>
      <w:r w:rsidRPr="00A2034A">
        <w:t xml:space="preserve"> informazzjoni mmirata lill-awtoritajiet nazzjonali, reġjonali u lokali, lis-sħab soċjali u lill-pubbliku ġenerali; </w:t>
      </w:r>
      <w:r w:rsidRPr="00A2034A">
        <w:rPr>
          <w:bdr w:val="none" w:sz="0" w:space="0" w:color="auto" w:frame="1"/>
        </w:rPr>
        <w:t xml:space="preserve">jilqa’ f’dan il-kuntest iż-żamma tas-sit web iddedikat għall-FEG u jistieden lill-Kummissjoni </w:t>
      </w:r>
      <w:proofErr w:type="spellStart"/>
      <w:r w:rsidRPr="00A2034A">
        <w:rPr>
          <w:bdr w:val="none" w:sz="0" w:space="0" w:color="auto" w:frame="1"/>
        </w:rPr>
        <w:t>taġġornah</w:t>
      </w:r>
      <w:proofErr w:type="spellEnd"/>
      <w:r w:rsidRPr="00A2034A">
        <w:rPr>
          <w:bdr w:val="none" w:sz="0" w:space="0" w:color="auto" w:frame="1"/>
        </w:rPr>
        <w:t xml:space="preserve"> u </w:t>
      </w:r>
      <w:proofErr w:type="spellStart"/>
      <w:r w:rsidRPr="00A2034A">
        <w:rPr>
          <w:bdr w:val="none" w:sz="0" w:space="0" w:color="auto" w:frame="1"/>
        </w:rPr>
        <w:t>tespandih</w:t>
      </w:r>
      <w:proofErr w:type="spellEnd"/>
      <w:r w:rsidRPr="00A2034A">
        <w:rPr>
          <w:bdr w:val="none" w:sz="0" w:space="0" w:color="auto" w:frame="1"/>
        </w:rPr>
        <w:t xml:space="preserve"> regolarment;</w:t>
      </w:r>
      <w:r w:rsidRPr="00A2034A">
        <w:t xml:space="preserve"> jistieden lill-Kummissjoni tagħti attenzjoni partikolari fl-attivitajiet tagħha ta’ sensibilizzazzjoni u komunikazzjoni lill-Istati Membri li għadhom ma għamlux użu mill-FEG jew li għamlu biss użu limitat minnu, inklużi dawk li qed jiffaċċjaw proċessi ta’ ristrutturar u sensji sinifikanti, sabiex itejbu l-għarfien tal-FEG u jiffaċilitaw l-aċċess għall-appoġġ tal-FEG;</w:t>
      </w:r>
    </w:p>
    <w:p w14:paraId="15C1FF0D" w14:textId="77777777" w:rsidR="00FD762A" w:rsidRPr="00A2034A" w:rsidRDefault="00FD762A" w:rsidP="00FD762A">
      <w:pPr>
        <w:pStyle w:val="NormalHanging12a"/>
        <w:rPr>
          <w:bCs/>
          <w:iCs/>
        </w:rPr>
      </w:pPr>
      <w:r w:rsidRPr="00A2034A">
        <w:rPr>
          <w:bdr w:val="none" w:sz="0" w:space="0" w:color="auto" w:frame="1"/>
        </w:rPr>
        <w:t>4.</w:t>
      </w:r>
      <w:r w:rsidRPr="00A2034A">
        <w:rPr>
          <w:bdr w:val="none" w:sz="0" w:space="0" w:color="auto" w:frame="1"/>
        </w:rPr>
        <w:tab/>
        <w:t xml:space="preserve">Jissottolinja l-ħtieġa li tiġi </w:t>
      </w:r>
      <w:proofErr w:type="spellStart"/>
      <w:r w:rsidRPr="00A2034A">
        <w:rPr>
          <w:bdr w:val="none" w:sz="0" w:space="0" w:color="auto" w:frame="1"/>
        </w:rPr>
        <w:t>ssimplifikata</w:t>
      </w:r>
      <w:proofErr w:type="spellEnd"/>
      <w:r w:rsidRPr="00A2034A">
        <w:rPr>
          <w:bdr w:val="none" w:sz="0" w:space="0" w:color="auto" w:frame="1"/>
        </w:rPr>
        <w:t xml:space="preserve"> aktar il-proċedura ta’ applikazzjoni tal-FEG; jilqa’, f’dan ir-rigward, iż-żamma ta’ sistema ta’ skambju elettroniku ta’ data u l-ħidma fuq proċeduri standardizzati għall-applikazzjonijiet tal-FEG imwettqa mill-Kummissjoni;</w:t>
      </w:r>
      <w:r w:rsidRPr="00A2034A">
        <w:t xml:space="preserve">  jistieden lill-Kummissjoni tkompli tnaqqas il-piżijiet amministrattivi u tqassar iż-żmien bejn l-applikazzjoni u l-għoti ta’ appoġġ lill-benefiċjarji filwaqt li tiżgura trasparenza sħiħa u skrutinju </w:t>
      </w:r>
      <w:proofErr w:type="spellStart"/>
      <w:r w:rsidRPr="00A2034A">
        <w:t>baġitarju</w:t>
      </w:r>
      <w:proofErr w:type="spellEnd"/>
      <w:r w:rsidRPr="00A2034A">
        <w:t xml:space="preserve"> tal-Parlament Ewropew bħala fergħa waħda tal-awtorità baġitarja;</w:t>
      </w:r>
    </w:p>
    <w:p w14:paraId="4E624BBF" w14:textId="77777777" w:rsidR="00FD762A" w:rsidRPr="00A2034A" w:rsidRDefault="00FD762A" w:rsidP="00FD762A">
      <w:pPr>
        <w:pStyle w:val="NormalHanging12a"/>
        <w:rPr>
          <w:bCs/>
          <w:iCs/>
        </w:rPr>
      </w:pPr>
      <w:r w:rsidRPr="00A2034A">
        <w:t>5.</w:t>
      </w:r>
      <w:r w:rsidRPr="00A2034A">
        <w:tab/>
        <w:t xml:space="preserve">Jisħaq fuq l-importanza li jiġi żgurat li l-ħaddiema affettwati minn sensji tal-massa, għeluq u </w:t>
      </w:r>
      <w:proofErr w:type="spellStart"/>
      <w:r w:rsidRPr="00A2034A">
        <w:t>rilokazzjonijiet</w:t>
      </w:r>
      <w:proofErr w:type="spellEnd"/>
      <w:r w:rsidRPr="00A2034A">
        <w:t xml:space="preserve"> ikunu jistgħu jsibu impjieg u opportunitajiet ġodda; jenfasizza, għalhekk, li l-FEG għandu jkompli jagħti prijorità lill-miżuri ta’ taħriġ u taħriġ mill-ġdid għall-ħaddiema ssensjati, filwaqt li joffri </w:t>
      </w:r>
      <w:proofErr w:type="spellStart"/>
      <w:r w:rsidRPr="00A2034A">
        <w:t>perkorsi</w:t>
      </w:r>
      <w:proofErr w:type="spellEnd"/>
      <w:r w:rsidRPr="00A2034A">
        <w:t xml:space="preserve"> ta’ taħriġ u kwalifiki li jiffaċilitaw ir-</w:t>
      </w:r>
      <w:proofErr w:type="spellStart"/>
      <w:r w:rsidRPr="00A2034A">
        <w:t>riintegrazzjoni</w:t>
      </w:r>
      <w:proofErr w:type="spellEnd"/>
      <w:r w:rsidRPr="00A2034A">
        <w:t xml:space="preserve"> tagħhom fis-suq tax-xogħol; jissottolinja li l-evalwazzjonijiet tal-impatt tal-FEG għandhom jiffukaw fuq il-kejl tar-</w:t>
      </w:r>
      <w:proofErr w:type="spellStart"/>
      <w:r w:rsidRPr="00A2034A">
        <w:t>riintegrazzjoni</w:t>
      </w:r>
      <w:proofErr w:type="spellEnd"/>
      <w:r w:rsidRPr="00A2034A">
        <w:t xml:space="preserve"> tal-benefiċjarji fl-impjieg u l-effettività tat-taħriġ ipprovdut sabiex jittejbu u jiġu adattati kontinwament il-</w:t>
      </w:r>
      <w:proofErr w:type="spellStart"/>
      <w:r w:rsidRPr="00A2034A">
        <w:t>perkorsi</w:t>
      </w:r>
      <w:proofErr w:type="spellEnd"/>
      <w:r w:rsidRPr="00A2034A">
        <w:t xml:space="preserve"> ta’ taħriġ u l-miżuri ta’ appoġġ maż-żmien;</w:t>
      </w:r>
    </w:p>
    <w:p w14:paraId="2C00B6CE" w14:textId="77777777" w:rsidR="00FD762A" w:rsidRPr="00A2034A" w:rsidRDefault="00FD762A" w:rsidP="00FD762A">
      <w:pPr>
        <w:pStyle w:val="NormalHanging12a"/>
        <w:rPr>
          <w:noProof/>
        </w:rPr>
      </w:pPr>
      <w:r w:rsidRPr="00A2034A">
        <w:t>6.</w:t>
      </w:r>
      <w:r w:rsidRPr="00A2034A">
        <w:tab/>
        <w:t xml:space="preserve">Jilqa’ l-attivitajiet li jqajmu kuxjenza </w:t>
      </w:r>
      <w:proofErr w:type="spellStart"/>
      <w:r w:rsidRPr="00A2034A">
        <w:t>vis</w:t>
      </w:r>
      <w:proofErr w:type="spellEnd"/>
      <w:r w:rsidRPr="00A2034A">
        <w:t>-à-</w:t>
      </w:r>
      <w:proofErr w:type="spellStart"/>
      <w:r w:rsidRPr="00A2034A">
        <w:t>vis</w:t>
      </w:r>
      <w:proofErr w:type="spellEnd"/>
      <w:r w:rsidRPr="00A2034A">
        <w:t xml:space="preserve"> l-Istati Membri, is-sħab soċjali u l-intrapriżi dwar il-bidliet fir-Regolament dwar il-FEG li jinkludu l-possibbiltà li jingħata wkoll appoġġ lill-ħaddiema affettwati minn sensji imminenti f’kumpanija li tkun għaddejja minn ristrutturar;</w:t>
      </w:r>
    </w:p>
    <w:p w14:paraId="3271BD33" w14:textId="77777777" w:rsidR="00FD762A" w:rsidRPr="00A2034A" w:rsidRDefault="00FD762A" w:rsidP="00FD762A">
      <w:pPr>
        <w:pStyle w:val="NormalHanging12a"/>
        <w:rPr>
          <w:bdr w:val="none" w:sz="0" w:space="0" w:color="auto" w:frame="1"/>
        </w:rPr>
      </w:pPr>
      <w:r w:rsidRPr="00A2034A">
        <w:t>7.</w:t>
      </w:r>
      <w:r w:rsidRPr="00A2034A">
        <w:tab/>
        <w:t>Jenfasizza li n-nefqa ffinanzjata skont l-assistenza teknika għandha tkun soġġetta għal monitoraġġ rigoruż u evalwazzjoni regolari sabiex jiġu żgurati ġestjoni finanzjarja tajba, kosteffettività u valur miżjud tanġibbli għall-Istati Membri u l-benefiċjarji; jistieden lill-Kummissjoni tipprovdi informazzjoni dettaljata dwar l-użu ta’ riżorsi ta’ assistenza teknika u dwar l-eżiti konkreti miksuba permezz tal-attivitajiet iffinanzjati;</w:t>
      </w:r>
    </w:p>
    <w:p w14:paraId="134230E2" w14:textId="77777777" w:rsidR="00FD762A" w:rsidRPr="00A2034A" w:rsidRDefault="00FD762A" w:rsidP="00FD762A">
      <w:pPr>
        <w:spacing w:after="240"/>
        <w:ind w:left="567" w:hanging="567"/>
      </w:pPr>
      <w:r w:rsidRPr="00A2034A">
        <w:t>8.</w:t>
      </w:r>
      <w:r w:rsidRPr="00A2034A">
        <w:tab/>
        <w:t>Japprova d-deċiżjoni annessa ma’ din ir-riżoluzzjoni;</w:t>
      </w:r>
    </w:p>
    <w:p w14:paraId="6D5A1009" w14:textId="77777777" w:rsidR="00FD762A" w:rsidRPr="00A2034A" w:rsidRDefault="00FD762A" w:rsidP="00FD762A">
      <w:pPr>
        <w:spacing w:after="240"/>
        <w:ind w:left="567" w:hanging="567"/>
        <w:rPr>
          <w:bdr w:val="none" w:sz="0" w:space="0" w:color="auto" w:frame="1"/>
        </w:rPr>
      </w:pPr>
      <w:r w:rsidRPr="00A2034A">
        <w:t>9.</w:t>
      </w:r>
      <w:r w:rsidRPr="00A2034A">
        <w:tab/>
      </w:r>
      <w:r w:rsidRPr="00A2034A">
        <w:rPr>
          <w:bdr w:val="none" w:sz="0" w:space="0" w:color="auto" w:frame="1"/>
        </w:rPr>
        <w:t>Jagħti istruzzjonijiet lill-President tiegħu biex tiffirma din id-deċiżjoni flimkien mal-</w:t>
      </w:r>
      <w:r w:rsidRPr="00A2034A">
        <w:rPr>
          <w:bdr w:val="none" w:sz="0" w:space="0" w:color="auto" w:frame="1"/>
        </w:rPr>
        <w:lastRenderedPageBreak/>
        <w:t>President tal-Kunsill u biex tiżgura li tiġi ppubblikata f’</w:t>
      </w:r>
      <w:r w:rsidRPr="00A2034A">
        <w:rPr>
          <w:i/>
          <w:bdr w:val="none" w:sz="0" w:space="0" w:color="auto" w:frame="1"/>
        </w:rPr>
        <w:t>Il-Ġurnal Uffiċjali tal-Unjoni Ewropea</w:t>
      </w:r>
      <w:r w:rsidRPr="00A2034A">
        <w:rPr>
          <w:bdr w:val="none" w:sz="0" w:space="0" w:color="auto" w:frame="1"/>
        </w:rPr>
        <w:t>;</w:t>
      </w:r>
    </w:p>
    <w:p w14:paraId="3326237B" w14:textId="7CCE5EC8" w:rsidR="00FD762A" w:rsidRPr="00A2034A" w:rsidRDefault="00FD762A" w:rsidP="00FD762A">
      <w:pPr>
        <w:pStyle w:val="NormalHanging12a"/>
      </w:pPr>
      <w:r w:rsidRPr="00A2034A">
        <w:t>10.</w:t>
      </w:r>
      <w:r w:rsidRPr="00A2034A">
        <w:tab/>
      </w:r>
      <w:r w:rsidRPr="00A2034A">
        <w:rPr>
          <w:bdr w:val="none" w:sz="0" w:space="0" w:color="auto" w:frame="1"/>
        </w:rPr>
        <w:t>Jagħti istruzzjonijiet lill-President tiegħu biex tgħaddi din ir-riżoluzzjoni, flimkien mal-anness tagħha, lill-Kunsill u lill-Kummissjoni.</w:t>
      </w:r>
    </w:p>
    <w:p w14:paraId="592BE30C" w14:textId="77777777" w:rsidR="00FD762A" w:rsidRPr="00A2034A" w:rsidRDefault="00FD762A" w:rsidP="00FD762A">
      <w:pPr>
        <w:rPr>
          <w:noProof/>
        </w:rPr>
      </w:pPr>
    </w:p>
    <w:p w14:paraId="03B23A80" w14:textId="77777777" w:rsidR="00FD762A" w:rsidRPr="00A2034A" w:rsidRDefault="00FD762A" w:rsidP="00FD762A">
      <w:pPr>
        <w:pStyle w:val="PageHeading"/>
        <w:rPr>
          <w:noProof/>
        </w:rPr>
        <w:sectPr w:rsidR="00FD762A" w:rsidRPr="00A2034A" w:rsidSect="00A2034A">
          <w:footerReference w:type="even" r:id="rId9"/>
          <w:footerReference w:type="first" r:id="rId10"/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77AECA1" w14:textId="77777777" w:rsidR="00FD762A" w:rsidRPr="00A2034A" w:rsidRDefault="00FD762A" w:rsidP="00FD762A">
      <w:pPr>
        <w:pStyle w:val="PageHeading"/>
        <w:rPr>
          <w:noProof/>
        </w:rPr>
      </w:pPr>
      <w:bookmarkStart w:id="8" w:name="_Toc233792429"/>
      <w:r w:rsidRPr="00A2034A">
        <w:lastRenderedPageBreak/>
        <w:t>ANNEX: DEĊIŻJONI TAL-PARLAMENT EWROPEW U TAL-KUNSILL</w:t>
      </w:r>
      <w:bookmarkEnd w:id="8"/>
    </w:p>
    <w:p w14:paraId="71D4DC2A" w14:textId="77777777" w:rsidR="00FD762A" w:rsidRPr="00A2034A" w:rsidRDefault="00FD762A" w:rsidP="00FD762A">
      <w:pPr>
        <w:pStyle w:val="NormalBold24a"/>
      </w:pPr>
      <w:r w:rsidRPr="00A2034A">
        <w:t>dwar il-mobilizzazzjoni tal-Fond Ewropew ta’ Aġġustament għall-Globalizzazzjoni għall-Ħaddiema Ssensjati fuq inizjattiva tal-Kummissjoni (EGF/2026/000 TA 2026 - Assistenza teknika)</w:t>
      </w:r>
    </w:p>
    <w:p w14:paraId="0E0F24E2" w14:textId="77777777" w:rsidR="00FD762A" w:rsidRPr="00A2034A" w:rsidRDefault="00FD762A" w:rsidP="00FD762A">
      <w:r w:rsidRPr="00A2034A">
        <w:t>IL-PARLAMENT EWROPEW U L-KUNSILL TAL-UNJONI EWROPEA,</w:t>
      </w:r>
    </w:p>
    <w:p w14:paraId="76069BAF" w14:textId="77777777" w:rsidR="00FD762A" w:rsidRPr="00A2034A" w:rsidRDefault="00FD762A" w:rsidP="00FD762A"/>
    <w:p w14:paraId="768F8181" w14:textId="77777777" w:rsidR="00FD762A" w:rsidRPr="00A2034A" w:rsidRDefault="00FD762A" w:rsidP="00FD762A">
      <w:r w:rsidRPr="00A2034A">
        <w:t>Wara li kkunsidraw it-Trattat dwar il-Funzjonament tal-Unjoni Ewropea,</w:t>
      </w:r>
    </w:p>
    <w:p w14:paraId="7A6838A8" w14:textId="77777777" w:rsidR="00FD762A" w:rsidRPr="00A2034A" w:rsidRDefault="00FD762A" w:rsidP="00FD762A"/>
    <w:p w14:paraId="0B527C8C" w14:textId="3386067E" w:rsidR="00FD762A" w:rsidRPr="00A2034A" w:rsidRDefault="00FD762A" w:rsidP="00FD762A">
      <w:r w:rsidRPr="00A2034A">
        <w:t>Wara li kkunsidraw ir-Regolament (UE) 2021/691 tal-Parlament Ewropew u tal-Kunsill tat-28 ta’ April 2021 dwar il-Fond Ewropew ta’ Aġġustament għall-Globalizzazzjoni għall-Ħaddiema Ssensjati (FEG) u li jħassar ir-Regolament (UE) Nru 1309/2013</w:t>
      </w:r>
      <w:r w:rsidRPr="00A2034A">
        <w:rPr>
          <w:b/>
          <w:bCs/>
          <w:vertAlign w:val="superscript"/>
        </w:rPr>
        <w:footnoteReference w:id="6"/>
      </w:r>
      <w:r w:rsidRPr="00A2034A">
        <w:t>, u b’mod partikolari l-Artikolu 15(1) tiegħu,</w:t>
      </w:r>
      <w:r w:rsidR="00E671F0">
        <w:t xml:space="preserve"> l-ewwel subparagrafu tiegħu,</w:t>
      </w:r>
    </w:p>
    <w:p w14:paraId="7680AF8B" w14:textId="77777777" w:rsidR="00FD762A" w:rsidRPr="00A2034A" w:rsidRDefault="00FD762A" w:rsidP="00FD762A"/>
    <w:p w14:paraId="41DB598A" w14:textId="37B3D682" w:rsidR="00FD762A" w:rsidRPr="00A2034A" w:rsidRDefault="00FD762A" w:rsidP="00FD762A">
      <w:r w:rsidRPr="00A2034A">
        <w:t xml:space="preserve">Wara li kkunsidraw il-Ftehim Interistituzzjonali tas-16 ta’ Diċembru 2020 bejn il-Parlament Ewropew, il-Kunsill tal-Unjoni Ewropea u l-Kummissjoni Ewropea dwar dixxiplina baġitarja, dwar kooperazzjoni f’materji baġitarji u dwar ġestjoni finanzjarja tajba, kif ukoll dwar </w:t>
      </w:r>
      <w:r w:rsidR="00E671F0">
        <w:t>ir-</w:t>
      </w:r>
      <w:r w:rsidRPr="00A2034A">
        <w:t>riżorsi proprji ġodda, inkluż pjan direzzjonali lejn l-introduzzjoni ta’ riżorsi proprji ġodda</w:t>
      </w:r>
      <w:r w:rsidRPr="00A2034A">
        <w:rPr>
          <w:b/>
          <w:bCs/>
          <w:vertAlign w:val="superscript"/>
        </w:rPr>
        <w:footnoteReference w:id="7"/>
      </w:r>
      <w:r w:rsidRPr="00A2034A">
        <w:t>, u b’mod partikolari l-punt 9 tiegħu,</w:t>
      </w:r>
    </w:p>
    <w:p w14:paraId="1706C84B" w14:textId="77777777" w:rsidR="00FD762A" w:rsidRPr="00A2034A" w:rsidRDefault="00FD762A" w:rsidP="00FD762A"/>
    <w:p w14:paraId="7A3EB1D2" w14:textId="77777777" w:rsidR="00FD762A" w:rsidRPr="00A2034A" w:rsidRDefault="00FD762A" w:rsidP="00FD762A">
      <w:r w:rsidRPr="00A2034A">
        <w:t>Wara li kkunsidraw il-proposta tal-Kummissjoni Ewropea,</w:t>
      </w:r>
    </w:p>
    <w:p w14:paraId="5238B78E" w14:textId="77777777" w:rsidR="00FD762A" w:rsidRPr="00A2034A" w:rsidRDefault="00FD762A" w:rsidP="00FD762A"/>
    <w:p w14:paraId="64E69C93" w14:textId="77777777" w:rsidR="00FD762A" w:rsidRPr="00A2034A" w:rsidRDefault="00FD762A" w:rsidP="00FD762A">
      <w:r w:rsidRPr="00A2034A">
        <w:t>Billi:</w:t>
      </w:r>
    </w:p>
    <w:p w14:paraId="7E119302" w14:textId="77777777" w:rsidR="00FD762A" w:rsidRPr="00A2034A" w:rsidRDefault="00FD762A" w:rsidP="00FD762A"/>
    <w:p w14:paraId="0341AB3E" w14:textId="0938FEB0" w:rsidR="00FD762A" w:rsidRPr="00A2034A" w:rsidRDefault="00FD762A" w:rsidP="00FD762A">
      <w:pPr>
        <w:pStyle w:val="ListParagraph"/>
        <w:numPr>
          <w:ilvl w:val="0"/>
          <w:numId w:val="45"/>
        </w:numPr>
        <w:ind w:left="567" w:hanging="567"/>
      </w:pPr>
      <w:r w:rsidRPr="00A2034A">
        <w:t>Il-Fond Ewropew ta’ Aġġustament għall-Globalizzazzjoni għall-Ħaddiema Ssensjati (FEG) għandu l-</w:t>
      </w:r>
      <w:r w:rsidR="00E671F0">
        <w:t>iskop</w:t>
      </w:r>
      <w:r w:rsidRPr="00A2034A">
        <w:t xml:space="preserve"> li juri solidarjetà u jippromwovi impjiegi deċenti u sostenibbli fl-Unjoni billi jipprovdi appoġġ għall-ħaddiema ssensjati u l-persuni li jaħdmu għal rashom li l-attività tagħhom tkun waqfet kawża ta’ avvenimenti ta’ ristrutturar kbar u sabiex jgħinhom jirritornaw għal impjieg deċenti u sostenibbli mill-aktar fis possibbli.</w:t>
      </w:r>
    </w:p>
    <w:p w14:paraId="09531237" w14:textId="77777777" w:rsidR="00FD762A" w:rsidRPr="00A2034A" w:rsidRDefault="00FD762A" w:rsidP="00FD762A">
      <w:pPr>
        <w:pStyle w:val="ListParagraph"/>
        <w:ind w:left="567"/>
      </w:pPr>
    </w:p>
    <w:p w14:paraId="52EE6D4C" w14:textId="1A968FF7" w:rsidR="00FD762A" w:rsidRPr="00A2034A" w:rsidRDefault="00FD762A" w:rsidP="00FD762A">
      <w:pPr>
        <w:pStyle w:val="ListParagraph"/>
        <w:numPr>
          <w:ilvl w:val="0"/>
          <w:numId w:val="45"/>
        </w:numPr>
        <w:ind w:left="567" w:hanging="567"/>
      </w:pPr>
      <w:r w:rsidRPr="00A2034A">
        <w:t xml:space="preserve">Il-FEG </w:t>
      </w:r>
      <w:r w:rsidR="00E671F0">
        <w:t>ma jridx</w:t>
      </w:r>
      <w:r w:rsidRPr="00A2034A">
        <w:t xml:space="preserve"> jaqbeż l-ammont annwali massimu ta’ EUR 30 miljun (bil-prezzijiet tal-2018), kif </w:t>
      </w:r>
      <w:r w:rsidR="00E671F0">
        <w:t>previst</w:t>
      </w:r>
      <w:r w:rsidRPr="00A2034A">
        <w:t xml:space="preserve"> fl-Artikolu 8 tar-Regolament tal-Kunsill (UE, Euratom) 2020/2093</w:t>
      </w:r>
      <w:r w:rsidRPr="00A2034A">
        <w:rPr>
          <w:b/>
          <w:bCs/>
          <w:vertAlign w:val="superscript"/>
        </w:rPr>
        <w:footnoteReference w:id="8"/>
      </w:r>
      <w:r w:rsidRPr="00A2034A">
        <w:t>, emendat bir-Regolament tal-Kunsill (UE, Euratom) 2024/765</w:t>
      </w:r>
      <w:r w:rsidRPr="00A2034A">
        <w:rPr>
          <w:b/>
          <w:bCs/>
          <w:vertAlign w:val="superscript"/>
        </w:rPr>
        <w:footnoteReference w:id="9"/>
      </w:r>
      <w:r w:rsidRPr="00A2034A">
        <w:t>, u l-Artikolu 16 tar-Regolament (UE) 2021/691.</w:t>
      </w:r>
    </w:p>
    <w:p w14:paraId="1FE3D89D" w14:textId="77777777" w:rsidR="00FD762A" w:rsidRPr="00A2034A" w:rsidRDefault="00FD762A" w:rsidP="00FD762A">
      <w:pPr>
        <w:pStyle w:val="ListParagraph"/>
      </w:pPr>
    </w:p>
    <w:p w14:paraId="02F9CBB1" w14:textId="77777777" w:rsidR="00FD762A" w:rsidRPr="00A2034A" w:rsidRDefault="00FD762A" w:rsidP="00FD762A">
      <w:pPr>
        <w:pStyle w:val="ListParagraph"/>
        <w:numPr>
          <w:ilvl w:val="0"/>
          <w:numId w:val="45"/>
        </w:numPr>
        <w:ind w:left="567" w:hanging="567"/>
      </w:pPr>
      <w:r w:rsidRPr="00A2034A">
        <w:t>Ir-Regolament (UE) 2021/691 jipprevedi li kull sena l-massimu ta’ 1,5 % tal-ammont massimu annwali tal-FEG jista’ jintuża għall-assistenza teknika fuq inizjattiva tal-</w:t>
      </w:r>
      <w:r w:rsidRPr="00A2034A">
        <w:lastRenderedPageBreak/>
        <w:t>Kummissjoni.</w:t>
      </w:r>
    </w:p>
    <w:p w14:paraId="4407F1CF" w14:textId="77777777" w:rsidR="00FD762A" w:rsidRPr="00A2034A" w:rsidRDefault="00FD762A" w:rsidP="00FD762A">
      <w:pPr>
        <w:pStyle w:val="ListParagraph"/>
      </w:pPr>
    </w:p>
    <w:p w14:paraId="7FD467FE" w14:textId="77777777" w:rsidR="00FD762A" w:rsidRPr="00A2034A" w:rsidRDefault="00FD762A" w:rsidP="00FD762A">
      <w:pPr>
        <w:pStyle w:val="ListParagraph"/>
        <w:numPr>
          <w:ilvl w:val="0"/>
          <w:numId w:val="45"/>
        </w:numPr>
        <w:ind w:left="567" w:hanging="567"/>
      </w:pPr>
      <w:r w:rsidRPr="00A2034A">
        <w:t>Dik l-assistenza hija meħtieġa biex jiġu ssodisfati l-obbligi relatati mal-implimentazzjoni tal-FEG kif previst fl-Artikolu 11 tar-Regolament (UE) 2021/691, b’mod partikolari fir-rigward tal-monitoraġġ u l-ġbir tad-data kif ukoll l-attivitajiet ta’ komunikazzjoni u dawk li jtejbu l-viżibbiltà tal-FEG.</w:t>
      </w:r>
    </w:p>
    <w:p w14:paraId="12A66B4B" w14:textId="77777777" w:rsidR="00FD762A" w:rsidRPr="00A2034A" w:rsidRDefault="00FD762A" w:rsidP="00FD762A">
      <w:pPr>
        <w:pStyle w:val="ListParagraph"/>
      </w:pPr>
    </w:p>
    <w:p w14:paraId="156EE501" w14:textId="77777777" w:rsidR="00FD762A" w:rsidRPr="00A2034A" w:rsidRDefault="00FD762A" w:rsidP="00FD762A">
      <w:pPr>
        <w:pStyle w:val="ListParagraph"/>
        <w:numPr>
          <w:ilvl w:val="0"/>
          <w:numId w:val="45"/>
        </w:numPr>
        <w:ind w:left="567" w:hanging="567"/>
      </w:pPr>
      <w:r w:rsidRPr="00A2034A">
        <w:t xml:space="preserve">Għalhekk, il-FEG jenħtieġ li jiġi </w:t>
      </w:r>
      <w:proofErr w:type="spellStart"/>
      <w:r w:rsidRPr="00A2034A">
        <w:t>mobilizzat</w:t>
      </w:r>
      <w:proofErr w:type="spellEnd"/>
      <w:r w:rsidRPr="00A2034A">
        <w:t xml:space="preserve"> sabiex jipprovdi s-somma ta’ EUR 210 000 għal assistenza teknika fuq l-inizjattiva tal-Kummissjoni,</w:t>
      </w:r>
    </w:p>
    <w:p w14:paraId="5A541926" w14:textId="77777777" w:rsidR="00FD762A" w:rsidRPr="00A2034A" w:rsidRDefault="00FD762A" w:rsidP="00FD762A"/>
    <w:p w14:paraId="6755B313" w14:textId="77777777" w:rsidR="00FD762A" w:rsidRPr="00A2034A" w:rsidRDefault="00FD762A" w:rsidP="00FD762A">
      <w:r w:rsidRPr="00A2034A">
        <w:t>ADOTTAW DIN ID-DEĊIŻJONI:</w:t>
      </w:r>
    </w:p>
    <w:p w14:paraId="5DC3CBCC" w14:textId="77777777" w:rsidR="00FD762A" w:rsidRPr="00A2034A" w:rsidRDefault="00FD762A" w:rsidP="00FD762A"/>
    <w:p w14:paraId="3B6E4087" w14:textId="77777777" w:rsidR="00FD762A" w:rsidRPr="00A2034A" w:rsidRDefault="00FD762A" w:rsidP="00FD762A">
      <w:pPr>
        <w:jc w:val="center"/>
        <w:rPr>
          <w:i/>
        </w:rPr>
      </w:pPr>
      <w:r w:rsidRPr="00A2034A">
        <w:rPr>
          <w:i/>
        </w:rPr>
        <w:t>Artikolu 1</w:t>
      </w:r>
    </w:p>
    <w:p w14:paraId="0FAE58B5" w14:textId="77777777" w:rsidR="00FD762A" w:rsidRPr="00A2034A" w:rsidRDefault="00FD762A" w:rsidP="00FD762A">
      <w:pPr>
        <w:jc w:val="center"/>
        <w:rPr>
          <w:i/>
        </w:rPr>
      </w:pPr>
    </w:p>
    <w:p w14:paraId="2E8DCD2E" w14:textId="1D1DABC8" w:rsidR="00FD762A" w:rsidRPr="00A2034A" w:rsidRDefault="00FD762A" w:rsidP="00FD762A">
      <w:r w:rsidRPr="00A2034A">
        <w:t xml:space="preserve">Għall-baġit ġenerali tal-Unjoni </w:t>
      </w:r>
      <w:r w:rsidR="00E671F0">
        <w:t xml:space="preserve">stabbilit </w:t>
      </w:r>
      <w:r w:rsidRPr="00A2034A">
        <w:t xml:space="preserve">għas-sena finanzjarja 2026, il-Fond Ewropew ta’ Aġġustament għall-Globalizzazzjoni għall-Ħaddiema Ssensjati għandu jiġi </w:t>
      </w:r>
      <w:proofErr w:type="spellStart"/>
      <w:r w:rsidRPr="00A2034A">
        <w:t>mobilizzat</w:t>
      </w:r>
      <w:proofErr w:type="spellEnd"/>
      <w:r w:rsidRPr="00A2034A">
        <w:t xml:space="preserve"> biex jipprovdi l-ammont ta’ EUR 210 000 f’approprjazzjonijiet ta’ impenn u ta’ pagament.</w:t>
      </w:r>
    </w:p>
    <w:p w14:paraId="110524BF" w14:textId="77777777" w:rsidR="00FD762A" w:rsidRPr="00A2034A" w:rsidRDefault="00FD762A" w:rsidP="00FD762A"/>
    <w:p w14:paraId="0D5F6E5C" w14:textId="77777777" w:rsidR="00FD762A" w:rsidRPr="00A2034A" w:rsidRDefault="00FD762A" w:rsidP="00FD762A">
      <w:pPr>
        <w:jc w:val="center"/>
        <w:rPr>
          <w:i/>
        </w:rPr>
      </w:pPr>
      <w:r w:rsidRPr="00A2034A">
        <w:rPr>
          <w:i/>
        </w:rPr>
        <w:t>Artikolu 2</w:t>
      </w:r>
    </w:p>
    <w:p w14:paraId="21197107" w14:textId="77777777" w:rsidR="00FD762A" w:rsidRPr="00A2034A" w:rsidRDefault="00FD762A" w:rsidP="00FD762A">
      <w:pPr>
        <w:rPr>
          <w:i/>
        </w:rPr>
      </w:pPr>
    </w:p>
    <w:p w14:paraId="6811D675" w14:textId="77777777" w:rsidR="00FD762A" w:rsidRPr="00A2034A" w:rsidRDefault="00FD762A" w:rsidP="00FD762A">
      <w:r w:rsidRPr="00A2034A">
        <w:t>Din id-Deċiżjoni għandha tidħol fis-seħħ fil-jum tal-pubblikazzjoni tagħha f’</w:t>
      </w:r>
      <w:r w:rsidRPr="00A2034A">
        <w:rPr>
          <w:i/>
        </w:rPr>
        <w:t>Il-Ġurnal Uffiċjali tal-Unjoni Ewropea</w:t>
      </w:r>
      <w:r w:rsidRPr="00A2034A">
        <w:t>.</w:t>
      </w:r>
    </w:p>
    <w:p w14:paraId="0F5D3A32" w14:textId="77777777" w:rsidR="00FD762A" w:rsidRPr="00A2034A" w:rsidRDefault="00FD762A" w:rsidP="00FD762A"/>
    <w:p w14:paraId="068E5507" w14:textId="77777777" w:rsidR="00FD762A" w:rsidRPr="00A2034A" w:rsidRDefault="00FD762A" w:rsidP="00FD762A"/>
    <w:p w14:paraId="1D609E40" w14:textId="1653E236" w:rsidR="00FD762A" w:rsidRPr="00A2034A" w:rsidRDefault="00FD762A" w:rsidP="00FD762A">
      <w:r w:rsidRPr="00A2034A">
        <w:t xml:space="preserve">Magħmul fi </w:t>
      </w:r>
    </w:p>
    <w:p w14:paraId="1EA3B347" w14:textId="77777777" w:rsidR="00FD762A" w:rsidRPr="00A2034A" w:rsidRDefault="00FD762A" w:rsidP="00FD762A"/>
    <w:p w14:paraId="09215CD9" w14:textId="77777777" w:rsidR="00FD762A" w:rsidRPr="00A2034A" w:rsidRDefault="00FD762A" w:rsidP="00FD762A">
      <w:pPr>
        <w:rPr>
          <w:i/>
        </w:rPr>
      </w:pPr>
      <w:r w:rsidRPr="00A2034A">
        <w:rPr>
          <w:i/>
        </w:rPr>
        <w:t>Għall-Parlament Ewropew</w:t>
      </w:r>
      <w:r w:rsidRPr="00A2034A">
        <w:rPr>
          <w:i/>
        </w:rPr>
        <w:tab/>
      </w:r>
      <w:r w:rsidRPr="00A2034A">
        <w:rPr>
          <w:i/>
        </w:rPr>
        <w:tab/>
      </w:r>
      <w:r w:rsidRPr="00A2034A">
        <w:rPr>
          <w:i/>
        </w:rPr>
        <w:tab/>
        <w:t>Għall-Kunsill</w:t>
      </w:r>
    </w:p>
    <w:p w14:paraId="5FF3B132" w14:textId="0B328E49" w:rsidR="00A2034A" w:rsidRPr="00A2034A" w:rsidRDefault="00FD762A" w:rsidP="00A2034A">
      <w:r w:rsidRPr="00A2034A">
        <w:rPr>
          <w:i/>
        </w:rPr>
        <w:t>Il-President</w:t>
      </w:r>
      <w:r w:rsidRPr="00A2034A">
        <w:rPr>
          <w:i/>
        </w:rPr>
        <w:tab/>
      </w:r>
      <w:r w:rsidRPr="00A2034A">
        <w:rPr>
          <w:i/>
        </w:rPr>
        <w:tab/>
      </w:r>
      <w:r w:rsidRPr="00A2034A">
        <w:rPr>
          <w:i/>
        </w:rPr>
        <w:tab/>
      </w:r>
      <w:r w:rsidRPr="00A2034A">
        <w:rPr>
          <w:i/>
        </w:rPr>
        <w:tab/>
      </w:r>
      <w:r w:rsidRPr="00A2034A">
        <w:rPr>
          <w:i/>
        </w:rPr>
        <w:tab/>
      </w:r>
      <w:proofErr w:type="spellStart"/>
      <w:r w:rsidRPr="00A2034A">
        <w:rPr>
          <w:i/>
        </w:rPr>
        <w:t>Il-President</w:t>
      </w:r>
      <w:proofErr w:type="spellEnd"/>
    </w:p>
    <w:p w14:paraId="7070ECCA" w14:textId="501EB4AA" w:rsidR="00E365E1" w:rsidRPr="00A2034A" w:rsidRDefault="00E365E1" w:rsidP="00C9565C"/>
    <w:sectPr w:rsidR="00E365E1" w:rsidRPr="00A2034A" w:rsidSect="00A2034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F7B35" w14:textId="77777777" w:rsidR="00C9565C" w:rsidRPr="00A2034A" w:rsidRDefault="00C9565C">
      <w:r w:rsidRPr="00A2034A">
        <w:separator/>
      </w:r>
    </w:p>
  </w:endnote>
  <w:endnote w:type="continuationSeparator" w:id="0">
    <w:p w14:paraId="4472CEF5" w14:textId="77777777" w:rsidR="00C9565C" w:rsidRPr="00A2034A" w:rsidRDefault="00C9565C">
      <w:r w:rsidRPr="00A2034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4919D" w14:textId="77777777" w:rsidR="00FD762A" w:rsidRPr="00A2034A" w:rsidRDefault="00FD762A" w:rsidP="00626653">
    <w:pPr>
      <w:pStyle w:val="EPFooter"/>
    </w:pPr>
    <w:r w:rsidRPr="00A2034A">
      <w:t>PE</w:t>
    </w:r>
    <w:r w:rsidRPr="00A2034A">
      <w:rPr>
        <w:rStyle w:val="HideTWBExt"/>
      </w:rPr>
      <w:t>&lt;NoPE&gt;</w:t>
    </w:r>
    <w:r w:rsidRPr="00A2034A">
      <w:t>789.086</w:t>
    </w:r>
    <w:r w:rsidRPr="00A2034A">
      <w:rPr>
        <w:rStyle w:val="HideTWBExt"/>
      </w:rPr>
      <w:t>&lt;/NoPE&gt;&lt;Version&gt;</w:t>
    </w:r>
    <w:r w:rsidRPr="00A2034A">
      <w:t>v02-00</w:t>
    </w:r>
    <w:r w:rsidRPr="00A2034A">
      <w:rPr>
        <w:rStyle w:val="HideTWBExt"/>
      </w:rPr>
      <w:t>&lt;/Version&gt;</w:t>
    </w:r>
    <w:r w:rsidRPr="00A2034A">
      <w:tab/>
    </w:r>
    <w:r w:rsidRPr="00A2034A">
      <w:fldChar w:fldCharType="begin"/>
    </w:r>
    <w:r w:rsidRPr="00A2034A">
      <w:instrText xml:space="preserve"> PAGE  \* MERGEFORMAT </w:instrText>
    </w:r>
    <w:r w:rsidRPr="00A2034A">
      <w:fldChar w:fldCharType="separate"/>
    </w:r>
    <w:r w:rsidRPr="00A2034A">
      <w:rPr>
        <w:noProof/>
      </w:rPr>
      <w:t>1</w:t>
    </w:r>
    <w:r w:rsidRPr="00A2034A">
      <w:fldChar w:fldCharType="end"/>
    </w:r>
    <w:r w:rsidRPr="00A2034A">
      <w:t>/</w:t>
    </w:r>
    <w:fldSimple w:instr=" NUMPAGES  \* MERGEFORMAT ">
      <w:r w:rsidRPr="00A2034A">
        <w:rPr>
          <w:noProof/>
        </w:rPr>
        <w:t>1</w:t>
      </w:r>
    </w:fldSimple>
    <w:r w:rsidRPr="00A2034A">
      <w:tab/>
    </w:r>
    <w:r w:rsidRPr="00A2034A">
      <w:rPr>
        <w:rStyle w:val="HideTWBExt"/>
      </w:rPr>
      <w:t>&lt;PathFdR&gt;</w:t>
    </w:r>
    <w:r w:rsidRPr="00A2034A">
      <w:t>RR\1346613MT.docx</w:t>
    </w:r>
    <w:r w:rsidRPr="00A2034A">
      <w:rPr>
        <w:rStyle w:val="HideTWBExt"/>
      </w:rPr>
      <w:t>&lt;/PathFdR&gt;</w:t>
    </w:r>
  </w:p>
  <w:p w14:paraId="3B430961" w14:textId="77777777" w:rsidR="00FD762A" w:rsidRPr="00A2034A" w:rsidRDefault="00FD762A" w:rsidP="00626653">
    <w:pPr>
      <w:pStyle w:val="EPFooter2"/>
    </w:pPr>
    <w:r w:rsidRPr="00A2034A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BE966" w14:textId="77777777" w:rsidR="00FD762A" w:rsidRPr="00A2034A" w:rsidRDefault="00FD762A" w:rsidP="00626653">
    <w:pPr>
      <w:pStyle w:val="EPFooter"/>
    </w:pPr>
    <w:r w:rsidRPr="00A2034A">
      <w:rPr>
        <w:rStyle w:val="HideTWBExt"/>
      </w:rPr>
      <w:t>&lt;PathFdR&gt;</w:t>
    </w:r>
    <w:r w:rsidRPr="00A2034A">
      <w:t>RR\1346613MT.docx</w:t>
    </w:r>
    <w:r w:rsidRPr="00A2034A">
      <w:rPr>
        <w:rStyle w:val="HideTWBExt"/>
      </w:rPr>
      <w:t>&lt;/PathFdR&gt;</w:t>
    </w:r>
    <w:r w:rsidRPr="00A2034A">
      <w:tab/>
    </w:r>
    <w:r w:rsidRPr="00A2034A">
      <w:tab/>
      <w:t>PE</w:t>
    </w:r>
    <w:r w:rsidRPr="00A2034A">
      <w:rPr>
        <w:rStyle w:val="HideTWBExt"/>
      </w:rPr>
      <w:t>&lt;NoPE&gt;</w:t>
    </w:r>
    <w:r w:rsidRPr="00A2034A">
      <w:t>789.086</w:t>
    </w:r>
    <w:r w:rsidRPr="00A2034A">
      <w:rPr>
        <w:rStyle w:val="HideTWBExt"/>
      </w:rPr>
      <w:t>&lt;/NoPE&gt;&lt;Version&gt;</w:t>
    </w:r>
    <w:r w:rsidRPr="00A2034A">
      <w:t>v02-00</w:t>
    </w:r>
    <w:r w:rsidRPr="00A2034A">
      <w:rPr>
        <w:rStyle w:val="HideTWBExt"/>
      </w:rPr>
      <w:t>&lt;/Version&gt;</w:t>
    </w:r>
  </w:p>
  <w:p w14:paraId="0405A26F" w14:textId="77777777" w:rsidR="00FD762A" w:rsidRPr="00A2034A" w:rsidRDefault="00FD762A" w:rsidP="00626653">
    <w:pPr>
      <w:pStyle w:val="EPFooter2"/>
    </w:pPr>
    <w:r w:rsidRPr="00A2034A">
      <w:t>MT</w:t>
    </w:r>
    <w:r w:rsidRPr="00A2034A">
      <w:tab/>
    </w:r>
    <w:r w:rsidRPr="00A2034A">
      <w:rPr>
        <w:b w:val="0"/>
        <w:i/>
        <w:color w:val="C0C0C0"/>
        <w:sz w:val="22"/>
      </w:rPr>
      <w:t xml:space="preserve">Magħquda </w:t>
    </w:r>
    <w:proofErr w:type="spellStart"/>
    <w:r w:rsidRPr="00A2034A">
      <w:rPr>
        <w:b w:val="0"/>
        <w:i/>
        <w:color w:val="C0C0C0"/>
        <w:sz w:val="22"/>
      </w:rPr>
      <w:t>fid</w:t>
    </w:r>
    <w:proofErr w:type="spellEnd"/>
    <w:r w:rsidRPr="00A2034A">
      <w:rPr>
        <w:b w:val="0"/>
        <w:i/>
        <w:color w:val="C0C0C0"/>
        <w:sz w:val="22"/>
      </w:rPr>
      <w:t>-diversità</w:t>
    </w:r>
    <w:r w:rsidRPr="00A2034A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52EE5" w14:textId="77777777" w:rsidR="00064002" w:rsidRPr="00A2034A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4B420" w14:textId="77777777" w:rsidR="00064002" w:rsidRPr="00A2034A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3C191" w14:textId="77777777" w:rsidR="00064002" w:rsidRPr="00A2034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83055" w14:textId="77777777" w:rsidR="00C9565C" w:rsidRPr="00A2034A" w:rsidRDefault="00C9565C">
      <w:r w:rsidRPr="00A2034A">
        <w:separator/>
      </w:r>
    </w:p>
  </w:footnote>
  <w:footnote w:type="continuationSeparator" w:id="0">
    <w:p w14:paraId="7A62A83D" w14:textId="77777777" w:rsidR="00C9565C" w:rsidRPr="00A2034A" w:rsidRDefault="00C9565C">
      <w:r w:rsidRPr="00A2034A">
        <w:continuationSeparator/>
      </w:r>
    </w:p>
  </w:footnote>
  <w:footnote w:id="1">
    <w:p w14:paraId="0AC9EFAA" w14:textId="727F5564" w:rsidR="00FD762A" w:rsidRPr="00A2034A" w:rsidRDefault="00FD762A" w:rsidP="00A2034A">
      <w:pPr>
        <w:pStyle w:val="FootnoteText"/>
        <w:ind w:left="567" w:hanging="567"/>
        <w:rPr>
          <w:sz w:val="24"/>
          <w:lang w:val="mt-MT"/>
        </w:rPr>
      </w:pPr>
      <w:r w:rsidRPr="00A2034A">
        <w:rPr>
          <w:rStyle w:val="FootnoteReference"/>
          <w:sz w:val="24"/>
          <w:lang w:val="mt-MT"/>
        </w:rPr>
        <w:footnoteRef/>
      </w:r>
      <w:r w:rsidR="00A2034A" w:rsidRPr="00A2034A">
        <w:rPr>
          <w:sz w:val="24"/>
          <w:lang w:val="mt-MT"/>
        </w:rPr>
        <w:t xml:space="preserve"> </w:t>
      </w:r>
      <w:r w:rsidR="00A2034A" w:rsidRPr="00A2034A">
        <w:rPr>
          <w:sz w:val="24"/>
          <w:lang w:val="mt-MT"/>
        </w:rPr>
        <w:tab/>
      </w:r>
      <w:r w:rsidRPr="00A2034A">
        <w:rPr>
          <w:sz w:val="24"/>
          <w:lang w:val="mt-MT"/>
        </w:rPr>
        <w:t xml:space="preserve">ĠU L 153, 3.5.2021, p. 48, ELI: </w:t>
      </w:r>
      <w:hyperlink r:id="rId1" w:history="1">
        <w:r w:rsidRPr="00A2034A">
          <w:rPr>
            <w:rStyle w:val="Hyperlink"/>
            <w:color w:val="0070C0"/>
            <w:sz w:val="24"/>
            <w:lang w:val="mt-MT"/>
          </w:rPr>
          <w:t>http://data.europa.eu/eli/reg/2021/691/oj</w:t>
        </w:r>
      </w:hyperlink>
      <w:r w:rsidRPr="00A2034A">
        <w:rPr>
          <w:sz w:val="24"/>
          <w:lang w:val="mt-MT"/>
        </w:rPr>
        <w:t>.</w:t>
      </w:r>
    </w:p>
  </w:footnote>
  <w:footnote w:id="2">
    <w:p w14:paraId="7FFC0A0C" w14:textId="6ECA7803" w:rsidR="00FD762A" w:rsidRPr="00A2034A" w:rsidRDefault="00FD762A" w:rsidP="00A2034A">
      <w:pPr>
        <w:pStyle w:val="FootnoteText"/>
        <w:ind w:left="567" w:hanging="567"/>
        <w:rPr>
          <w:sz w:val="24"/>
          <w:lang w:val="mt-MT"/>
        </w:rPr>
      </w:pPr>
      <w:r w:rsidRPr="00A2034A">
        <w:rPr>
          <w:rStyle w:val="FootnoteReference"/>
          <w:sz w:val="24"/>
          <w:lang w:val="mt-MT"/>
        </w:rPr>
        <w:footnoteRef/>
      </w:r>
      <w:r w:rsidR="00A2034A" w:rsidRPr="00A2034A">
        <w:rPr>
          <w:sz w:val="24"/>
          <w:lang w:val="mt-MT"/>
        </w:rPr>
        <w:t xml:space="preserve"> </w:t>
      </w:r>
      <w:r w:rsidR="00A2034A" w:rsidRPr="00A2034A">
        <w:rPr>
          <w:sz w:val="24"/>
          <w:lang w:val="mt-MT"/>
        </w:rPr>
        <w:tab/>
      </w:r>
      <w:r w:rsidRPr="00A2034A">
        <w:rPr>
          <w:sz w:val="24"/>
          <w:lang w:val="mt-MT"/>
        </w:rPr>
        <w:t>ĠU L, 2026/1139, 20.5.2026, ELI: </w:t>
      </w:r>
      <w:hyperlink r:id="rId2" w:tgtFrame="_blank" w:tooltip="Aċċess għad-dokument permezz tal-URI tal-ELI." w:history="1">
        <w:r w:rsidRPr="00A2034A">
          <w:rPr>
            <w:rStyle w:val="Hyperlink"/>
            <w:color w:val="0070C0"/>
            <w:sz w:val="24"/>
            <w:lang w:val="mt-MT"/>
          </w:rPr>
          <w:t>http://data.europa.eu/eli/reg/2026/1139/oj</w:t>
        </w:r>
      </w:hyperlink>
      <w:r w:rsidRPr="00A2034A">
        <w:rPr>
          <w:sz w:val="24"/>
          <w:lang w:val="mt-MT"/>
        </w:rPr>
        <w:t>.</w:t>
      </w:r>
    </w:p>
  </w:footnote>
  <w:footnote w:id="3">
    <w:p w14:paraId="031A5E88" w14:textId="6C133FC8" w:rsidR="00FD762A" w:rsidRPr="00A2034A" w:rsidRDefault="00FD762A" w:rsidP="00A2034A">
      <w:pPr>
        <w:ind w:left="567" w:hanging="567"/>
      </w:pPr>
      <w:r w:rsidRPr="00A2034A">
        <w:rPr>
          <w:rStyle w:val="FootnoteReference"/>
        </w:rPr>
        <w:footnoteRef/>
      </w:r>
      <w:r w:rsidR="00A2034A" w:rsidRPr="00A2034A">
        <w:t xml:space="preserve"> </w:t>
      </w:r>
      <w:r w:rsidR="00A2034A" w:rsidRPr="00A2034A">
        <w:tab/>
      </w:r>
      <w:r w:rsidRPr="00A2034A">
        <w:t xml:space="preserve">ĠU L 433 I, 22.12.2020, p. 11, ELI: </w:t>
      </w:r>
      <w:hyperlink r:id="rId3" w:history="1">
        <w:r w:rsidRPr="00A2034A">
          <w:rPr>
            <w:rStyle w:val="Hyperlink"/>
            <w:color w:val="0070C0"/>
          </w:rPr>
          <w:t>http://data.europa.eu/eli/reg/2020/2093/oj</w:t>
        </w:r>
      </w:hyperlink>
      <w:r w:rsidRPr="00A2034A">
        <w:t>.</w:t>
      </w:r>
    </w:p>
  </w:footnote>
  <w:footnote w:id="4">
    <w:p w14:paraId="25A937BD" w14:textId="6C9DF437" w:rsidR="00FD762A" w:rsidRPr="00A2034A" w:rsidRDefault="00FD762A" w:rsidP="00A2034A">
      <w:pPr>
        <w:ind w:left="567" w:hanging="567"/>
      </w:pPr>
      <w:r w:rsidRPr="00A2034A">
        <w:rPr>
          <w:rStyle w:val="FootnoteReference"/>
        </w:rPr>
        <w:footnoteRef/>
      </w:r>
      <w:r w:rsidR="00A2034A" w:rsidRPr="00A2034A">
        <w:t xml:space="preserve"> </w:t>
      </w:r>
      <w:r w:rsidR="00A2034A" w:rsidRPr="00A2034A">
        <w:tab/>
      </w:r>
      <w:r w:rsidRPr="00A2034A">
        <w:t xml:space="preserve">ĠU L, 2024/765, 29.2.2024, ELI: </w:t>
      </w:r>
      <w:hyperlink r:id="rId4" w:history="1">
        <w:r w:rsidRPr="00A2034A">
          <w:rPr>
            <w:rStyle w:val="Hyperlink"/>
          </w:rPr>
          <w:t>https://eur-lex.europa.eu/eli/reg/2024/765/oj</w:t>
        </w:r>
      </w:hyperlink>
      <w:r w:rsidRPr="00A2034A">
        <w:t>.</w:t>
      </w:r>
    </w:p>
  </w:footnote>
  <w:footnote w:id="5">
    <w:p w14:paraId="67CC0735" w14:textId="07CF31EE" w:rsidR="00FD762A" w:rsidRPr="00A2034A" w:rsidRDefault="00FD762A" w:rsidP="00A2034A">
      <w:pPr>
        <w:pStyle w:val="FootnoteText"/>
        <w:ind w:left="567" w:hanging="567"/>
        <w:rPr>
          <w:sz w:val="24"/>
          <w:lang w:val="mt-MT"/>
        </w:rPr>
      </w:pPr>
      <w:r w:rsidRPr="00A2034A">
        <w:rPr>
          <w:rStyle w:val="FootnoteReference"/>
          <w:sz w:val="24"/>
          <w:lang w:val="mt-MT"/>
        </w:rPr>
        <w:footnoteRef/>
      </w:r>
      <w:r w:rsidR="00A2034A" w:rsidRPr="00A2034A">
        <w:rPr>
          <w:sz w:val="24"/>
          <w:lang w:val="mt-MT"/>
        </w:rPr>
        <w:t xml:space="preserve"> </w:t>
      </w:r>
      <w:r w:rsidR="00A2034A" w:rsidRPr="00A2034A">
        <w:rPr>
          <w:sz w:val="24"/>
          <w:lang w:val="mt-MT"/>
        </w:rPr>
        <w:tab/>
      </w:r>
      <w:r w:rsidRPr="00A2034A">
        <w:rPr>
          <w:sz w:val="24"/>
          <w:lang w:val="mt-MT"/>
        </w:rPr>
        <w:t xml:space="preserve">ĠU L 433 I, 22.12.2020, p. 28, ELI: </w:t>
      </w:r>
      <w:hyperlink r:id="rId5" w:history="1">
        <w:r w:rsidRPr="00A2034A">
          <w:rPr>
            <w:rStyle w:val="Hyperlink"/>
            <w:sz w:val="24"/>
            <w:lang w:val="mt-MT"/>
          </w:rPr>
          <w:t>http://data.europa.eu/eli/agree_interinstit/2020/1222/oj</w:t>
        </w:r>
      </w:hyperlink>
      <w:r w:rsidRPr="00A2034A">
        <w:rPr>
          <w:sz w:val="24"/>
          <w:lang w:val="mt-MT"/>
        </w:rPr>
        <w:t>.</w:t>
      </w:r>
    </w:p>
  </w:footnote>
  <w:footnote w:id="6">
    <w:p w14:paraId="193D59EB" w14:textId="5048CEEA" w:rsidR="00FD762A" w:rsidRPr="00A2034A" w:rsidRDefault="00FD762A" w:rsidP="00A2034A">
      <w:pPr>
        <w:pStyle w:val="FootnoteText"/>
        <w:ind w:left="567" w:hanging="567"/>
        <w:rPr>
          <w:sz w:val="24"/>
          <w:lang w:val="mt-MT"/>
        </w:rPr>
      </w:pPr>
      <w:r w:rsidRPr="00A2034A">
        <w:rPr>
          <w:rStyle w:val="FootnoteReference"/>
          <w:sz w:val="24"/>
          <w:lang w:val="mt-MT"/>
        </w:rPr>
        <w:footnoteRef/>
      </w:r>
      <w:r w:rsidR="00A2034A" w:rsidRPr="00A2034A">
        <w:rPr>
          <w:sz w:val="24"/>
          <w:lang w:val="mt-MT"/>
        </w:rPr>
        <w:t xml:space="preserve"> </w:t>
      </w:r>
      <w:r w:rsidR="00A2034A" w:rsidRPr="00A2034A">
        <w:rPr>
          <w:sz w:val="24"/>
          <w:lang w:val="mt-MT"/>
        </w:rPr>
        <w:tab/>
      </w:r>
      <w:r w:rsidRPr="00A2034A">
        <w:rPr>
          <w:sz w:val="24"/>
          <w:lang w:val="mt-MT"/>
        </w:rPr>
        <w:t xml:space="preserve">ĠU L 153, 3.5.2021, p. 48, ELI: </w:t>
      </w:r>
      <w:hyperlink r:id="rId6" w:tooltip="Jagħti aċċess għal dan id-dokument permezz tal-URI tal-ELI tiegħu." w:history="1">
        <w:r w:rsidRPr="00A2034A">
          <w:rPr>
            <w:rStyle w:val="Hyperlink"/>
            <w:sz w:val="24"/>
            <w:lang w:val="mt-MT"/>
          </w:rPr>
          <w:t>http://data.europa.eu/eli/reg/2021/691/oj</w:t>
        </w:r>
      </w:hyperlink>
      <w:r w:rsidRPr="00A2034A">
        <w:rPr>
          <w:sz w:val="24"/>
          <w:lang w:val="mt-MT"/>
        </w:rPr>
        <w:t>.</w:t>
      </w:r>
    </w:p>
  </w:footnote>
  <w:footnote w:id="7">
    <w:p w14:paraId="61AF41CB" w14:textId="14BD78F4" w:rsidR="00FD762A" w:rsidRPr="00A2034A" w:rsidRDefault="00FD762A" w:rsidP="00A2034A">
      <w:pPr>
        <w:pStyle w:val="FootnoteText"/>
        <w:ind w:left="567" w:hanging="567"/>
        <w:rPr>
          <w:sz w:val="24"/>
          <w:lang w:val="mt-MT"/>
        </w:rPr>
      </w:pPr>
      <w:r w:rsidRPr="00A2034A">
        <w:rPr>
          <w:rStyle w:val="FootnoteReference"/>
          <w:sz w:val="24"/>
          <w:lang w:val="mt-MT"/>
        </w:rPr>
        <w:footnoteRef/>
      </w:r>
      <w:r w:rsidR="00A2034A" w:rsidRPr="00A2034A">
        <w:rPr>
          <w:sz w:val="24"/>
          <w:lang w:val="mt-MT"/>
        </w:rPr>
        <w:t xml:space="preserve"> </w:t>
      </w:r>
      <w:r w:rsidR="00A2034A" w:rsidRPr="00A2034A">
        <w:rPr>
          <w:sz w:val="24"/>
          <w:lang w:val="mt-MT"/>
        </w:rPr>
        <w:tab/>
      </w:r>
      <w:r w:rsidRPr="00A2034A">
        <w:rPr>
          <w:sz w:val="24"/>
          <w:lang w:val="mt-MT"/>
        </w:rPr>
        <w:t>ĠU L 433 I, 22.12.2020, p. 28, ELI: </w:t>
      </w:r>
      <w:hyperlink r:id="rId7" w:tooltip="Jagħti aċċess għal dan id-dokument permezz tal-URI tal-ELI tiegħu." w:history="1">
        <w:r w:rsidRPr="00A2034A">
          <w:rPr>
            <w:rStyle w:val="Hyperlink"/>
            <w:sz w:val="24"/>
            <w:lang w:val="mt-MT"/>
          </w:rPr>
          <w:t>http://data.europa.eu/eli/agree_interinstit/2020/1222/oj</w:t>
        </w:r>
      </w:hyperlink>
      <w:r w:rsidRPr="00A2034A">
        <w:rPr>
          <w:sz w:val="24"/>
          <w:lang w:val="mt-MT"/>
        </w:rPr>
        <w:t>.</w:t>
      </w:r>
    </w:p>
  </w:footnote>
  <w:footnote w:id="8">
    <w:p w14:paraId="1B7BF625" w14:textId="02471016" w:rsidR="00FD762A" w:rsidRPr="00A2034A" w:rsidRDefault="00FD762A" w:rsidP="00A2034A">
      <w:pPr>
        <w:pStyle w:val="FootnoteText"/>
        <w:ind w:left="567" w:hanging="567"/>
        <w:rPr>
          <w:sz w:val="24"/>
          <w:lang w:val="mt-MT"/>
        </w:rPr>
      </w:pPr>
      <w:r w:rsidRPr="00A2034A">
        <w:rPr>
          <w:rStyle w:val="FootnoteReference"/>
          <w:sz w:val="24"/>
          <w:lang w:val="mt-MT"/>
        </w:rPr>
        <w:footnoteRef/>
      </w:r>
      <w:r w:rsidR="00A2034A" w:rsidRPr="00A2034A">
        <w:rPr>
          <w:sz w:val="24"/>
          <w:lang w:val="mt-MT"/>
        </w:rPr>
        <w:t xml:space="preserve"> </w:t>
      </w:r>
      <w:r w:rsidR="00A2034A" w:rsidRPr="00A2034A">
        <w:rPr>
          <w:sz w:val="24"/>
          <w:lang w:val="mt-MT"/>
        </w:rPr>
        <w:tab/>
      </w:r>
      <w:r w:rsidRPr="00A2034A">
        <w:rPr>
          <w:sz w:val="24"/>
          <w:lang w:val="mt-MT"/>
        </w:rPr>
        <w:t>Ir-Regolament tal-Kunsill (UE, Euratom) 2020/2093 tas-17 ta’ Diċembru 2020 li jistabbilixxi l-qafas finanzjarju pluriennali għas-snin mill-2021 sal-2027 (ĠU L 433 I, 22.12.2020, p. 11, ELI: </w:t>
      </w:r>
      <w:hyperlink r:id="rId8" w:tooltip="Jagħti aċċess għal dan id-dokument permezz tal-URI tal-ELI tiegħu." w:history="1">
        <w:r w:rsidRPr="00A2034A">
          <w:rPr>
            <w:rStyle w:val="Hyperlink"/>
            <w:sz w:val="24"/>
            <w:lang w:val="mt-MT"/>
          </w:rPr>
          <w:t>http://data.europa.eu/eli/reg/2020/2093/oj</w:t>
        </w:r>
      </w:hyperlink>
      <w:r w:rsidRPr="00A2034A">
        <w:rPr>
          <w:sz w:val="24"/>
          <w:lang w:val="mt-MT"/>
        </w:rPr>
        <w:t>).</w:t>
      </w:r>
    </w:p>
  </w:footnote>
  <w:footnote w:id="9">
    <w:p w14:paraId="7D9EA468" w14:textId="0097BDF2" w:rsidR="00FD762A" w:rsidRPr="00A2034A" w:rsidRDefault="00FD762A" w:rsidP="00A2034A">
      <w:pPr>
        <w:pStyle w:val="FootnoteText"/>
        <w:ind w:left="567" w:hanging="567"/>
        <w:rPr>
          <w:sz w:val="24"/>
          <w:lang w:val="mt-MT"/>
        </w:rPr>
      </w:pPr>
      <w:r w:rsidRPr="00A2034A">
        <w:rPr>
          <w:rStyle w:val="FootnoteReference"/>
          <w:sz w:val="24"/>
          <w:lang w:val="mt-MT"/>
        </w:rPr>
        <w:footnoteRef/>
      </w:r>
      <w:r w:rsidR="00A2034A" w:rsidRPr="00A2034A">
        <w:rPr>
          <w:sz w:val="24"/>
          <w:lang w:val="mt-MT"/>
        </w:rPr>
        <w:t xml:space="preserve"> </w:t>
      </w:r>
      <w:r w:rsidR="00A2034A" w:rsidRPr="00A2034A">
        <w:rPr>
          <w:sz w:val="24"/>
          <w:lang w:val="mt-MT"/>
        </w:rPr>
        <w:tab/>
      </w:r>
      <w:r w:rsidRPr="00A2034A">
        <w:rPr>
          <w:sz w:val="24"/>
          <w:lang w:val="mt-MT"/>
        </w:rPr>
        <w:t xml:space="preserve">Ir-Regolament tal-Kunsill (UE, Euratom) 2024/765 tad-29 ta’ Frar 2024 li jemenda r-Regolament (UE, Euratom) 2020/2093 li jistabbilixxi l-qafas finanzjarju pluriennali għas-snin mill-2021 sal-2027 (ĠU L, 2024/765, 29.2.2024, ELI: </w:t>
      </w:r>
      <w:hyperlink r:id="rId9" w:history="1">
        <w:r w:rsidRPr="00A2034A">
          <w:rPr>
            <w:rStyle w:val="Hyperlink"/>
            <w:sz w:val="24"/>
            <w:lang w:val="mt-MT"/>
          </w:rPr>
          <w:t>http://data.europa.eu/eli/reg/2024/765/oj</w:t>
        </w:r>
      </w:hyperlink>
      <w:r w:rsidRPr="00A2034A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31AE7" w14:textId="77777777" w:rsidR="00064002" w:rsidRPr="00A2034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34EFC" w14:textId="77777777" w:rsidR="00064002" w:rsidRPr="00A2034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C75EC" w14:textId="77777777" w:rsidR="00064002" w:rsidRPr="00A2034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0B2254D"/>
    <w:multiLevelType w:val="hybridMultilevel"/>
    <w:tmpl w:val="616C0892"/>
    <w:lvl w:ilvl="0" w:tplc="D87204E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7976652">
    <w:abstractNumId w:val="9"/>
  </w:num>
  <w:num w:numId="2" w16cid:durableId="326636123">
    <w:abstractNumId w:val="9"/>
  </w:num>
  <w:num w:numId="3" w16cid:durableId="193462963">
    <w:abstractNumId w:val="7"/>
  </w:num>
  <w:num w:numId="4" w16cid:durableId="752051578">
    <w:abstractNumId w:val="7"/>
  </w:num>
  <w:num w:numId="5" w16cid:durableId="687024412">
    <w:abstractNumId w:val="6"/>
  </w:num>
  <w:num w:numId="6" w16cid:durableId="1453746690">
    <w:abstractNumId w:val="6"/>
  </w:num>
  <w:num w:numId="7" w16cid:durableId="840509443">
    <w:abstractNumId w:val="5"/>
  </w:num>
  <w:num w:numId="8" w16cid:durableId="1453473710">
    <w:abstractNumId w:val="5"/>
  </w:num>
  <w:num w:numId="9" w16cid:durableId="1329285281">
    <w:abstractNumId w:val="4"/>
  </w:num>
  <w:num w:numId="10" w16cid:durableId="1442845125">
    <w:abstractNumId w:val="4"/>
  </w:num>
  <w:num w:numId="11" w16cid:durableId="595671322">
    <w:abstractNumId w:val="8"/>
  </w:num>
  <w:num w:numId="12" w16cid:durableId="1462263999">
    <w:abstractNumId w:val="8"/>
  </w:num>
  <w:num w:numId="13" w16cid:durableId="456027701">
    <w:abstractNumId w:val="3"/>
  </w:num>
  <w:num w:numId="14" w16cid:durableId="2116291617">
    <w:abstractNumId w:val="3"/>
  </w:num>
  <w:num w:numId="15" w16cid:durableId="1759867875">
    <w:abstractNumId w:val="2"/>
  </w:num>
  <w:num w:numId="16" w16cid:durableId="1427729688">
    <w:abstractNumId w:val="2"/>
  </w:num>
  <w:num w:numId="17" w16cid:durableId="254940831">
    <w:abstractNumId w:val="1"/>
  </w:num>
  <w:num w:numId="18" w16cid:durableId="20282659">
    <w:abstractNumId w:val="1"/>
  </w:num>
  <w:num w:numId="19" w16cid:durableId="1816754275">
    <w:abstractNumId w:val="0"/>
  </w:num>
  <w:num w:numId="20" w16cid:durableId="682244541">
    <w:abstractNumId w:val="0"/>
  </w:num>
  <w:num w:numId="21" w16cid:durableId="1057437522">
    <w:abstractNumId w:val="9"/>
  </w:num>
  <w:num w:numId="22" w16cid:durableId="438528616">
    <w:abstractNumId w:val="7"/>
  </w:num>
  <w:num w:numId="23" w16cid:durableId="1759788204">
    <w:abstractNumId w:val="6"/>
  </w:num>
  <w:num w:numId="24" w16cid:durableId="969172287">
    <w:abstractNumId w:val="5"/>
  </w:num>
  <w:num w:numId="25" w16cid:durableId="2055998998">
    <w:abstractNumId w:val="4"/>
  </w:num>
  <w:num w:numId="26" w16cid:durableId="289485014">
    <w:abstractNumId w:val="8"/>
  </w:num>
  <w:num w:numId="27" w16cid:durableId="795224312">
    <w:abstractNumId w:val="3"/>
  </w:num>
  <w:num w:numId="28" w16cid:durableId="34477000">
    <w:abstractNumId w:val="2"/>
  </w:num>
  <w:num w:numId="29" w16cid:durableId="645940918">
    <w:abstractNumId w:val="1"/>
  </w:num>
  <w:num w:numId="30" w16cid:durableId="327288804">
    <w:abstractNumId w:val="0"/>
  </w:num>
  <w:num w:numId="31" w16cid:durableId="1937983565">
    <w:abstractNumId w:val="9"/>
  </w:num>
  <w:num w:numId="32" w16cid:durableId="1252935949">
    <w:abstractNumId w:val="7"/>
  </w:num>
  <w:num w:numId="33" w16cid:durableId="515005548">
    <w:abstractNumId w:val="6"/>
  </w:num>
  <w:num w:numId="34" w16cid:durableId="468860819">
    <w:abstractNumId w:val="5"/>
  </w:num>
  <w:num w:numId="35" w16cid:durableId="1894467726">
    <w:abstractNumId w:val="4"/>
  </w:num>
  <w:num w:numId="36" w16cid:durableId="1875918097">
    <w:abstractNumId w:val="8"/>
  </w:num>
  <w:num w:numId="37" w16cid:durableId="76439767">
    <w:abstractNumId w:val="3"/>
  </w:num>
  <w:num w:numId="38" w16cid:durableId="1774131671">
    <w:abstractNumId w:val="2"/>
  </w:num>
  <w:num w:numId="39" w16cid:durableId="1274433626">
    <w:abstractNumId w:val="1"/>
  </w:num>
  <w:num w:numId="40" w16cid:durableId="1904750250">
    <w:abstractNumId w:val="0"/>
  </w:num>
  <w:num w:numId="41" w16cid:durableId="2020424204">
    <w:abstractNumId w:val="10"/>
  </w:num>
  <w:num w:numId="42" w16cid:durableId="342972255">
    <w:abstractNumId w:val="10"/>
  </w:num>
  <w:num w:numId="43" w16cid:durableId="958953869">
    <w:abstractNumId w:val="10"/>
  </w:num>
  <w:num w:numId="44" w16cid:durableId="1711225377">
    <w:abstractNumId w:val="12"/>
  </w:num>
  <w:num w:numId="45" w16cid:durableId="17491101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9/2026"/>
    <w:docVar w:name="dvlangue" w:val="MT"/>
    <w:docVar w:name="dvnumam" w:val="0"/>
    <w:docVar w:name="dvpe" w:val="789.086"/>
    <w:docVar w:name="dvrapporteur" w:val="Rapporteur: "/>
    <w:docVar w:name="dvtitre" w:val="Riżoluzzjoni tal-Parlament Ewropew xx xx xxxx 2026 dwar il-proposta għal deċiżjoni tal-Parlament Ewropew u tal-Kunsill dwar il-mobilizzazzjoni tal-Fond Ewropew ta’ Aġġustament għall-Globalizzazzjoni għall-Ħaddiema Ssensjati fuq inizjattiva tal-Kummissjoni (EGF/2026/000 TA 2026 - Assistenza teknika)(COM(2026)0360 – C10-0124/2026 – 2026/0126(BUD))"/>
  </w:docVars>
  <w:rsids>
    <w:rsidRoot w:val="00C9565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4B11"/>
    <w:rsid w:val="0061601D"/>
    <w:rsid w:val="006631B6"/>
    <w:rsid w:val="00680577"/>
    <w:rsid w:val="006F74FA"/>
    <w:rsid w:val="00731ADD"/>
    <w:rsid w:val="00734777"/>
    <w:rsid w:val="00740E3B"/>
    <w:rsid w:val="00747932"/>
    <w:rsid w:val="00751A4A"/>
    <w:rsid w:val="00756632"/>
    <w:rsid w:val="00762C74"/>
    <w:rsid w:val="00786EC0"/>
    <w:rsid w:val="007C0C34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3197"/>
    <w:rsid w:val="00A1687D"/>
    <w:rsid w:val="00A2034A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5273"/>
    <w:rsid w:val="00BE6ADC"/>
    <w:rsid w:val="00C05BFE"/>
    <w:rsid w:val="00C23CD4"/>
    <w:rsid w:val="00C61C0C"/>
    <w:rsid w:val="00C941CB"/>
    <w:rsid w:val="00C9565C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71F0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7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62A515"/>
  <w15:chartTrackingRefBased/>
  <w15:docId w15:val="{6D21E57B-AABD-45CA-85C0-D074361F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FD762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FD762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FD762A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FD762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D762A"/>
    <w:rPr>
      <w:sz w:val="24"/>
      <w:lang w:val="mt-MT"/>
    </w:rPr>
  </w:style>
  <w:style w:type="paragraph" w:customStyle="1" w:styleId="NormalBold24a">
    <w:name w:val="NormalBold24a"/>
    <w:basedOn w:val="Normal"/>
    <w:rsid w:val="00FD762A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FD762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D762A"/>
    <w:pPr>
      <w:spacing w:before="480" w:after="240"/>
    </w:pPr>
  </w:style>
  <w:style w:type="character" w:styleId="Hyperlink">
    <w:name w:val="Hyperlink"/>
    <w:basedOn w:val="DefaultParagraphFont"/>
    <w:uiPriority w:val="99"/>
    <w:rsid w:val="00FD762A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FD762A"/>
    <w:rPr>
      <w:sz w:val="24"/>
      <w:lang w:val="mt-MT"/>
    </w:rPr>
  </w:style>
  <w:style w:type="paragraph" w:styleId="ListParagraph">
    <w:name w:val="List Paragraph"/>
    <w:basedOn w:val="Normal"/>
    <w:uiPriority w:val="34"/>
    <w:qFormat/>
    <w:rsid w:val="00FD762A"/>
    <w:pPr>
      <w:ind w:left="720"/>
      <w:contextualSpacing/>
    </w:pPr>
  </w:style>
  <w:style w:type="paragraph" w:styleId="Footer">
    <w:name w:val="footer"/>
    <w:basedOn w:val="Normal"/>
    <w:link w:val="FooterChar"/>
    <w:rsid w:val="0061601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1601D"/>
    <w:rPr>
      <w:sz w:val="24"/>
      <w:lang w:val="mt-MT"/>
    </w:rPr>
  </w:style>
  <w:style w:type="paragraph" w:styleId="Revision">
    <w:name w:val="Revision"/>
    <w:hidden/>
    <w:uiPriority w:val="99"/>
    <w:semiHidden/>
    <w:rsid w:val="0061601D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0/2093/oj" TargetMode="External"/><Relationship Id="rId3" Type="http://schemas.openxmlformats.org/officeDocument/2006/relationships/hyperlink" Target="http://data.europa.eu/eli/reg/2020/2093/oj" TargetMode="External"/><Relationship Id="rId7" Type="http://schemas.openxmlformats.org/officeDocument/2006/relationships/hyperlink" Target="http://data.europa.eu/eli/agree_interinstit/2020/1222/oj" TargetMode="External"/><Relationship Id="rId2" Type="http://schemas.openxmlformats.org/officeDocument/2006/relationships/hyperlink" Target="http://data.europa.eu/eli/reg/2026/1139/oj" TargetMode="External"/><Relationship Id="rId1" Type="http://schemas.openxmlformats.org/officeDocument/2006/relationships/hyperlink" Target="http://data.europa.eu/eli/reg/2021/691/oj" TargetMode="External"/><Relationship Id="rId6" Type="http://schemas.openxmlformats.org/officeDocument/2006/relationships/hyperlink" Target="http://data.europa.eu/eli/reg/2021/691/oj" TargetMode="External"/><Relationship Id="rId5" Type="http://schemas.openxmlformats.org/officeDocument/2006/relationships/hyperlink" Target="http://data.europa.eu/eli/agree_interinstit/2020/1222/oj" TargetMode="External"/><Relationship Id="rId4" Type="http://schemas.openxmlformats.org/officeDocument/2006/relationships/hyperlink" Target="https://eur-lex.europa.eu/eli/reg/2024/765/oj" TargetMode="External"/><Relationship Id="rId9" Type="http://schemas.openxmlformats.org/officeDocument/2006/relationships/hyperlink" Target="http://data.europa.eu/eli/reg/2024/76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1422</Words>
  <Characters>10601</Characters>
  <Application>Microsoft Office Word</Application>
  <DocSecurity>0</DocSecurity>
  <Lines>88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2026-07-07T11:39:00Z</dcterms:created>
  <dcterms:modified xsi:type="dcterms:W3CDTF">2026-07-07T11:39:00Z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A10-0179/2026</vt:lpwstr>
  </property>
  <property fmtid="{D5CDD505-2E9C-101B-9397-08002B2CF9AE}" pid="4" name="&lt;Type&gt;">
    <vt:lpwstr>RR</vt:lpwstr>
  </property>
</Properties>
</file>