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2103" w14:paraId="165DAE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6F6A58" w14:textId="77777777" w:rsidR="00751A4A" w:rsidRPr="00B62103" w:rsidRDefault="008B1307" w:rsidP="0010095E">
            <w:pPr>
              <w:pStyle w:val="EPName"/>
            </w:pPr>
            <w:r w:rsidRPr="00B62103">
              <w:t>Parlament Ewropew</w:t>
            </w:r>
          </w:p>
          <w:p w14:paraId="644F61B2" w14:textId="77777777" w:rsidR="00751A4A" w:rsidRPr="00B621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2103">
              <w:t>2024</w:t>
            </w:r>
            <w:r w:rsidR="00817416" w:rsidRPr="00B62103">
              <w:t>-202</w:t>
            </w:r>
            <w:r w:rsidRPr="00B62103">
              <w:t>9</w:t>
            </w:r>
          </w:p>
        </w:tc>
        <w:tc>
          <w:tcPr>
            <w:tcW w:w="2268" w:type="dxa"/>
            <w:shd w:val="clear" w:color="auto" w:fill="auto"/>
          </w:tcPr>
          <w:p w14:paraId="5463DE8D" w14:textId="77777777" w:rsidR="00751A4A" w:rsidRPr="00B62103" w:rsidRDefault="00187494" w:rsidP="0010095E">
            <w:pPr>
              <w:pStyle w:val="EPLogo"/>
            </w:pPr>
            <w:r w:rsidRPr="00B62103">
              <w:rPr>
                <w:noProof/>
                <w:lang w:eastAsia="ja-JP"/>
              </w:rPr>
              <w:drawing>
                <wp:inline distT="0" distB="0" distL="0" distR="0" wp14:anchorId="4C894BC7" wp14:editId="4A2CDE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099CB1" w14:textId="77777777" w:rsidR="00D058B8" w:rsidRPr="00B62103" w:rsidRDefault="00D058B8" w:rsidP="004C5D52">
      <w:pPr>
        <w:pStyle w:val="LineTop"/>
      </w:pPr>
    </w:p>
    <w:p w14:paraId="42CCEE52" w14:textId="77777777" w:rsidR="00680577" w:rsidRPr="00B62103" w:rsidRDefault="008B1307" w:rsidP="00680577">
      <w:pPr>
        <w:pStyle w:val="EPBodyTA1"/>
      </w:pPr>
      <w:r w:rsidRPr="00B62103">
        <w:t>TESTI ADOTTATI</w:t>
      </w:r>
    </w:p>
    <w:p w14:paraId="4ADF8639" w14:textId="77777777" w:rsidR="00D058B8" w:rsidRPr="00B62103" w:rsidRDefault="00D058B8" w:rsidP="00D058B8">
      <w:pPr>
        <w:pStyle w:val="LineBottom"/>
      </w:pPr>
    </w:p>
    <w:p w14:paraId="7C2D08A7" w14:textId="47D306C1" w:rsidR="008B1307" w:rsidRPr="00B62103" w:rsidRDefault="008B1307" w:rsidP="008B1307">
      <w:pPr>
        <w:pStyle w:val="ATHeading1"/>
      </w:pPr>
      <w:bookmarkStart w:id="0" w:name="TANumber"/>
      <w:r w:rsidRPr="00B62103">
        <w:t>P10_TA(2026)0</w:t>
      </w:r>
      <w:bookmarkEnd w:id="0"/>
      <w:r w:rsidR="00D25B60">
        <w:t>244</w:t>
      </w:r>
    </w:p>
    <w:p w14:paraId="66B1E79A" w14:textId="08C8CDB9" w:rsidR="008B1307" w:rsidRPr="00B62103" w:rsidRDefault="00B62103" w:rsidP="008B1307">
      <w:pPr>
        <w:pStyle w:val="ATHeading2"/>
      </w:pPr>
      <w:r w:rsidRPr="00B62103">
        <w:t xml:space="preserve">Il-mobilizzazzjoni tal-Fond ta’ Solidarjetà tal-Unjoni Ewropea: assistenza lir-Rumanija, lil Ċipru u lil Spanja </w:t>
      </w:r>
      <w:r w:rsidR="007D6B06">
        <w:t>fir-rigward ta’ diżastri naturali</w:t>
      </w:r>
      <w:r w:rsidRPr="00B62103">
        <w:t xml:space="preserve"> fl-2025 </w:t>
      </w:r>
    </w:p>
    <w:p w14:paraId="520EDF61" w14:textId="77777777" w:rsidR="008B1307" w:rsidRPr="00B62103" w:rsidRDefault="008B1307" w:rsidP="008B1307">
      <w:pPr>
        <w:rPr>
          <w:i/>
          <w:vanish/>
        </w:rPr>
      </w:pPr>
      <w:r w:rsidRPr="00B62103">
        <w:rPr>
          <w:i/>
        </w:rPr>
        <w:fldChar w:fldCharType="begin"/>
      </w:r>
      <w:r w:rsidRPr="00B62103">
        <w:rPr>
          <w:i/>
        </w:rPr>
        <w:instrText xml:space="preserve"> TC"(</w:instrText>
      </w:r>
      <w:bookmarkStart w:id="1" w:name="DocNumber"/>
      <w:r w:rsidRPr="00B62103">
        <w:rPr>
          <w:i/>
        </w:rPr>
        <w:instrText>A10-0178/2026</w:instrText>
      </w:r>
      <w:bookmarkEnd w:id="1"/>
      <w:r w:rsidRPr="00B62103">
        <w:rPr>
          <w:i/>
        </w:rPr>
        <w:instrText xml:space="preserve"> - Rapporteur: </w:instrText>
      </w:r>
      <w:proofErr w:type="spellStart"/>
      <w:r w:rsidRPr="00B62103">
        <w:rPr>
          <w:i/>
        </w:rPr>
        <w:instrText>Bogdan</w:instrText>
      </w:r>
      <w:proofErr w:type="spellEnd"/>
      <w:r w:rsidRPr="00B62103">
        <w:rPr>
          <w:i/>
        </w:rPr>
        <w:instrText xml:space="preserve"> </w:instrText>
      </w:r>
      <w:proofErr w:type="spellStart"/>
      <w:r w:rsidRPr="00B62103">
        <w:rPr>
          <w:i/>
        </w:rPr>
        <w:instrText>Rzońca</w:instrText>
      </w:r>
      <w:proofErr w:type="spellEnd"/>
      <w:r w:rsidRPr="00B62103">
        <w:rPr>
          <w:i/>
        </w:rPr>
        <w:instrText xml:space="preserve">)"\l3 \n&gt; \* MERGEFORMAT </w:instrText>
      </w:r>
      <w:r w:rsidRPr="00B62103">
        <w:rPr>
          <w:i/>
        </w:rPr>
        <w:fldChar w:fldCharType="end"/>
      </w:r>
    </w:p>
    <w:p w14:paraId="1F9C5D50" w14:textId="77777777" w:rsidR="008B1307" w:rsidRPr="00B62103" w:rsidRDefault="008B1307" w:rsidP="008B1307">
      <w:pPr>
        <w:rPr>
          <w:vanish/>
        </w:rPr>
      </w:pPr>
      <w:bookmarkStart w:id="2" w:name="Commission"/>
      <w:r w:rsidRPr="00B62103">
        <w:rPr>
          <w:vanish/>
        </w:rPr>
        <w:t>Kumitat għall-Baġits</w:t>
      </w:r>
      <w:bookmarkEnd w:id="2"/>
    </w:p>
    <w:p w14:paraId="4CB48E11" w14:textId="77777777" w:rsidR="008B1307" w:rsidRPr="00B62103" w:rsidRDefault="008B1307" w:rsidP="008B1307">
      <w:pPr>
        <w:rPr>
          <w:vanish/>
        </w:rPr>
      </w:pPr>
      <w:bookmarkStart w:id="3" w:name="PE"/>
      <w:r w:rsidRPr="00B62103">
        <w:rPr>
          <w:vanish/>
        </w:rPr>
        <w:t>PE789.090</w:t>
      </w:r>
      <w:bookmarkEnd w:id="3"/>
    </w:p>
    <w:p w14:paraId="45BB115F" w14:textId="485873FC" w:rsidR="008B1307" w:rsidRPr="00B62103" w:rsidRDefault="00B62103" w:rsidP="008B1307">
      <w:pPr>
        <w:pStyle w:val="ATHeading3"/>
      </w:pPr>
      <w:bookmarkStart w:id="4" w:name="Sujet"/>
      <w:r w:rsidRPr="00B62103">
        <w:t>R</w:t>
      </w:r>
      <w:r w:rsidR="008B1307" w:rsidRPr="00B62103">
        <w:t>iż</w:t>
      </w:r>
      <w:r w:rsidRPr="00B62103">
        <w:t>oluzz</w:t>
      </w:r>
      <w:r w:rsidR="008B1307" w:rsidRPr="00B62103">
        <w:t xml:space="preserve">joni tal-Parlament Ewropew </w:t>
      </w:r>
      <w:r w:rsidRPr="00B62103">
        <w:t>tas-7 ta’ Lulju</w:t>
      </w:r>
      <w:r w:rsidR="008B1307" w:rsidRPr="00B62103">
        <w:t xml:space="preserve"> 2026 dwar il-proposta għal deċiżjoni tal-Parlament Ewropew u tal-Kunsill dwar il-mobilizzazzjoni tal-Fond ta’ Solidarjetà tal-Unjoni Ewropea biex tingħata assistenza lir-Rumanija għall-għargħar tal-aħħar ta’ Mejju 2025, lil Ċipru għan-nirien fis-selvaġġ ta’ Lulju 2025 u lil Spanja għan-nirien fis-selvaġġ ta’ Awwissu 2025</w:t>
      </w:r>
      <w:bookmarkEnd w:id="4"/>
      <w:r w:rsidR="008B1307" w:rsidRPr="00B62103">
        <w:t xml:space="preserve"> </w:t>
      </w:r>
      <w:bookmarkStart w:id="5" w:name="References"/>
      <w:r w:rsidR="008B1307" w:rsidRPr="00B62103">
        <w:t>(COM(2026)1002 – C10-0119/2026 – 2026/0120(BUD))</w:t>
      </w:r>
      <w:bookmarkEnd w:id="5"/>
    </w:p>
    <w:p w14:paraId="6226E170" w14:textId="77777777" w:rsidR="000242A3" w:rsidRPr="00B62103" w:rsidRDefault="000242A3" w:rsidP="000242A3">
      <w:pPr>
        <w:pStyle w:val="EPComma"/>
        <w:rPr>
          <w:noProof/>
        </w:rPr>
      </w:pPr>
      <w:r w:rsidRPr="00B62103">
        <w:rPr>
          <w:i/>
        </w:rPr>
        <w:t>Il-Parlament Ewropew</w:t>
      </w:r>
      <w:r w:rsidRPr="00B62103">
        <w:t>,</w:t>
      </w:r>
    </w:p>
    <w:p w14:paraId="08A36CCB" w14:textId="77777777" w:rsidR="000242A3" w:rsidRPr="00B62103" w:rsidRDefault="000242A3" w:rsidP="000242A3">
      <w:pPr>
        <w:pStyle w:val="NormalHanging12a"/>
        <w:rPr>
          <w:noProof/>
        </w:rPr>
      </w:pPr>
      <w:r w:rsidRPr="00B62103">
        <w:t>–</w:t>
      </w:r>
      <w:r w:rsidRPr="00B62103">
        <w:tab/>
        <w:t>wara li kkunsidra l-proposta tal-Kummissjoni lill-Parlament Ewropew u lill-Kunsill (COM(2026)1002 – C10</w:t>
      </w:r>
      <w:r w:rsidRPr="00B62103">
        <w:noBreakHyphen/>
        <w:t>0119/2026),</w:t>
      </w:r>
    </w:p>
    <w:p w14:paraId="009158D4" w14:textId="77777777" w:rsidR="000242A3" w:rsidRPr="00B62103" w:rsidRDefault="000242A3" w:rsidP="000242A3">
      <w:pPr>
        <w:pStyle w:val="NormalHanging12a"/>
        <w:rPr>
          <w:noProof/>
        </w:rPr>
      </w:pPr>
      <w:r w:rsidRPr="00B62103">
        <w:t>–</w:t>
      </w:r>
      <w:r w:rsidRPr="00B62103">
        <w:tab/>
        <w:t>wara li kkunsidra r-Regolament tal-Kunsill (KE) Nru 2012/2002 tal-11 ta’ Novembru 2002 li jistabbilixxi l-Fond ta’ Solidarjetà tal-Unjoni Ewropea</w:t>
      </w:r>
      <w:r w:rsidRPr="00B62103">
        <w:rPr>
          <w:rStyle w:val="FootnoteReference"/>
        </w:rPr>
        <w:footnoteReference w:id="1"/>
      </w:r>
      <w:r w:rsidRPr="00B62103">
        <w:t>,</w:t>
      </w:r>
    </w:p>
    <w:p w14:paraId="63096F84" w14:textId="77777777" w:rsidR="000242A3" w:rsidRPr="00B62103" w:rsidRDefault="000242A3" w:rsidP="000242A3">
      <w:pPr>
        <w:pStyle w:val="NormalHanging12a"/>
        <w:rPr>
          <w:noProof/>
        </w:rPr>
      </w:pPr>
      <w:r w:rsidRPr="00B62103">
        <w:t>–</w:t>
      </w:r>
      <w:r w:rsidRPr="00B62103">
        <w:tab/>
        <w:t>wara li kkunsidra r-Regolament tal-Kunsill (UE, Euratom) 2020/2093 tas-17 ta’ Diċembru 2020 li jistabbilixxi l-qafas finanzjarju pluriennali għas-snin mill-2021 sal-2027</w:t>
      </w:r>
      <w:r w:rsidRPr="00B62103">
        <w:rPr>
          <w:rStyle w:val="FootnoteReference"/>
          <w:noProof/>
        </w:rPr>
        <w:footnoteReference w:id="2"/>
      </w:r>
      <w:r w:rsidRPr="00B62103">
        <w:t>, u b’mod partikolari l-Artikolu 9 tiegħu,</w:t>
      </w:r>
    </w:p>
    <w:p w14:paraId="7C080520" w14:textId="77777777" w:rsidR="000242A3" w:rsidRPr="00B62103" w:rsidRDefault="000242A3" w:rsidP="000242A3">
      <w:pPr>
        <w:pStyle w:val="NormalHanging12a"/>
        <w:rPr>
          <w:noProof/>
        </w:rPr>
      </w:pPr>
      <w:r w:rsidRPr="00B62103">
        <w:t>–</w:t>
      </w:r>
      <w:r w:rsidRPr="00B62103">
        <w:tab/>
        <w:t>wara li kkunsidra l-Ftehim Interistituzzjonali tas-16 ta’ Diċembru 2020 bejn il-Parlament Ewropew, il-Kunsill u l-Kummissjoni dwar dixxiplina baġitarja, dwar kooperazzjoni f’materji baġitarji u dwar ġestjoni finanzjarja tajba, kif ukoll dwar riżorsi proprji ġodda, inkluż pjan direzzjonali lejn l-introduzzjoni ta’ riżorsi proprji ġodda</w:t>
      </w:r>
      <w:r w:rsidRPr="00B62103">
        <w:rPr>
          <w:noProof/>
          <w:vertAlign w:val="superscript"/>
        </w:rPr>
        <w:footnoteReference w:id="3"/>
      </w:r>
      <w:r w:rsidRPr="00B62103">
        <w:t xml:space="preserve">, u b’mod partikolari l-punt 10 tiegħu, </w:t>
      </w:r>
    </w:p>
    <w:p w14:paraId="5AB990B0" w14:textId="77777777" w:rsidR="000242A3" w:rsidRPr="00B62103" w:rsidRDefault="000242A3" w:rsidP="000242A3">
      <w:pPr>
        <w:pStyle w:val="NormalHanging12a"/>
        <w:rPr>
          <w:noProof/>
        </w:rPr>
      </w:pPr>
      <w:r w:rsidRPr="00B62103">
        <w:t>–</w:t>
      </w:r>
      <w:r w:rsidRPr="00B62103">
        <w:tab/>
        <w:t>wara li kkunsidra r-Regolament (UE) 2021/1058 tal-Parlament Ewropew u tal-Kunsill tal-24 ta’ Ġunju 2021 dwar il-Fond Ewropew għall-Iżvilupp Reġjonali u l-Fond ta’ Koeżjoni</w:t>
      </w:r>
      <w:r w:rsidRPr="00B62103">
        <w:rPr>
          <w:noProof/>
          <w:vertAlign w:val="superscript"/>
        </w:rPr>
        <w:footnoteReference w:id="4"/>
      </w:r>
      <w:r w:rsidRPr="00B62103">
        <w:t xml:space="preserve">, </w:t>
      </w:r>
    </w:p>
    <w:p w14:paraId="1BF097B7" w14:textId="77777777" w:rsidR="000242A3" w:rsidRPr="00B62103" w:rsidRDefault="000242A3" w:rsidP="000242A3">
      <w:pPr>
        <w:pStyle w:val="NormalHanging12a"/>
        <w:rPr>
          <w:noProof/>
        </w:rPr>
      </w:pPr>
      <w:r w:rsidRPr="00B62103">
        <w:lastRenderedPageBreak/>
        <w:t>–</w:t>
      </w:r>
      <w:r w:rsidRPr="00B62103">
        <w:tab/>
        <w:t>wara li kkunsidra r-Regolament (UE) 2021/1057 tal-Parlament Ewropew u tal-Kunsill tal-24 ta’ Ġunju 2021 li jistabbilixxi l-Fond Soċjali Ewropew Plus (FSE+)</w:t>
      </w:r>
      <w:r w:rsidRPr="00B62103">
        <w:rPr>
          <w:noProof/>
          <w:vertAlign w:val="superscript"/>
        </w:rPr>
        <w:footnoteReference w:id="5"/>
      </w:r>
      <w:r w:rsidRPr="00B62103">
        <w:t xml:space="preserve">, </w:t>
      </w:r>
    </w:p>
    <w:p w14:paraId="77F910E8" w14:textId="77777777" w:rsidR="000242A3" w:rsidRPr="00B62103" w:rsidRDefault="000242A3" w:rsidP="000242A3">
      <w:pPr>
        <w:pStyle w:val="NormalHanging12a"/>
        <w:rPr>
          <w:noProof/>
        </w:rPr>
      </w:pPr>
      <w:r w:rsidRPr="00B62103">
        <w:t>–</w:t>
      </w:r>
      <w:r w:rsidRPr="00B62103">
        <w:tab/>
        <w:t>wara li kkunsidra r-Regolament (UE) 2021/2115 tal-Parlament Ewropew u tal-Kunsill tat-2 ta’ Diċembru 2021 li jistabbilixxi regoli dwar l-appoġġ għall-pjanijiet strateġiċi li għandhom jitfasslu mill-Istati Membri skont il-Politika Agrikola Komuni (Pjanijiet Strateġiċi tal-PAK) u ffinanzjati mill-Fond Agrikolu Ewropew ta’ Garanzija (FAEG) u mill-Fond Agrikolu Ewropew għall-Iżvilupp Rurali (FAEŻR) u li jħassar ir-Regolamenti (UE) Nru 1305/2013 u (UE) Nru 1307/2013</w:t>
      </w:r>
      <w:r w:rsidRPr="00B62103">
        <w:rPr>
          <w:rStyle w:val="FootnoteReference"/>
          <w:noProof/>
        </w:rPr>
        <w:footnoteReference w:id="6"/>
      </w:r>
      <w:r w:rsidRPr="00B62103">
        <w:t>,</w:t>
      </w:r>
    </w:p>
    <w:p w14:paraId="290A94C9" w14:textId="77777777" w:rsidR="000242A3" w:rsidRPr="00B62103" w:rsidRDefault="000242A3" w:rsidP="000242A3">
      <w:pPr>
        <w:pStyle w:val="NormalHanging12a"/>
        <w:rPr>
          <w:noProof/>
        </w:rPr>
      </w:pPr>
      <w:r w:rsidRPr="00B62103">
        <w:t>–</w:t>
      </w:r>
      <w:r w:rsidRPr="00B62103">
        <w:tab/>
        <w:t>wara li kkunsidra r-riżoluzzjoni tiegħu tas-17 ta’ Diċembru 2024 dwar il-proposta għal regolament tal-Parlament Ewropew u tal-Kunsill RESTORE – Appoġġ Reġjonali ta’ Emerġenza għar-Rikostruzzjoni li jemenda r-Regolament (UE) 2021/1058 u r-Regolament (UE) 2021/1057</w:t>
      </w:r>
      <w:r w:rsidRPr="00B62103">
        <w:rPr>
          <w:rStyle w:val="FootnoteReference"/>
          <w:noProof/>
        </w:rPr>
        <w:footnoteReference w:id="7"/>
      </w:r>
      <w:r w:rsidRPr="00B62103">
        <w:t>, u b’mod partikolari l-valutazzjoni baġitarja mehmuża magħha,</w:t>
      </w:r>
    </w:p>
    <w:p w14:paraId="15FAAA47" w14:textId="77777777" w:rsidR="000242A3" w:rsidRPr="00B62103" w:rsidRDefault="000242A3" w:rsidP="000242A3">
      <w:pPr>
        <w:pStyle w:val="NormalHanging12a"/>
        <w:rPr>
          <w:noProof/>
        </w:rPr>
      </w:pPr>
      <w:r w:rsidRPr="00B62103">
        <w:t>–</w:t>
      </w:r>
      <w:r w:rsidRPr="00B62103">
        <w:tab/>
        <w:t xml:space="preserve">wara li kkunsidra r-Rapport Nru 1/2024 tal-EEA - Valutazzjoni tar-Riskju </w:t>
      </w:r>
      <w:proofErr w:type="spellStart"/>
      <w:r w:rsidRPr="00B62103">
        <w:t>Klimatiku</w:t>
      </w:r>
      <w:proofErr w:type="spellEnd"/>
      <w:r w:rsidRPr="00B62103">
        <w:t xml:space="preserve"> fl-Ewropa (EUCRA)</w:t>
      </w:r>
      <w:r w:rsidRPr="00B62103">
        <w:rPr>
          <w:rStyle w:val="FootnoteReference"/>
          <w:noProof/>
        </w:rPr>
        <w:footnoteReference w:id="8"/>
      </w:r>
      <w:r w:rsidRPr="00B62103">
        <w:t>,</w:t>
      </w:r>
    </w:p>
    <w:p w14:paraId="4C6335AB" w14:textId="77777777" w:rsidR="000242A3" w:rsidRPr="00B62103" w:rsidRDefault="000242A3" w:rsidP="000242A3">
      <w:pPr>
        <w:spacing w:after="240"/>
        <w:ind w:left="567" w:hanging="567"/>
        <w:rPr>
          <w:noProof/>
        </w:rPr>
      </w:pPr>
      <w:r w:rsidRPr="00B62103">
        <w:t>A.</w:t>
      </w:r>
      <w:r w:rsidRPr="00B62103">
        <w:tab/>
        <w:t xml:space="preserve">billi, bejn is-26 ta’ Mejju u l-bidu ta’ Ġunju 2025, ir-Rumanija ntlaqtet minn xita qawwija li kkawżat għargħar serju fir-reġjuni </w:t>
      </w:r>
      <w:proofErr w:type="spellStart"/>
      <w:r w:rsidRPr="00B62103">
        <w:t>Centru</w:t>
      </w:r>
      <w:proofErr w:type="spellEnd"/>
      <w:r w:rsidRPr="00B62103">
        <w:t xml:space="preserve">, </w:t>
      </w:r>
      <w:proofErr w:type="spellStart"/>
      <w:r w:rsidRPr="00B62103">
        <w:t>Sud</w:t>
      </w:r>
      <w:proofErr w:type="spellEnd"/>
      <w:r w:rsidRPr="00B62103">
        <w:t xml:space="preserve"> </w:t>
      </w:r>
      <w:proofErr w:type="spellStart"/>
      <w:r w:rsidRPr="00B62103">
        <w:t>Muntenia</w:t>
      </w:r>
      <w:proofErr w:type="spellEnd"/>
      <w:r w:rsidRPr="00B62103">
        <w:t xml:space="preserve"> u Nord </w:t>
      </w:r>
      <w:proofErr w:type="spellStart"/>
      <w:r w:rsidRPr="00B62103">
        <w:t>Est</w:t>
      </w:r>
      <w:proofErr w:type="spellEnd"/>
      <w:r w:rsidRPr="00B62103">
        <w:t xml:space="preserve"> tar-Rumanija, u dan irriżulta fi ħsara diretta totali stmata mill-Kummissjoni għal EUR 573,59 miljun u li affettwat l-infrastruttura kritika, is-servizzi pubbliċi u eluf ta’ unitajiet domestiċi; billi l-għargħar ikkawża ħsara estensiva lill-Minjiera tal-Melħ ta’ </w:t>
      </w:r>
      <w:proofErr w:type="spellStart"/>
      <w:r w:rsidRPr="00B62103">
        <w:t>Praid</w:t>
      </w:r>
      <w:proofErr w:type="spellEnd"/>
      <w:r w:rsidRPr="00B62103">
        <w:t xml:space="preserve"> u lill-infrastruttura </w:t>
      </w:r>
      <w:proofErr w:type="spellStart"/>
      <w:r w:rsidRPr="00B62103">
        <w:t>idroteknika</w:t>
      </w:r>
      <w:proofErr w:type="spellEnd"/>
      <w:r w:rsidRPr="00B62103">
        <w:t xml:space="preserve"> relatata;</w:t>
      </w:r>
    </w:p>
    <w:p w14:paraId="150EACBA" w14:textId="77777777" w:rsidR="000242A3" w:rsidRPr="00B62103" w:rsidRDefault="000242A3" w:rsidP="000242A3">
      <w:pPr>
        <w:spacing w:after="240"/>
        <w:ind w:left="567" w:hanging="567"/>
        <w:rPr>
          <w:noProof/>
        </w:rPr>
      </w:pPr>
      <w:r w:rsidRPr="00B62103">
        <w:t>B.</w:t>
      </w:r>
      <w:r w:rsidRPr="00B62103">
        <w:tab/>
        <w:t xml:space="preserve">billi, f’Lulju 2025, Ċipru ntlaqat minn nirien bla preċedent fis-selvaġġ fir-reġjuni ta’ </w:t>
      </w:r>
      <w:proofErr w:type="spellStart"/>
      <w:r w:rsidRPr="00B62103">
        <w:t>Limassol</w:t>
      </w:r>
      <w:proofErr w:type="spellEnd"/>
      <w:r w:rsidRPr="00B62103">
        <w:t xml:space="preserve"> u </w:t>
      </w:r>
      <w:proofErr w:type="spellStart"/>
      <w:r w:rsidRPr="00B62103">
        <w:t>Pafos</w:t>
      </w:r>
      <w:proofErr w:type="spellEnd"/>
      <w:r w:rsidRPr="00B62103">
        <w:t xml:space="preserve"> wara nixfa fit-tul, mewġiet ta’ sħana estremi u rjieħ qawwija, li rriżultaw fi ħsara diretta totali stmata mill-Kummissjoni għal EUR 252,68 miljun; billi n-nirien fis-selvaġġ affettwaw eluf ta’ residenti, qerdu kważi 900 proprjetà privata u kkawżaw mill-anqas żewġ fatalitajiet;</w:t>
      </w:r>
    </w:p>
    <w:p w14:paraId="6F05199C" w14:textId="77777777" w:rsidR="000242A3" w:rsidRPr="00B62103" w:rsidRDefault="000242A3" w:rsidP="000242A3">
      <w:pPr>
        <w:spacing w:after="240"/>
        <w:ind w:left="567" w:hanging="567"/>
        <w:rPr>
          <w:noProof/>
        </w:rPr>
      </w:pPr>
      <w:r w:rsidRPr="00B62103">
        <w:t>C.</w:t>
      </w:r>
      <w:r w:rsidRPr="00B62103">
        <w:tab/>
        <w:t>billi, f’Awwissu 2025, Spanja sofriet it-tielet mewġa ta’ nirien severi fis-selvaġġ, bi ħsara diretta totali stmata mill-Kummissjoni għal EUR 4,32 biljun; billi n-nirien affettwaw 16-il Komunità Awtonoma, ikkawżaw ħsara ambjentali, soċjali u ekonomika kbira, u rriżultaw f’mill-anqas tmien fatalitajiet;</w:t>
      </w:r>
    </w:p>
    <w:p w14:paraId="31B45ECC" w14:textId="77777777" w:rsidR="000242A3" w:rsidRPr="00B62103" w:rsidRDefault="000242A3" w:rsidP="000242A3">
      <w:pPr>
        <w:spacing w:after="240"/>
        <w:ind w:left="567" w:hanging="567"/>
        <w:rPr>
          <w:noProof/>
          <w:szCs w:val="24"/>
        </w:rPr>
      </w:pPr>
      <w:r w:rsidRPr="00B62103">
        <w:t>D.</w:t>
      </w:r>
      <w:r w:rsidRPr="00B62103">
        <w:tab/>
        <w:t>billi s-severità u l-frekwenza dejjem akbar tal-għargħar u tan-nirien fis-selvaġġ madwar l-Istati Membri jirriflettu l-impatti dejjem akbar tat-tibdil fil-klima, u dawn jirrikjedu azzjoni msaħħa tal-Unjoni fil-miżuri ta’ adattament, prevenzjoni u reżiljenza;</w:t>
      </w:r>
    </w:p>
    <w:p w14:paraId="6FA58BF4" w14:textId="77777777" w:rsidR="000242A3" w:rsidRPr="00B62103" w:rsidRDefault="000242A3" w:rsidP="000242A3">
      <w:pPr>
        <w:spacing w:after="240"/>
        <w:ind w:left="567" w:hanging="567"/>
        <w:rPr>
          <w:noProof/>
        </w:rPr>
      </w:pPr>
      <w:bookmarkStart w:id="6" w:name="_Hlk230861495"/>
      <w:r w:rsidRPr="00B62103">
        <w:t>1.</w:t>
      </w:r>
      <w:r w:rsidRPr="00B62103">
        <w:tab/>
        <w:t>Jesprimi l-akbar solidarjetà tiegħu mal-vittmi kollha, mal-familji tagħhom u mal-individwi kollha milquta mill-għargħar fir-Rumanija lejn l-aħħar ta’ Mejju u l-bidu ta’ Ġunju 2025, kif ukoll min-nirien fis-selvaġġ f’Ċipru f’Lulju 2025 u fi Spanja f’Awwissu 2025, u mal-awtoritajiet nazzjonali, reġjonali u lokali involuti fl-isforzi ta’ għajnuna;</w:t>
      </w:r>
    </w:p>
    <w:bookmarkEnd w:id="6"/>
    <w:p w14:paraId="3CF6F34C" w14:textId="77777777" w:rsidR="000242A3" w:rsidRPr="00B62103" w:rsidRDefault="000242A3" w:rsidP="000242A3">
      <w:pPr>
        <w:spacing w:after="240"/>
        <w:ind w:left="567" w:hanging="567"/>
        <w:rPr>
          <w:noProof/>
        </w:rPr>
      </w:pPr>
      <w:r w:rsidRPr="00B62103">
        <w:t>2.</w:t>
      </w:r>
      <w:r w:rsidRPr="00B62103">
        <w:tab/>
        <w:t>Jilqa’ d-deċiżjoni bħala forma tanġibbli u viżibbli tas-solidarjetà tal-Unjoni maċ-</w:t>
      </w:r>
      <w:r w:rsidRPr="00B62103">
        <w:lastRenderedPageBreak/>
        <w:t>ċittadini u r-reġjuni affettwati mill-għargħar u n-nirien fis-selvaġġ fir-Rumanija, f’Ċipru u fi Spanja;</w:t>
      </w:r>
    </w:p>
    <w:p w14:paraId="68E07490" w14:textId="77777777" w:rsidR="000242A3" w:rsidRPr="00B62103" w:rsidRDefault="000242A3" w:rsidP="000242A3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B62103">
        <w:t>3.</w:t>
      </w:r>
      <w:r w:rsidRPr="00B62103">
        <w:tab/>
        <w:t xml:space="preserve">Itenni l-importanza li l-benefiċċji tanġibbli li jseħħu permezz tal-Fond ta’ Solidarjetà tal-Unjoni Ewropea (FSUE) jiġu </w:t>
      </w:r>
      <w:proofErr w:type="spellStart"/>
      <w:r w:rsidRPr="00B62103">
        <w:t>kkomunikati</w:t>
      </w:r>
      <w:proofErr w:type="spellEnd"/>
      <w:r w:rsidRPr="00B62103">
        <w:t xml:space="preserve"> lill-pubbliku, anke sabiex is-sensibilizzazzjoni taċ-ċittadini dwar l-għodod u l-programmi tal-Unjoni tkompli tikber fi żminijiet ta’ kriżi, speċjalment fiż-żoni </w:t>
      </w:r>
      <w:proofErr w:type="spellStart"/>
      <w:r w:rsidRPr="00B62103">
        <w:t>affetwati</w:t>
      </w:r>
      <w:proofErr w:type="spellEnd"/>
      <w:r w:rsidRPr="00B62103">
        <w:t>;</w:t>
      </w:r>
    </w:p>
    <w:p w14:paraId="05E49CDF" w14:textId="77777777" w:rsidR="000242A3" w:rsidRPr="00B62103" w:rsidRDefault="000242A3" w:rsidP="000242A3">
      <w:pPr>
        <w:spacing w:after="240"/>
        <w:ind w:left="567" w:hanging="567"/>
        <w:rPr>
          <w:bCs/>
          <w:iCs/>
          <w:noProof/>
        </w:rPr>
      </w:pPr>
      <w:r w:rsidRPr="00B62103">
        <w:t>4.</w:t>
      </w:r>
      <w:r w:rsidRPr="00B62103">
        <w:tab/>
        <w:t>ifakkar li l-FSUE għandu baġit limitat u ma jistax jitqies bħala l-uniku strument biex jiġu indirizzati diżastri naturali kbar; jitlob għalhekk li ssir valutazzjoni tal-kapaċità finanzjarja tal-baġit tal-Unjoni; jisħaq fuq il-ħtieġa li jiġu aċċellerati u ssimplifikati l-proċeduri kollha tagħha biex jiġi żgurat li l-għajnuna tasal fiż-żoni affettwati malajr kemm jista’ jkun;</w:t>
      </w:r>
    </w:p>
    <w:p w14:paraId="6608392D" w14:textId="77777777" w:rsidR="00427694" w:rsidRPr="00B62103" w:rsidRDefault="00427694" w:rsidP="00427694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B62103">
        <w:t>5.</w:t>
      </w:r>
      <w:r w:rsidRPr="00B62103">
        <w:tab/>
        <w:t>Jenfasizza l-għadd dejjem akbar ta’ diżastri naturali kbar, qerrieda u fatali fl-Ewropa u jistieden lill-Istati Membri u lill-Kummissjoni jinvestu f’miżuri ta’ mitigazzjoni tat-tibdil fil-klima u l-adattament għalih biex jiġi evitat li jintilfu ħajjiet u li jkun hemm telf ekonomiku; jistieden lill-Istati Membri jqisu li r-riskji klimatiċi jaffettwaw b’mod sproporzjonat lill-popolazzjonijiet vulnerabbli minħabba fatturi soċjoekonomiċi; jinnota li l-Istati Membri għandhom jagħtu prijorità lill-miżuri ta’ rkupru biex jappoġġjaw lill-popolazzjonijiet affettwati, primarjament il-komunitajiet vulnerabbli, biex jiżguraw aċċess għal akkomodazzjoni adegwata u servizzi essenzjali matul l-irkupru;</w:t>
      </w:r>
      <w:r w:rsidRPr="00B62103">
        <w:rPr>
          <w:b/>
          <w:i/>
        </w:rPr>
        <w:t xml:space="preserve"> </w:t>
      </w:r>
      <w:r w:rsidRPr="00B62103">
        <w:t>jitlob li jsir sforz biex jiġi żgurat li l-għajnuna mill-FSUE tasal għand ir-riċevituri finali tagħha minnufih, inklużi n-negozji, l-SMEs, il-familji, u ċ-ċittadini affettwati, kif ukoll ir-rikostruzzjoni tal-infrastruttura u t-tiswija tal-ħsara materjali, kollha bil-valutazzjoni tal-impatt korrispondenti u l-mekkaniżmi ta’ kontroll xierqa;</w:t>
      </w:r>
      <w:r w:rsidRPr="00B62103">
        <w:rPr>
          <w:b/>
          <w:i/>
        </w:rPr>
        <w:t xml:space="preserve"> </w:t>
      </w:r>
      <w:r w:rsidRPr="00B62103">
        <w:t>jenfasizza l-importanza li tiġi restawrata u msaħħa l-infrastruttura kritika, inklużi n-networks tat-trasport, tal-enerġija, tal-ġestjoni tal-ilma, tas-saħħa u tal-komunikazzjoni, sabiex tissaħħaħ ir-reżiljenza tar-reġjuni affettwati u titnaqqas il-vulnerabbiltà għal diżastri futuri;</w:t>
      </w:r>
    </w:p>
    <w:p w14:paraId="64866B4E" w14:textId="77777777" w:rsidR="00427694" w:rsidRPr="00B62103" w:rsidRDefault="00427694" w:rsidP="00427694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B62103">
        <w:t>6.</w:t>
      </w:r>
      <w:r w:rsidRPr="00B62103">
        <w:tab/>
        <w:t xml:space="preserve">Jisħaq li l-FSUE huwa biss strument </w:t>
      </w:r>
      <w:proofErr w:type="spellStart"/>
      <w:r w:rsidRPr="00B62103">
        <w:t>kurattiv</w:t>
      </w:r>
      <w:proofErr w:type="spellEnd"/>
      <w:r w:rsidRPr="00B62103">
        <w:t xml:space="preserve"> u li l-Unjoni għandha wkoll tkompli tindirizza l-adattament għat-tibdil fil-klima u l-mitigazzjoni tiegħu billi tappoġġja l-politiki Ewropej u dawk nazzjonali għall-prevenzjoni tad-diżastri naturali; jissottolinja li r-Rapport tal-EEA Nru 1/2024 “</w:t>
      </w:r>
      <w:proofErr w:type="spellStart"/>
      <w:r w:rsidRPr="00B62103">
        <w:t>European</w:t>
      </w:r>
      <w:proofErr w:type="spellEnd"/>
      <w:r w:rsidRPr="00B62103">
        <w:t xml:space="preserve"> </w:t>
      </w:r>
      <w:proofErr w:type="spellStart"/>
      <w:r w:rsidRPr="00B62103">
        <w:t>Climate</w:t>
      </w:r>
      <w:proofErr w:type="spellEnd"/>
      <w:r w:rsidRPr="00B62103">
        <w:t xml:space="preserve"> Risk Assessment” (Valutazzjoni tar-Riskju </w:t>
      </w:r>
      <w:proofErr w:type="spellStart"/>
      <w:r w:rsidRPr="00B62103">
        <w:t>Klimatiku</w:t>
      </w:r>
      <w:proofErr w:type="spellEnd"/>
      <w:r w:rsidRPr="00B62103">
        <w:t xml:space="preserve"> fl-Ewropa) jisħaq li hija meħtieġa azzjoni biex jiġu identifikati r-riskji li hemm fir-rapport; jistieden lill-Istati Membri u lill-Kummissjoni jkomplu bl-isforzi biex isaħħu r-reżiljenza, itejbu t-tħejjija u jikkontribwixxu għall-implimentazzjoni tal-impenji skont il-Ftehim ta’ Pariġi, filwaqt li jiżguraw il-prevenzjoni tad-diżastri, il-ġestjoni tar-riskju u kapaċitajiet tal-protezzjoni ċivili effettivi madwar l-Unjoni; jisħaq ukoll li huma meħtieġa miżuri preventivi, mhux biss biex tiġi </w:t>
      </w:r>
      <w:proofErr w:type="spellStart"/>
      <w:r w:rsidRPr="00B62103">
        <w:t>mmitigata</w:t>
      </w:r>
      <w:proofErr w:type="spellEnd"/>
      <w:r w:rsidRPr="00B62103">
        <w:t xml:space="preserve"> l-ħsara fil-futur iżda anke biex jiġi </w:t>
      </w:r>
      <w:proofErr w:type="spellStart"/>
      <w:r w:rsidRPr="00B62103">
        <w:t>pprevenut</w:t>
      </w:r>
      <w:proofErr w:type="spellEnd"/>
      <w:r w:rsidRPr="00B62103">
        <w:t xml:space="preserve"> li l-kundizzjonijiet ta’ riskju jiggravaw wara eventi katastrofiċi, bħal għargħar, nirien fis-selvaġġ, </w:t>
      </w:r>
      <w:proofErr w:type="spellStart"/>
      <w:r w:rsidRPr="00B62103">
        <w:t>uqigħ</w:t>
      </w:r>
      <w:proofErr w:type="spellEnd"/>
      <w:r w:rsidRPr="00B62103">
        <w:t xml:space="preserve"> tal-art jew l-</w:t>
      </w:r>
      <w:proofErr w:type="spellStart"/>
      <w:r w:rsidRPr="00B62103">
        <w:t>inxif</w:t>
      </w:r>
      <w:proofErr w:type="spellEnd"/>
      <w:r w:rsidRPr="00B62103">
        <w:t xml:space="preserve"> ta’ </w:t>
      </w:r>
      <w:proofErr w:type="spellStart"/>
      <w:r w:rsidRPr="00B62103">
        <w:t>lagi</w:t>
      </w:r>
      <w:proofErr w:type="spellEnd"/>
      <w:r w:rsidRPr="00B62103">
        <w:t xml:space="preserve"> u xmajjar; jissottolinja l-importanza ta’ flessibbiltà adegwata bejn il-programmi differenti;</w:t>
      </w:r>
      <w:bookmarkStart w:id="7" w:name="_Hlk233120310"/>
      <w:r w:rsidRPr="00B62103">
        <w:t xml:space="preserve"> jissottolinja li kwalunkwe flessibbiltà bejn il-programmi ta’ finanzjament differenti trid tkun akkumpanjata minn kontroll </w:t>
      </w:r>
      <w:proofErr w:type="spellStart"/>
      <w:r w:rsidRPr="00B62103">
        <w:t>baġitarju</w:t>
      </w:r>
      <w:proofErr w:type="spellEnd"/>
      <w:r w:rsidRPr="00B62103">
        <w:t xml:space="preserve"> strett biex jiġu evitati d-duplikazzjoni jew il-ħela ta’ finanzjament, u trid tirrispetta bis-sħiħ il-prinċipji tal-effiċjenza baġitarja u l-indikaturi tal-prestazzjoni mmirati;</w:t>
      </w:r>
      <w:bookmarkEnd w:id="7"/>
    </w:p>
    <w:p w14:paraId="13CF8820" w14:textId="77777777" w:rsidR="00427694" w:rsidRPr="00B62103" w:rsidRDefault="00427694" w:rsidP="00427694">
      <w:pPr>
        <w:spacing w:after="240"/>
        <w:ind w:left="567" w:hanging="567"/>
        <w:rPr>
          <w:noProof/>
        </w:rPr>
      </w:pPr>
      <w:r w:rsidRPr="00B62103">
        <w:t>7.</w:t>
      </w:r>
      <w:r w:rsidRPr="00B62103">
        <w:tab/>
        <w:t>Ifakkar li RESTORE</w:t>
      </w:r>
      <w:r w:rsidRPr="00B62103">
        <w:rPr>
          <w:rStyle w:val="FootnoteReference"/>
          <w:noProof/>
        </w:rPr>
        <w:footnoteReference w:id="9"/>
      </w:r>
      <w:r w:rsidRPr="00B62103">
        <w:t xml:space="preserve"> u l-miżuri speċifiċi fl-ambitu tal-Fond Agrikolu Ewropew għall-</w:t>
      </w:r>
      <w:r w:rsidRPr="00B62103">
        <w:lastRenderedPageBreak/>
        <w:t>Iżvilupp Rurali (FAEŻR)</w:t>
      </w:r>
      <w:r w:rsidRPr="00B62103">
        <w:rPr>
          <w:rStyle w:val="FootnoteReference"/>
          <w:noProof/>
        </w:rPr>
        <w:footnoteReference w:id="10"/>
      </w:r>
      <w:r w:rsidRPr="00B62103">
        <w:t xml:space="preserve"> jipprovdu assistenza addizzjonali lill-Istati Membri affettwati minn diżastri naturali permezz ta’ flessibbiltà akbar fl-użu tal-fondi; jisħaq li l-Istati Membri għandhom jagħmlu użu minn dawn l-opportunitajiet;</w:t>
      </w:r>
    </w:p>
    <w:p w14:paraId="1BA5DF9C" w14:textId="77777777" w:rsidR="00427694" w:rsidRPr="00B62103" w:rsidRDefault="00427694" w:rsidP="00427694">
      <w:pPr>
        <w:spacing w:after="240"/>
        <w:ind w:left="567" w:hanging="567"/>
        <w:rPr>
          <w:rFonts w:eastAsiaTheme="minorHAnsi"/>
          <w:noProof/>
          <w:kern w:val="2"/>
          <w:szCs w:val="24"/>
          <w14:ligatures w14:val="standardContextual"/>
        </w:rPr>
      </w:pPr>
      <w:r w:rsidRPr="00B62103">
        <w:t>8.</w:t>
      </w:r>
      <w:r w:rsidRPr="00B62103">
        <w:tab/>
        <w:t>Ifakkar li huma meħtieġa sinerġiji effettivi ma’ politiki u programmi oħra tal-Unjoni u jissottolinja li l-Istati Membri għandhom jagħmlu l-aħjar użu mill-opportunitajiet ta’ finanzjament, b’mod partikolari l-Fond Ewropew għall-Iżvilupp Reġjonali, il-Fond Soċjali Ewropew Plus u l-programmi għall-iżvilupp rurali; jistieden lill-Kummissjoni tivvaluta b’urġenza dovuta kwalunkwe talba motivata mill-Istati Membri biex talloka mill-ġdid fondi għall-assistenza f’każ ta’ diżastri naturali fil-Pjanijiet Nazzjonali għall-Irkupru u r-Reżiljenza, f’konformità mar-regoli stabbiliti fir-Regolament (UE) 2021/241 tal-Parlament Ewropew u tal-Kunsill</w:t>
      </w:r>
      <w:r w:rsidRPr="00B62103">
        <w:rPr>
          <w:rFonts w:eastAsiaTheme="minorHAnsi"/>
          <w:noProof/>
          <w:kern w:val="2"/>
          <w:szCs w:val="24"/>
          <w:vertAlign w:val="superscript"/>
          <w:lang w:eastAsia="en-US"/>
        </w:rPr>
        <w:footnoteReference w:id="11"/>
      </w:r>
      <w:r w:rsidRPr="00B62103">
        <w:t xml:space="preserve">; iħeġġeġ lill-awtoritajiet rilevanti jiżguraw il-koordinazzjoni xierqa u meħtieġa bejn il-livelli nazzjonali, reġjonali u lokali biex jiggarantixxu li l-fondi jitqassmu b’mod trasparenti, ekwu u mingħajr ebda </w:t>
      </w:r>
      <w:proofErr w:type="spellStart"/>
      <w:r w:rsidRPr="00B62103">
        <w:t>arbitrarjetà</w:t>
      </w:r>
      <w:proofErr w:type="spellEnd"/>
      <w:r w:rsidRPr="00B62103">
        <w:t xml:space="preserve"> fil-lokalitajiet affettwati kollha;</w:t>
      </w:r>
    </w:p>
    <w:p w14:paraId="45802F0D" w14:textId="77777777" w:rsidR="00427694" w:rsidRPr="00B62103" w:rsidRDefault="00427694" w:rsidP="00427694">
      <w:pPr>
        <w:spacing w:after="240"/>
        <w:ind w:left="567" w:hanging="567"/>
        <w:rPr>
          <w:noProof/>
        </w:rPr>
      </w:pPr>
      <w:r w:rsidRPr="00B62103">
        <w:t>9.</w:t>
      </w:r>
      <w:r w:rsidRPr="00B62103">
        <w:tab/>
        <w:t>Jissottolinja li l-assistenza mogħtija fl-ambitu tal-FSUE ma għandhiex tkun għad-detriment tal-finanzjament tal-Unjoni li rċevew l-Istati Membri fl-ambitu ta’ politiki jew programmi oħra tal-Unjoni; ifakkar li l-Istati Membri jistgħu jagħtu għajnuna mill-Istat, f’konformità mar-regoli applikabbli tal-Unjoni, b’mod partikolari lin-negozji agrikoli li jkunu ġarrbu ħsarat minħabba diżastri naturali;</w:t>
      </w:r>
    </w:p>
    <w:p w14:paraId="6199D538" w14:textId="77777777" w:rsidR="00427694" w:rsidRPr="00B62103" w:rsidRDefault="00427694" w:rsidP="00427694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B62103">
        <w:t>10.</w:t>
      </w:r>
      <w:r w:rsidRPr="00B62103">
        <w:tab/>
        <w:t xml:space="preserve">Ifakkar fl-importanza ta’ valutazzjoni rapida u solida tal-ħsara li tqis kif xieraq ir-riperkussjonijiet ekonomiċi u jitlob li jsiru aktar sforzi operazzjonali sabiex jitnaqqas iż-żmien medju għar-rilaxx ta’ pagamenti </w:t>
      </w:r>
      <w:proofErr w:type="spellStart"/>
      <w:r w:rsidRPr="00B62103">
        <w:t>antiċipati</w:t>
      </w:r>
      <w:proofErr w:type="spellEnd"/>
      <w:r w:rsidRPr="00B62103">
        <w:t xml:space="preserve">, filwaqt li jiġi żgurat li l-baġit tal-Unjoni jkun protett; jisħaq, f’dan ir-rigward, fuq il-ħtieġa ta’ trasparenza sħiħa, monitoraġġ effettiv u kontroll ex post tal-użu tar-riżorsi tal-FSUE, sabiex jiġi żgurat li l-fondi tal-Unjoni jilħqu r-reġjuni u l-popolazzjonijiet affettwati; iħeġġeġ ukoll lill-Kummissjoni tesplora l-mezzi kollha possibbli biex </w:t>
      </w:r>
      <w:proofErr w:type="spellStart"/>
      <w:r w:rsidRPr="00B62103">
        <w:t>taċċellera</w:t>
      </w:r>
      <w:proofErr w:type="spellEnd"/>
      <w:r w:rsidRPr="00B62103">
        <w:t xml:space="preserve"> l-mobilizzazzjoni tal-FSUE;</w:t>
      </w:r>
    </w:p>
    <w:p w14:paraId="6595BAD4" w14:textId="77777777" w:rsidR="00427694" w:rsidRDefault="00427694" w:rsidP="00427694">
      <w:pPr>
        <w:spacing w:after="240"/>
        <w:ind w:left="567" w:hanging="567"/>
      </w:pPr>
      <w:r w:rsidRPr="00B62103">
        <w:t>11.</w:t>
      </w:r>
      <w:r w:rsidRPr="00B62103">
        <w:tab/>
        <w:t xml:space="preserve">Jisħaq fuq il-ħtieġa urġenti li tiġi rilaxxata assistenza finanzjarja immedjata permezz tal-FSUE liċ-ċittadini, familji, negozji u komunitajiet lokali </w:t>
      </w:r>
      <w:proofErr w:type="spellStart"/>
      <w:r w:rsidRPr="00B62103">
        <w:t>affetwati</w:t>
      </w:r>
      <w:proofErr w:type="spellEnd"/>
      <w:r w:rsidRPr="00B62103">
        <w:t xml:space="preserve"> malajr kemm jista’ jkun biex jiġi żgurat li l-appoġġ ikun jista’ jilħaq lir-Rumanija, lil Ċipru u lil Spanja fi żmien xieraq; iħeġġeġ ukoll lill-Kummissjoni tesplora l-mezzi kollha possibbli biex </w:t>
      </w:r>
      <w:proofErr w:type="spellStart"/>
      <w:r w:rsidRPr="00B62103">
        <w:t>taċċellera</w:t>
      </w:r>
      <w:proofErr w:type="spellEnd"/>
      <w:r w:rsidRPr="00B62103">
        <w:t xml:space="preserve"> l-mobilizzazzjoni tal-FSUE, b’mod partikolari billi temenda r-regoli attwali u l-tagħti pagamenti </w:t>
      </w:r>
      <w:proofErr w:type="spellStart"/>
      <w:r w:rsidRPr="00B62103">
        <w:t>antiċipati</w:t>
      </w:r>
      <w:proofErr w:type="spellEnd"/>
      <w:r w:rsidRPr="00B62103">
        <w:t xml:space="preserve"> ogħla lill-pajjiżi applikanti; jisħaq fuq l-importanza li jitnaqqas iż-żmien bejn il-preżentazzjoni ta’ applikazzjoni għal assistenza mill-FSUE u d-deċiżjoni ta’ finanzjament; jissottolinja l-ħtieġa li jiġu ssimplifikati u aċċellerati l-proċeduri interni mingħajr ma jiġi mminat il-bilanċ istituzzjonali, b’mod partikolari d-drittijiet tal-Parlament Ewropew bħala fergħa waħda tal-awtorità baġitarja;</w:t>
      </w:r>
    </w:p>
    <w:p w14:paraId="1A4D5264" w14:textId="5B24BF80" w:rsidR="00D25B60" w:rsidRPr="00B62103" w:rsidRDefault="00D25B60" w:rsidP="00427694">
      <w:pPr>
        <w:spacing w:after="240"/>
        <w:ind w:left="567" w:hanging="567"/>
        <w:rPr>
          <w:noProof/>
          <w:kern w:val="2"/>
          <w:szCs w:val="24"/>
          <w14:ligatures w14:val="standardContextual"/>
        </w:rPr>
      </w:pPr>
      <w:r w:rsidRPr="00D25B60">
        <w:rPr>
          <w:noProof/>
          <w:kern w:val="2"/>
          <w:szCs w:val="24"/>
          <w14:ligatures w14:val="standardContextual"/>
        </w:rPr>
        <w:t>1</w:t>
      </w:r>
      <w:r>
        <w:rPr>
          <w:noProof/>
          <w:kern w:val="2"/>
          <w:szCs w:val="24"/>
          <w14:ligatures w14:val="standardContextual"/>
        </w:rPr>
        <w:t>2</w:t>
      </w:r>
      <w:r w:rsidRPr="00D25B60">
        <w:rPr>
          <w:noProof/>
          <w:kern w:val="2"/>
          <w:szCs w:val="24"/>
          <w14:ligatures w14:val="standardContextual"/>
        </w:rPr>
        <w:t>.</w:t>
      </w:r>
      <w:r w:rsidRPr="00D25B60">
        <w:rPr>
          <w:noProof/>
          <w:kern w:val="2"/>
          <w:szCs w:val="24"/>
          <w14:ligatures w14:val="standardContextual"/>
        </w:rPr>
        <w:tab/>
        <w:t xml:space="preserve">Jistieden lill-Kummissjoni taħdem mill-qrib mal-awtoritajiet Rumeni biex tappoġġja r-rikostruzzjoni rapida tal-Minjiera tal-Melħ ta’ Praid u tal-komunitajiet tal-madwar affettwati, filwaqt li tirrikonoxxi l-importanza strateġika unika tagħha għar-reżiljenza ekonomika reġjonali, l-impjiegi, it-turiżmu, is-saħħa pubblika, l-infrastruttura kritika u l-infrastruttura tal-ġestjoni tal-ilma; jappella, f’dan ir-rigward, għall-mobilizzazzjoni </w:t>
      </w:r>
      <w:r w:rsidRPr="00D25B60">
        <w:rPr>
          <w:noProof/>
          <w:kern w:val="2"/>
          <w:szCs w:val="24"/>
          <w14:ligatures w14:val="standardContextual"/>
        </w:rPr>
        <w:lastRenderedPageBreak/>
        <w:t>sħiħa tal-istrumenti ta’ finanzjament rilevanti kollha tal-Unjoni u għall-użu tal-flessibbiltà massima disponibbli skont ir-regoli eżistenti tal-Unjoni, sabiex jiġi aċċellerat l-irkupru, jiġu restawrati s-servizzi essenzjali, tiġi appoġġjata l-ekonomija lokali u tissaħħaħ ir-reżiljenza fit-tul tar-reġjun kontra riskji futuri relatati mal-għargħar; jistieden lill-Kummissjoni, minħabba l-iskala tal-isfidi u tal-impatt soċjali u ekonomiku tagħhom, tidentifika strumenti finanzjarji u mekkaniżmi ta’ solidarjetà addizzjonali biex tappoġġja lill-ħaddiema u lir-reġjuni affettwati, inkluża flessibbiltà akbar fl-użu tal-fondi tal-Politika ta’ Koeżjoni, il-mobilizzazzjoni tal-Fond Soċjali Ewropew Plus (FSE+), il-Fond Ewropew ta’ Aġġustament għall-Globalizzazzjoni għall-Ħaddiema Ssensjati (FEG), u kwalunkwe strument finanzjarju rilevanti ieħor tal-Unjoni;</w:t>
      </w:r>
    </w:p>
    <w:p w14:paraId="3C2D5006" w14:textId="41689B60" w:rsidR="00427694" w:rsidRPr="00B62103" w:rsidRDefault="00427694" w:rsidP="00427694">
      <w:pPr>
        <w:spacing w:after="240"/>
        <w:ind w:left="567" w:hanging="567"/>
        <w:rPr>
          <w:noProof/>
        </w:rPr>
      </w:pPr>
      <w:r w:rsidRPr="00B62103">
        <w:t>1</w:t>
      </w:r>
      <w:r w:rsidR="00D25B60">
        <w:t>3</w:t>
      </w:r>
      <w:r w:rsidRPr="00B62103">
        <w:t>.</w:t>
      </w:r>
      <w:r w:rsidRPr="00B62103">
        <w:tab/>
        <w:t>Japprova d-deċiżjoni annessa ma’ din ir-riżoluzzjoni;</w:t>
      </w:r>
    </w:p>
    <w:p w14:paraId="3163DD6F" w14:textId="651D9275" w:rsidR="00427694" w:rsidRPr="00B62103" w:rsidRDefault="00427694" w:rsidP="00427694">
      <w:pPr>
        <w:spacing w:after="240"/>
        <w:ind w:left="567" w:hanging="567"/>
        <w:rPr>
          <w:noProof/>
        </w:rPr>
      </w:pPr>
      <w:r w:rsidRPr="00B62103">
        <w:t>1</w:t>
      </w:r>
      <w:r w:rsidR="00D25B60">
        <w:t>4</w:t>
      </w:r>
      <w:r w:rsidRPr="00B62103">
        <w:t>.</w:t>
      </w:r>
      <w:r w:rsidRPr="00B62103">
        <w:tab/>
        <w:t>Jagħti istruzzjonijiet lill-President tiegħu biex tiffirma din id-deċiżjoni flimkien mal-President tal-Kunsill u biex tiżgura li tiġi ppubblikata f’</w:t>
      </w:r>
      <w:r w:rsidRPr="00B62103">
        <w:rPr>
          <w:i/>
        </w:rPr>
        <w:t>Il-Ġurnal Uffiċjali tal-Unjoni Ewropea</w:t>
      </w:r>
      <w:r w:rsidRPr="00B62103">
        <w:t>;</w:t>
      </w:r>
    </w:p>
    <w:p w14:paraId="5F32AA56" w14:textId="3A887183" w:rsidR="00427694" w:rsidRPr="00B62103" w:rsidRDefault="00427694" w:rsidP="00427694">
      <w:pPr>
        <w:spacing w:after="240"/>
        <w:ind w:left="567" w:hanging="567"/>
        <w:rPr>
          <w:noProof/>
        </w:rPr>
      </w:pPr>
      <w:r w:rsidRPr="00B62103">
        <w:t>1</w:t>
      </w:r>
      <w:r w:rsidR="00D25B60">
        <w:t>5</w:t>
      </w:r>
      <w:r w:rsidRPr="00B62103">
        <w:t>.</w:t>
      </w:r>
      <w:r w:rsidRPr="00B62103">
        <w:tab/>
        <w:t>Jagħti istruzzjonijiet lill-President tiegħu biex tgħaddi din ir-riżoluzzjoni, flimkien mal-anness tagħha, lill-Kunsill u lill-Kummissjoni.</w:t>
      </w:r>
    </w:p>
    <w:p w14:paraId="35BD9C3B" w14:textId="77777777" w:rsidR="00427694" w:rsidRPr="00B62103" w:rsidRDefault="00427694" w:rsidP="00427694">
      <w:pPr>
        <w:pStyle w:val="ListParagraph"/>
        <w:spacing w:after="240"/>
        <w:ind w:left="360" w:hanging="360"/>
        <w:jc w:val="left"/>
        <w:rPr>
          <w:rFonts w:eastAsia="Times New Roman"/>
          <w:noProof/>
        </w:rPr>
      </w:pPr>
    </w:p>
    <w:p w14:paraId="461F47FE" w14:textId="77777777" w:rsidR="00427694" w:rsidRPr="00B62103" w:rsidRDefault="00427694" w:rsidP="00427694">
      <w:pPr>
        <w:rPr>
          <w:noProof/>
        </w:rPr>
      </w:pPr>
    </w:p>
    <w:p w14:paraId="3919BCD5" w14:textId="77777777" w:rsidR="00427694" w:rsidRPr="00B62103" w:rsidRDefault="00427694" w:rsidP="00427694">
      <w:pPr>
        <w:pStyle w:val="PageHeading"/>
        <w:rPr>
          <w:noProof/>
        </w:rPr>
        <w:sectPr w:rsidR="00427694" w:rsidRPr="00B62103" w:rsidSect="004C46FB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B6DFDE3" w14:textId="77777777" w:rsidR="00427694" w:rsidRPr="00B62103" w:rsidRDefault="00427694" w:rsidP="00427694">
      <w:bookmarkStart w:id="8" w:name="_Toc233207013"/>
    </w:p>
    <w:p w14:paraId="35B1C462" w14:textId="77777777" w:rsidR="00427694" w:rsidRPr="00B62103" w:rsidRDefault="00427694" w:rsidP="00427694">
      <w:pPr>
        <w:pStyle w:val="PageHeading"/>
        <w:rPr>
          <w:noProof/>
        </w:rPr>
      </w:pPr>
      <w:bookmarkStart w:id="9" w:name="_Toc233811447"/>
      <w:r w:rsidRPr="00B62103">
        <w:t>ANNESS: DEĊIŻJONI TAL-PARLAMENT EWROPEW U TAL-KUNSILL</w:t>
      </w:r>
      <w:bookmarkEnd w:id="8"/>
      <w:bookmarkEnd w:id="9"/>
    </w:p>
    <w:p w14:paraId="7FC7B20C" w14:textId="77777777" w:rsidR="00427694" w:rsidRPr="00B62103" w:rsidRDefault="00427694" w:rsidP="00E07B09">
      <w:pPr>
        <w:widowControl/>
        <w:tabs>
          <w:tab w:val="left" w:pos="567"/>
          <w:tab w:val="left" w:pos="1134"/>
        </w:tabs>
        <w:spacing w:before="120" w:after="120"/>
        <w:rPr>
          <w:rFonts w:eastAsia="Calibri"/>
          <w:b/>
          <w:noProof/>
          <w:szCs w:val="24"/>
        </w:rPr>
      </w:pPr>
      <w:r w:rsidRPr="00B62103">
        <w:rPr>
          <w:b/>
        </w:rPr>
        <w:t>dwar il-mobilizzazzjoni tal-Fond ta' Solidarjetà tal-Unjoni Ewropea biex tingħata assistenza lir-Rumanija fir-rigward tal-għargħar fl-aħħar ta' Mejju 2025, lil Ċipru wara n-nirien fis-selvaġġ f'Lulju 2025 u lil Spanja wara n-nirien fis-selvaġġ f'Awwissu 2025</w:t>
      </w:r>
    </w:p>
    <w:p w14:paraId="2B067D62" w14:textId="77777777" w:rsidR="00427694" w:rsidRPr="00B62103" w:rsidRDefault="00427694" w:rsidP="000E352F">
      <w:pPr>
        <w:keepNext/>
        <w:widowControl/>
        <w:tabs>
          <w:tab w:val="left" w:pos="567"/>
          <w:tab w:val="left" w:pos="1134"/>
        </w:tabs>
        <w:spacing w:before="240" w:after="120" w:line="360" w:lineRule="auto"/>
        <w:rPr>
          <w:rFonts w:eastAsia="Calibri"/>
          <w:noProof/>
          <w:szCs w:val="22"/>
        </w:rPr>
      </w:pPr>
      <w:r w:rsidRPr="00B62103">
        <w:t>IL-PARLAMENT EWROPEW U L-KUNSILL TAL-UNJONI EWROPEA,</w:t>
      </w:r>
    </w:p>
    <w:p w14:paraId="3304D85E" w14:textId="77777777" w:rsidR="00427694" w:rsidRPr="00B62103" w:rsidRDefault="00427694" w:rsidP="00E07B09">
      <w:pPr>
        <w:widowControl/>
        <w:tabs>
          <w:tab w:val="left" w:pos="567"/>
          <w:tab w:val="left" w:pos="1134"/>
        </w:tabs>
        <w:spacing w:before="120" w:after="120"/>
        <w:rPr>
          <w:rFonts w:eastAsia="Calibri"/>
          <w:noProof/>
          <w:szCs w:val="22"/>
        </w:rPr>
      </w:pPr>
      <w:r w:rsidRPr="00B62103">
        <w:t>Wara li kkunsidraw it-Trattat dwar il-Funzjonament tal-Unjoni Ewropea,</w:t>
      </w:r>
    </w:p>
    <w:p w14:paraId="5BED57BA" w14:textId="77777777" w:rsidR="00427694" w:rsidRPr="00B62103" w:rsidRDefault="00427694" w:rsidP="00E07B09">
      <w:pPr>
        <w:widowControl/>
        <w:tabs>
          <w:tab w:val="left" w:pos="567"/>
          <w:tab w:val="left" w:pos="1134"/>
        </w:tabs>
        <w:spacing w:before="120" w:after="120"/>
        <w:rPr>
          <w:rFonts w:eastAsia="Calibri"/>
          <w:noProof/>
          <w:szCs w:val="22"/>
        </w:rPr>
      </w:pPr>
      <w:r w:rsidRPr="00B62103">
        <w:t>Wara li kkunsidraw ir-Regolament tal-Kunsill (KE) Nru 2012/2002 tal-11 ta' Novembru 2002 li jistabbilixxi l-Fond ta' Solidarjetà tal-Unjoni Ewropea</w:t>
      </w:r>
      <w:r w:rsidRPr="00B62103">
        <w:rPr>
          <w:rFonts w:eastAsia="Calibri"/>
          <w:b/>
          <w:noProof/>
          <w:szCs w:val="22"/>
          <w:vertAlign w:val="superscript"/>
          <w:lang w:eastAsia="mt-MT" w:bidi="mt-MT"/>
        </w:rPr>
        <w:footnoteReference w:id="12"/>
      </w:r>
      <w:r w:rsidRPr="00B62103">
        <w:t>, u b'mod partikolari l-Artikolu 4(3) tiegħu,</w:t>
      </w:r>
    </w:p>
    <w:p w14:paraId="3B4B62A5" w14:textId="77777777" w:rsidR="00427694" w:rsidRPr="00B62103" w:rsidRDefault="00427694" w:rsidP="00E07B09">
      <w:pPr>
        <w:widowControl/>
        <w:tabs>
          <w:tab w:val="left" w:pos="567"/>
          <w:tab w:val="left" w:pos="1134"/>
        </w:tabs>
        <w:spacing w:before="120" w:after="120"/>
        <w:rPr>
          <w:rFonts w:eastAsia="Calibri"/>
          <w:noProof/>
          <w:szCs w:val="22"/>
        </w:rPr>
      </w:pPr>
      <w:r w:rsidRPr="00B62103">
        <w:t>Wara li kkunsidraw ir-Regolament tal-Kunsill (UE, Euratom) 2020/2093 tas-17 ta' Diċembru 2020 li jistabbilixxi l-qafas finanzjarju pluriennali għas-snin mill-2021 sal-2027</w:t>
      </w:r>
      <w:r w:rsidRPr="00B62103">
        <w:rPr>
          <w:rFonts w:eastAsia="Calibri"/>
          <w:b/>
          <w:noProof/>
          <w:szCs w:val="24"/>
          <w:vertAlign w:val="superscript"/>
          <w:lang w:eastAsia="mt-MT" w:bidi="mt-MT"/>
        </w:rPr>
        <w:footnoteReference w:id="13"/>
      </w:r>
      <w:r w:rsidRPr="00B62103">
        <w:t>, u b'mod partikolari l-Artikolu 9 tiegħu,</w:t>
      </w:r>
    </w:p>
    <w:p w14:paraId="5614393E" w14:textId="77777777" w:rsidR="00427694" w:rsidRPr="00B62103" w:rsidRDefault="00427694" w:rsidP="00E07B09">
      <w:pPr>
        <w:widowControl/>
        <w:tabs>
          <w:tab w:val="left" w:pos="567"/>
          <w:tab w:val="left" w:pos="1134"/>
        </w:tabs>
        <w:spacing w:before="120" w:after="120"/>
        <w:rPr>
          <w:rFonts w:eastAsia="Calibri"/>
          <w:noProof/>
          <w:szCs w:val="22"/>
        </w:rPr>
      </w:pPr>
      <w:r w:rsidRPr="00B62103">
        <w:t>Wara li kkunsidraw il-Ftehim Interistituzzjonali tas-16 ta' Diċembru 2020 bejn il-Parlament Ewropew, il-Kunsill tal-Unjoni Ewropea u l-Kummissjoni Ewropea dwar dixxiplina baġitarja, dwar kooperazzjoni f'materji baġitarji u dwar ġestjoni finanzjarja tajba, kif ukoll dwar riżorsi proprji ġodda, inkluż pjan direzzjonali lejn l-introduzzjoni ta' riżorsi proprji ġodda</w:t>
      </w:r>
      <w:r w:rsidRPr="00B62103">
        <w:rPr>
          <w:rFonts w:eastAsia="Calibri"/>
          <w:b/>
          <w:bCs/>
          <w:noProof/>
          <w:szCs w:val="22"/>
          <w:vertAlign w:val="superscript"/>
          <w:lang w:eastAsia="mt-MT" w:bidi="mt-MT"/>
        </w:rPr>
        <w:footnoteReference w:id="14"/>
      </w:r>
      <w:r w:rsidRPr="00B62103">
        <w:t>, u b'mod partikolari l-punt 10 tiegħu,</w:t>
      </w:r>
    </w:p>
    <w:p w14:paraId="60E4EF8A" w14:textId="77777777" w:rsidR="00427694" w:rsidRPr="00B62103" w:rsidRDefault="00427694" w:rsidP="00E07B09">
      <w:pPr>
        <w:widowControl/>
        <w:tabs>
          <w:tab w:val="left" w:pos="567"/>
          <w:tab w:val="left" w:pos="1134"/>
        </w:tabs>
        <w:spacing w:before="120" w:after="120"/>
        <w:rPr>
          <w:rFonts w:eastAsia="Calibri"/>
          <w:szCs w:val="22"/>
        </w:rPr>
      </w:pPr>
      <w:r w:rsidRPr="00B62103">
        <w:t>Wara li kkunsidraw il-proposta tal-Kummissjoni Ewropea,</w:t>
      </w:r>
    </w:p>
    <w:p w14:paraId="49C6702D" w14:textId="77777777" w:rsidR="00427694" w:rsidRPr="00B62103" w:rsidRDefault="00427694" w:rsidP="00E07B09">
      <w:pPr>
        <w:widowControl/>
        <w:tabs>
          <w:tab w:val="left" w:pos="567"/>
          <w:tab w:val="left" w:pos="1134"/>
        </w:tabs>
        <w:spacing w:before="120" w:after="120"/>
        <w:rPr>
          <w:rFonts w:eastAsia="Calibri"/>
          <w:noProof/>
          <w:szCs w:val="22"/>
        </w:rPr>
      </w:pPr>
      <w:r w:rsidRPr="00B62103">
        <w:t>Billi:</w:t>
      </w:r>
    </w:p>
    <w:p w14:paraId="5CCA4F87" w14:textId="77777777" w:rsidR="00427694" w:rsidRPr="00B62103" w:rsidRDefault="00427694" w:rsidP="00E07B09">
      <w:pPr>
        <w:widowControl/>
        <w:tabs>
          <w:tab w:val="left" w:pos="567"/>
          <w:tab w:val="left" w:pos="1134"/>
        </w:tabs>
        <w:spacing w:before="120" w:after="120"/>
        <w:ind w:left="567" w:hanging="567"/>
        <w:rPr>
          <w:rFonts w:eastAsia="Calibri"/>
          <w:noProof/>
          <w:szCs w:val="22"/>
        </w:rPr>
      </w:pPr>
      <w:r w:rsidRPr="00B62103">
        <w:t>(1)</w:t>
      </w:r>
      <w:r w:rsidRPr="00B62103">
        <w:tab/>
        <w:t>Il-Fond ta' Solidarjetà tal-Unjoni Ewropea ("il-Fond") għandu l-għan li jippermetti lill-Unjoni twieġeb b'mod rapidu, effiċjenti u flessibbli għal sitwazzjonijiet ta' emerġenza sabiex tintwera solidarjetà mal-popolazzjonijiet tar-reġjuni milquta minn diżastri naturali reġjonali jew kbar jew minn emerġenza kbira tas-saħħa pubblika.</w:t>
      </w:r>
    </w:p>
    <w:p w14:paraId="5859DE6F" w14:textId="77777777" w:rsidR="00427694" w:rsidRPr="00B62103" w:rsidRDefault="00427694" w:rsidP="00E07B09">
      <w:pPr>
        <w:widowControl/>
        <w:tabs>
          <w:tab w:val="left" w:pos="567"/>
          <w:tab w:val="left" w:pos="1134"/>
        </w:tabs>
        <w:spacing w:before="120" w:after="120"/>
        <w:ind w:left="567" w:hanging="567"/>
        <w:rPr>
          <w:rFonts w:eastAsia="Calibri"/>
          <w:noProof/>
          <w:szCs w:val="22"/>
        </w:rPr>
      </w:pPr>
      <w:r w:rsidRPr="00B62103">
        <w:t>(2)</w:t>
      </w:r>
      <w:r w:rsidRPr="00B62103">
        <w:tab/>
        <w:t>Il-Fond ma għandux jaqbeż il-limiti massimi kif stabbiliti fl-Artikolu 9 tar-Regolament tal-Kunsill (UE, Euratom) 2020/2093, kif emendat bir-Regolament (UE, Euratom) 2024/765</w:t>
      </w:r>
      <w:r w:rsidRPr="00B62103">
        <w:rPr>
          <w:rFonts w:eastAsia="Calibri"/>
          <w:b/>
          <w:bCs/>
          <w:noProof/>
          <w:szCs w:val="22"/>
          <w:vertAlign w:val="superscript"/>
          <w:lang w:eastAsia="mt-MT" w:bidi="mt-MT"/>
        </w:rPr>
        <w:footnoteReference w:id="15"/>
      </w:r>
      <w:r w:rsidRPr="00B62103">
        <w:t>.</w:t>
      </w:r>
    </w:p>
    <w:p w14:paraId="0AB733DA" w14:textId="77777777" w:rsidR="00427694" w:rsidRPr="00B62103" w:rsidRDefault="00427694" w:rsidP="00E07B09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B62103">
        <w:t>(3)</w:t>
      </w:r>
      <w:r w:rsidRPr="00B62103">
        <w:tab/>
        <w:t xml:space="preserve">Fl-14 ta' Awwissu 2025, ir-Rumanija ressqet applikazzjoni biex jiġi </w:t>
      </w:r>
      <w:proofErr w:type="spellStart"/>
      <w:r w:rsidRPr="00B62103">
        <w:t>mobilizzat</w:t>
      </w:r>
      <w:proofErr w:type="spellEnd"/>
      <w:r w:rsidRPr="00B62103">
        <w:t xml:space="preserve"> il-Fond wara l-għargħar fl-aħħar ta' Mejju u l-bidu ta' Ġunju 2025.</w:t>
      </w:r>
    </w:p>
    <w:p w14:paraId="314CD869" w14:textId="77777777" w:rsidR="00427694" w:rsidRPr="00B62103" w:rsidRDefault="00427694" w:rsidP="00E07B09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B62103">
        <w:t>(4)</w:t>
      </w:r>
      <w:r w:rsidRPr="00B62103">
        <w:tab/>
        <w:t xml:space="preserve">Fl-14 ta' Ottubru 2025, Ċipru ressaq applikazzjoni biex jiġi </w:t>
      </w:r>
      <w:proofErr w:type="spellStart"/>
      <w:r w:rsidRPr="00B62103">
        <w:t>mobilizzat</w:t>
      </w:r>
      <w:proofErr w:type="spellEnd"/>
      <w:r w:rsidRPr="00B62103">
        <w:t xml:space="preserve"> il-Fond wara n-nirien fis-selvaġġ f'Lulju 2025.</w:t>
      </w:r>
    </w:p>
    <w:p w14:paraId="6C17000B" w14:textId="77777777" w:rsidR="00427694" w:rsidRPr="00B62103" w:rsidRDefault="00427694" w:rsidP="00E07B09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B62103">
        <w:t>(5)</w:t>
      </w:r>
      <w:r w:rsidRPr="00B62103">
        <w:tab/>
        <w:t xml:space="preserve">Fit-30 ta' Ottubru 2025, Spanja ressqet applikazzjoni biex jiġi </w:t>
      </w:r>
      <w:proofErr w:type="spellStart"/>
      <w:r w:rsidRPr="00B62103">
        <w:t>mobilizzat</w:t>
      </w:r>
      <w:proofErr w:type="spellEnd"/>
      <w:r w:rsidRPr="00B62103">
        <w:t xml:space="preserve"> il-Fond wara n-nirien fis-selvaġġ f'Awwissu 2025.</w:t>
      </w:r>
    </w:p>
    <w:p w14:paraId="4969A646" w14:textId="77777777" w:rsidR="00427694" w:rsidRPr="00B62103" w:rsidRDefault="00427694" w:rsidP="00E07B09">
      <w:pPr>
        <w:widowControl/>
        <w:spacing w:before="120" w:after="120"/>
        <w:ind w:left="567" w:hanging="567"/>
        <w:rPr>
          <w:rFonts w:eastAsia="Calibri"/>
          <w:szCs w:val="22"/>
        </w:rPr>
      </w:pPr>
      <w:r w:rsidRPr="00B62103">
        <w:lastRenderedPageBreak/>
        <w:t>(6)</w:t>
      </w:r>
      <w:r w:rsidRPr="00B62103">
        <w:tab/>
        <w:t>Dawk l-applikazzjonijiet jissodisfaw il-kundizzjonijiet biex tingħata kontribuzzjoni finanzjarja mill-Fond, kif stabbilit fl-Artikolu 4 tar-Regolament (KE) Nru 2012/2002.</w:t>
      </w:r>
    </w:p>
    <w:p w14:paraId="751CA411" w14:textId="77777777" w:rsidR="00427694" w:rsidRPr="00B62103" w:rsidRDefault="00427694" w:rsidP="00E07B09">
      <w:pPr>
        <w:widowControl/>
        <w:tabs>
          <w:tab w:val="left" w:pos="567"/>
        </w:tabs>
        <w:spacing w:before="120" w:after="120"/>
        <w:ind w:left="567" w:hanging="567"/>
        <w:rPr>
          <w:rFonts w:eastAsia="Calibri"/>
          <w:szCs w:val="22"/>
        </w:rPr>
      </w:pPr>
      <w:r w:rsidRPr="00B62103">
        <w:t>(7)</w:t>
      </w:r>
      <w:r w:rsidRPr="00B62103">
        <w:tab/>
        <w:t xml:space="preserve">Għalhekk, jenħtieġ li l-Fond jiġi </w:t>
      </w:r>
      <w:proofErr w:type="spellStart"/>
      <w:r w:rsidRPr="00B62103">
        <w:t>mobilizzat</w:t>
      </w:r>
      <w:proofErr w:type="spellEnd"/>
      <w:r w:rsidRPr="00B62103">
        <w:t xml:space="preserve"> sabiex jagħti kontribuzzjoni finanzjarja lir-Rumanija, lil Ċipru u lil Spanja.</w:t>
      </w:r>
    </w:p>
    <w:p w14:paraId="66CF1BCE" w14:textId="77777777" w:rsidR="00427694" w:rsidRPr="00B62103" w:rsidRDefault="00427694" w:rsidP="00E07B09">
      <w:pPr>
        <w:widowControl/>
        <w:tabs>
          <w:tab w:val="left" w:pos="567"/>
          <w:tab w:val="left" w:pos="1134"/>
        </w:tabs>
        <w:spacing w:before="120" w:after="120"/>
        <w:ind w:left="567" w:hanging="567"/>
        <w:rPr>
          <w:rFonts w:eastAsia="Calibri"/>
          <w:noProof/>
          <w:szCs w:val="22"/>
        </w:rPr>
      </w:pPr>
      <w:r w:rsidRPr="00B62103">
        <w:t>(8)</w:t>
      </w:r>
      <w:r w:rsidRPr="00B62103">
        <w:tab/>
        <w:t>Sabiex jiġi żgurat li l-assistenza finanzjarja tal-Unjoni tkun tista' titqiegħed għad-dispożizzjoni tal-Istati Membri milquta malajr kemm jista' jkun u biex jiġi evitat kwalunkwe dewmien fil-mobilizzazzjoni tal-Fond ta' Solidarjetà tal-Unjoni Ewropea, jenħtieġ li din id-Deċiżjoni tidħol fis-seħħ b'urġenza fil-jum tal-pubblikazzjoni tagħha f'</w:t>
      </w:r>
      <w:r w:rsidRPr="00B62103">
        <w:rPr>
          <w:i/>
        </w:rPr>
        <w:t>Il-Ġurnal Uffiċjali tal-Unjoni Ewropea</w:t>
      </w:r>
      <w:r w:rsidRPr="00B62103">
        <w:t xml:space="preserve"> u jenħtieġ li tapplika mid-data tal-adozzjoni tagħha,</w:t>
      </w:r>
    </w:p>
    <w:p w14:paraId="326AA2F3" w14:textId="77777777" w:rsidR="00427694" w:rsidRPr="00B62103" w:rsidRDefault="00427694" w:rsidP="00E07B09">
      <w:pPr>
        <w:keepNext/>
        <w:widowControl/>
        <w:tabs>
          <w:tab w:val="left" w:pos="567"/>
          <w:tab w:val="left" w:pos="1134"/>
        </w:tabs>
        <w:spacing w:before="120" w:after="120"/>
        <w:rPr>
          <w:rFonts w:eastAsia="Calibri"/>
          <w:szCs w:val="22"/>
        </w:rPr>
      </w:pPr>
      <w:r w:rsidRPr="00B62103">
        <w:t>ADOTTAW DIN ID-DEĊIŻJONI:</w:t>
      </w:r>
    </w:p>
    <w:p w14:paraId="3FFA1A72" w14:textId="77777777" w:rsidR="00427694" w:rsidRPr="00B62103" w:rsidRDefault="00427694" w:rsidP="00E07B09">
      <w:pPr>
        <w:keepNext/>
        <w:widowControl/>
        <w:tabs>
          <w:tab w:val="left" w:pos="567"/>
          <w:tab w:val="left" w:pos="1134"/>
        </w:tabs>
        <w:spacing w:before="120" w:after="120"/>
        <w:jc w:val="center"/>
        <w:rPr>
          <w:rFonts w:eastAsia="Calibri"/>
          <w:i/>
          <w:noProof/>
          <w:szCs w:val="22"/>
        </w:rPr>
      </w:pPr>
      <w:r w:rsidRPr="00B62103">
        <w:rPr>
          <w:i/>
        </w:rPr>
        <w:t>Artikolu 1</w:t>
      </w:r>
    </w:p>
    <w:p w14:paraId="78D55CE7" w14:textId="77777777" w:rsidR="00427694" w:rsidRPr="00B62103" w:rsidRDefault="00427694" w:rsidP="00E07B09">
      <w:pPr>
        <w:widowControl/>
        <w:tabs>
          <w:tab w:val="left" w:pos="567"/>
          <w:tab w:val="left" w:pos="1134"/>
        </w:tabs>
        <w:spacing w:before="120" w:after="120"/>
        <w:rPr>
          <w:rFonts w:eastAsia="Calibri"/>
          <w:noProof/>
          <w:szCs w:val="24"/>
        </w:rPr>
      </w:pPr>
      <w:r w:rsidRPr="00B62103">
        <w:t xml:space="preserve">Għall-baġit ġenerali tal-Unjoni għas-sena finanzjarja 2026, il-Fond ta' Solidarjetà tal-Unjoni Ewropea għandu jkun </w:t>
      </w:r>
      <w:proofErr w:type="spellStart"/>
      <w:r w:rsidRPr="00B62103">
        <w:t>mobilizzat</w:t>
      </w:r>
      <w:proofErr w:type="spellEnd"/>
      <w:r w:rsidRPr="00B62103">
        <w:t xml:space="preserve"> kif ġej f'approprjazzjonijiet ta' impenn u ta' pagament b'rabta mad-diżastri naturali:</w:t>
      </w:r>
    </w:p>
    <w:p w14:paraId="2C5A13CA" w14:textId="77777777" w:rsidR="00427694" w:rsidRPr="00B62103" w:rsidRDefault="00427694" w:rsidP="000E352F">
      <w:pPr>
        <w:widowControl/>
        <w:tabs>
          <w:tab w:val="left" w:pos="567"/>
          <w:tab w:val="left" w:pos="1134"/>
        </w:tabs>
        <w:spacing w:before="120" w:after="120"/>
        <w:ind w:left="567" w:hanging="567"/>
        <w:rPr>
          <w:rFonts w:eastAsia="Calibri"/>
          <w:noProof/>
          <w:szCs w:val="24"/>
        </w:rPr>
      </w:pPr>
      <w:r w:rsidRPr="00B62103">
        <w:t>(a)</w:t>
      </w:r>
      <w:r w:rsidRPr="00B62103">
        <w:tab/>
        <w:t>l-ammont ta' EUR 14 339 675 għandu jingħata lir-Rumanija wara l-għargħar fl-aħħar ta' Mejju u l-bidu ta' Ġunju 2025;</w:t>
      </w:r>
    </w:p>
    <w:p w14:paraId="16B5E841" w14:textId="77777777" w:rsidR="00427694" w:rsidRPr="00B62103" w:rsidRDefault="00427694" w:rsidP="000E352F">
      <w:pPr>
        <w:widowControl/>
        <w:tabs>
          <w:tab w:val="left" w:pos="567"/>
          <w:tab w:val="left" w:pos="1134"/>
        </w:tabs>
        <w:spacing w:before="120" w:after="120"/>
        <w:ind w:left="567" w:hanging="567"/>
        <w:rPr>
          <w:rFonts w:eastAsia="Calibri"/>
          <w:noProof/>
          <w:szCs w:val="24"/>
        </w:rPr>
      </w:pPr>
      <w:r w:rsidRPr="00B62103">
        <w:t>(b)</w:t>
      </w:r>
      <w:r w:rsidRPr="00B62103">
        <w:tab/>
        <w:t>l-ammont ta' EUR 9 209 223 għandu jingħata lil Ċipru wara n-nirien fis-selvaġġ f'Lulju 2025;</w:t>
      </w:r>
    </w:p>
    <w:p w14:paraId="5B9BBE1C" w14:textId="77777777" w:rsidR="00427694" w:rsidRPr="00B62103" w:rsidRDefault="00427694" w:rsidP="000E352F">
      <w:pPr>
        <w:widowControl/>
        <w:tabs>
          <w:tab w:val="left" w:pos="567"/>
          <w:tab w:val="left" w:pos="1134"/>
        </w:tabs>
        <w:spacing w:before="120" w:after="120"/>
        <w:ind w:left="567" w:hanging="567"/>
        <w:rPr>
          <w:rFonts w:eastAsia="Calibri"/>
          <w:noProof/>
          <w:szCs w:val="24"/>
        </w:rPr>
      </w:pPr>
      <w:r w:rsidRPr="00B62103">
        <w:t>(c)</w:t>
      </w:r>
      <w:r w:rsidRPr="00B62103">
        <w:tab/>
        <w:t>l-ammont ta' EUR 120 550 858 għandu jingħata lil Spanja fir-rigward tan-nirien fis-selvaġġ f'Awwissu 2025.</w:t>
      </w:r>
    </w:p>
    <w:p w14:paraId="00D9105E" w14:textId="77777777" w:rsidR="00427694" w:rsidRPr="00B62103" w:rsidRDefault="00427694" w:rsidP="000E352F">
      <w:pPr>
        <w:keepNext/>
        <w:widowControl/>
        <w:tabs>
          <w:tab w:val="left" w:pos="567"/>
          <w:tab w:val="left" w:pos="1134"/>
        </w:tabs>
        <w:spacing w:before="120" w:after="120"/>
        <w:jc w:val="center"/>
        <w:rPr>
          <w:rFonts w:eastAsia="Calibri"/>
          <w:i/>
          <w:noProof/>
          <w:szCs w:val="24"/>
        </w:rPr>
      </w:pPr>
      <w:r w:rsidRPr="00B62103">
        <w:rPr>
          <w:i/>
        </w:rPr>
        <w:t>Artikolu 2</w:t>
      </w:r>
    </w:p>
    <w:p w14:paraId="2255919C" w14:textId="77777777" w:rsidR="00427694" w:rsidRPr="00B62103" w:rsidRDefault="00427694" w:rsidP="000E352F">
      <w:pPr>
        <w:widowControl/>
        <w:tabs>
          <w:tab w:val="left" w:pos="567"/>
          <w:tab w:val="left" w:pos="1134"/>
        </w:tabs>
        <w:spacing w:before="120" w:after="120"/>
        <w:rPr>
          <w:rFonts w:eastAsia="Calibri"/>
          <w:noProof/>
          <w:szCs w:val="24"/>
        </w:rPr>
      </w:pPr>
      <w:r w:rsidRPr="00B62103">
        <w:t>Din id-Deċiżjoni għandha tidħol fis-seħħ fil-jum tal-pubblikazzjoni tagħha f'</w:t>
      </w:r>
      <w:r w:rsidRPr="00B62103">
        <w:rPr>
          <w:i/>
        </w:rPr>
        <w:t>Il-Ġurnal Uffiċjali tal-Unjoni Ewropea</w:t>
      </w:r>
      <w:r w:rsidRPr="00B62103">
        <w:t>.</w:t>
      </w:r>
    </w:p>
    <w:p w14:paraId="47BFCEA3" w14:textId="77777777" w:rsidR="00427694" w:rsidRPr="00B62103" w:rsidRDefault="00427694" w:rsidP="000E352F">
      <w:pPr>
        <w:widowControl/>
        <w:spacing w:before="120" w:after="120"/>
        <w:jc w:val="both"/>
        <w:rPr>
          <w:rFonts w:eastAsia="Calibri"/>
          <w:i/>
          <w:noProof/>
          <w:szCs w:val="24"/>
        </w:rPr>
      </w:pPr>
      <w:r w:rsidRPr="00B62103">
        <w:t>Għandha tapplika minn [</w:t>
      </w:r>
      <w:r w:rsidRPr="00B62103">
        <w:rPr>
          <w:i/>
        </w:rPr>
        <w:t>id-data tal-adozzjoni tagħha</w:t>
      </w:r>
      <w:r w:rsidRPr="00B62103">
        <w:t>]</w:t>
      </w:r>
      <w:r w:rsidRPr="00B62103">
        <w:rPr>
          <w:rFonts w:eastAsia="Calibri"/>
          <w:b/>
          <w:i/>
          <w:noProof/>
          <w:szCs w:val="24"/>
          <w:vertAlign w:val="superscript"/>
          <w:lang w:eastAsia="mt-MT" w:bidi="mt-MT"/>
        </w:rPr>
        <w:footnoteReference w:customMarkFollows="1" w:id="16"/>
        <w:sym w:font="Symbol" w:char="F02A"/>
      </w:r>
      <w:r w:rsidRPr="00B62103">
        <w:rPr>
          <w:i/>
        </w:rPr>
        <w:t>.</w:t>
      </w:r>
    </w:p>
    <w:p w14:paraId="246714B4" w14:textId="0DB99A6D" w:rsidR="00427694" w:rsidRPr="00B62103" w:rsidRDefault="00427694" w:rsidP="00427694">
      <w:pPr>
        <w:keepNext/>
        <w:widowControl/>
        <w:spacing w:before="120" w:after="120" w:line="360" w:lineRule="auto"/>
        <w:jc w:val="both"/>
        <w:rPr>
          <w:rFonts w:eastAsia="Calibri"/>
          <w:noProof/>
          <w:szCs w:val="24"/>
        </w:rPr>
      </w:pPr>
      <w:r w:rsidRPr="00B62103">
        <w:t xml:space="preserve">Magħmul fi </w:t>
      </w:r>
    </w:p>
    <w:p w14:paraId="2191F224" w14:textId="70759BD0" w:rsidR="00427694" w:rsidRPr="00B62103" w:rsidRDefault="00427694" w:rsidP="000E352F">
      <w:pPr>
        <w:keepNext/>
        <w:widowControl/>
        <w:tabs>
          <w:tab w:val="center" w:pos="2268"/>
          <w:tab w:val="center" w:pos="4111"/>
        </w:tabs>
        <w:spacing w:before="120" w:after="120" w:line="360" w:lineRule="auto"/>
        <w:jc w:val="both"/>
        <w:rPr>
          <w:rFonts w:eastAsia="Calibri"/>
          <w:i/>
          <w:noProof/>
          <w:szCs w:val="24"/>
        </w:rPr>
      </w:pPr>
      <w:r w:rsidRPr="00B62103">
        <w:rPr>
          <w:i/>
        </w:rPr>
        <w:t>Għall-Parlament Ewropew</w:t>
      </w:r>
      <w:r w:rsidRPr="00B62103">
        <w:rPr>
          <w:i/>
        </w:rPr>
        <w:tab/>
        <w:t>Għall-Kunsill</w:t>
      </w:r>
    </w:p>
    <w:p w14:paraId="5AF89177" w14:textId="4B1E9CD1" w:rsidR="00E365E1" w:rsidRPr="00B62103" w:rsidRDefault="00427694" w:rsidP="000E352F">
      <w:pPr>
        <w:keepNext/>
        <w:widowControl/>
        <w:tabs>
          <w:tab w:val="center" w:pos="2268"/>
          <w:tab w:val="center" w:pos="3969"/>
        </w:tabs>
        <w:spacing w:before="120" w:after="120" w:line="360" w:lineRule="auto"/>
        <w:jc w:val="both"/>
      </w:pPr>
      <w:r w:rsidRPr="00B62103">
        <w:rPr>
          <w:i/>
        </w:rPr>
        <w:t>Il-President</w:t>
      </w:r>
      <w:r w:rsidRPr="00B62103">
        <w:rPr>
          <w:i/>
        </w:rPr>
        <w:tab/>
      </w:r>
      <w:r w:rsidR="00B62103" w:rsidRPr="00B62103">
        <w:rPr>
          <w:i/>
        </w:rPr>
        <w:tab/>
      </w:r>
      <w:proofErr w:type="spellStart"/>
      <w:r w:rsidRPr="00B62103">
        <w:rPr>
          <w:i/>
        </w:rPr>
        <w:t>Il-President</w:t>
      </w:r>
      <w:proofErr w:type="spellEnd"/>
    </w:p>
    <w:sectPr w:rsidR="00E365E1" w:rsidRPr="00B62103" w:rsidSect="004C46F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244C5" w14:textId="77777777" w:rsidR="008B1307" w:rsidRPr="004C46FB" w:rsidRDefault="008B1307">
      <w:r w:rsidRPr="004C46FB">
        <w:separator/>
      </w:r>
    </w:p>
  </w:endnote>
  <w:endnote w:type="continuationSeparator" w:id="0">
    <w:p w14:paraId="72E76C91" w14:textId="77777777" w:rsidR="008B1307" w:rsidRPr="004C46FB" w:rsidRDefault="008B1307">
      <w:r w:rsidRPr="004C46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219C9" w14:textId="77777777" w:rsidR="00427694" w:rsidRPr="004C46FB" w:rsidRDefault="00427694" w:rsidP="008E2FAD">
    <w:pPr>
      <w:pStyle w:val="EPFooter"/>
    </w:pPr>
    <w:r w:rsidRPr="004C46FB">
      <w:t>PE</w:t>
    </w:r>
    <w:r w:rsidRPr="004C46FB">
      <w:rPr>
        <w:rStyle w:val="HideTWBExt"/>
      </w:rPr>
      <w:t>&lt;NoPE&gt;</w:t>
    </w:r>
    <w:r w:rsidRPr="004C46FB">
      <w:t>789.090</w:t>
    </w:r>
    <w:r w:rsidRPr="004C46FB">
      <w:rPr>
        <w:rStyle w:val="HideTWBExt"/>
      </w:rPr>
      <w:t>&lt;/NoPE&gt;&lt;Version&gt;</w:t>
    </w:r>
    <w:r w:rsidRPr="004C46FB">
      <w:t>v02-00</w:t>
    </w:r>
    <w:r w:rsidRPr="004C46FB">
      <w:rPr>
        <w:rStyle w:val="HideTWBExt"/>
      </w:rPr>
      <w:t>&lt;/Version&gt;</w:t>
    </w:r>
    <w:r w:rsidRPr="004C46FB">
      <w:tab/>
    </w:r>
    <w:r w:rsidRPr="004C46FB">
      <w:fldChar w:fldCharType="begin"/>
    </w:r>
    <w:r w:rsidRPr="004C46FB">
      <w:instrText xml:space="preserve"> PAGE  \* MERGEFORMAT </w:instrText>
    </w:r>
    <w:r w:rsidRPr="004C46FB">
      <w:fldChar w:fldCharType="separate"/>
    </w:r>
    <w:r w:rsidRPr="004C46FB">
      <w:rPr>
        <w:noProof/>
      </w:rPr>
      <w:t>2</w:t>
    </w:r>
    <w:r w:rsidRPr="004C46FB">
      <w:fldChar w:fldCharType="end"/>
    </w:r>
    <w:r w:rsidRPr="004C46FB">
      <w:t>/</w:t>
    </w:r>
    <w:fldSimple w:instr=" NUMPAGES  \* MERGEFORMAT ">
      <w:r w:rsidRPr="004C46FB">
        <w:rPr>
          <w:noProof/>
        </w:rPr>
        <w:t>17</w:t>
      </w:r>
    </w:fldSimple>
    <w:r w:rsidRPr="004C46FB">
      <w:tab/>
    </w:r>
    <w:r w:rsidRPr="004C46FB">
      <w:rPr>
        <w:rStyle w:val="HideTWBExt"/>
      </w:rPr>
      <w:t>&lt;PathFdR&gt;</w:t>
    </w:r>
    <w:r w:rsidRPr="004C46FB">
      <w:t>RR\1346601MT.docx</w:t>
    </w:r>
    <w:r w:rsidRPr="004C46FB">
      <w:rPr>
        <w:rStyle w:val="HideTWBExt"/>
      </w:rPr>
      <w:t>&lt;/PathFdR&gt;</w:t>
    </w:r>
  </w:p>
  <w:p w14:paraId="57C3F069" w14:textId="77777777" w:rsidR="00427694" w:rsidRPr="004C46FB" w:rsidRDefault="00427694" w:rsidP="008E2FAD">
    <w:pPr>
      <w:pStyle w:val="EPFooter2"/>
    </w:pPr>
    <w:r w:rsidRPr="004C46FB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BBDAB" w14:textId="77777777" w:rsidR="00427694" w:rsidRPr="004C46FB" w:rsidRDefault="00427694" w:rsidP="008E2FAD">
    <w:pPr>
      <w:pStyle w:val="EPFooter"/>
    </w:pPr>
    <w:r w:rsidRPr="004C46FB">
      <w:rPr>
        <w:rStyle w:val="HideTWBExt"/>
      </w:rPr>
      <w:t>&lt;PathFdR&gt;</w:t>
    </w:r>
    <w:r w:rsidRPr="004C46FB">
      <w:t>RR\1346601MT.docx</w:t>
    </w:r>
    <w:r w:rsidRPr="004C46FB">
      <w:rPr>
        <w:rStyle w:val="HideTWBExt"/>
      </w:rPr>
      <w:t>&lt;/PathFdR&gt;</w:t>
    </w:r>
    <w:r w:rsidRPr="004C46FB">
      <w:tab/>
    </w:r>
    <w:r w:rsidRPr="004C46FB">
      <w:tab/>
      <w:t>PE</w:t>
    </w:r>
    <w:r w:rsidRPr="004C46FB">
      <w:rPr>
        <w:rStyle w:val="HideTWBExt"/>
      </w:rPr>
      <w:t>&lt;NoPE&gt;</w:t>
    </w:r>
    <w:r w:rsidRPr="004C46FB">
      <w:t>789.090</w:t>
    </w:r>
    <w:r w:rsidRPr="004C46FB">
      <w:rPr>
        <w:rStyle w:val="HideTWBExt"/>
      </w:rPr>
      <w:t>&lt;/NoPE&gt;&lt;Version&gt;</w:t>
    </w:r>
    <w:r w:rsidRPr="004C46FB">
      <w:t>v02-00</w:t>
    </w:r>
    <w:r w:rsidRPr="004C46FB">
      <w:rPr>
        <w:rStyle w:val="HideTWBExt"/>
      </w:rPr>
      <w:t>&lt;/Version&gt;</w:t>
    </w:r>
  </w:p>
  <w:p w14:paraId="1AE8553D" w14:textId="77777777" w:rsidR="00427694" w:rsidRPr="004C46FB" w:rsidRDefault="00427694" w:rsidP="008E2FAD">
    <w:pPr>
      <w:pStyle w:val="EPFooter2"/>
    </w:pPr>
    <w:r w:rsidRPr="004C46FB">
      <w:t>MT</w:t>
    </w:r>
    <w:r w:rsidRPr="004C46FB">
      <w:tab/>
    </w:r>
    <w:r w:rsidRPr="004C46FB">
      <w:rPr>
        <w:b w:val="0"/>
        <w:i/>
        <w:color w:val="C0C0C0"/>
        <w:sz w:val="22"/>
      </w:rPr>
      <w:t xml:space="preserve">Magħquda </w:t>
    </w:r>
    <w:proofErr w:type="spellStart"/>
    <w:r w:rsidRPr="004C46FB">
      <w:rPr>
        <w:b w:val="0"/>
        <w:i/>
        <w:color w:val="C0C0C0"/>
        <w:sz w:val="22"/>
      </w:rPr>
      <w:t>fid</w:t>
    </w:r>
    <w:proofErr w:type="spellEnd"/>
    <w:r w:rsidRPr="004C46FB">
      <w:rPr>
        <w:b w:val="0"/>
        <w:i/>
        <w:color w:val="C0C0C0"/>
        <w:sz w:val="22"/>
      </w:rPr>
      <w:t>-diversità</w:t>
    </w:r>
    <w:r w:rsidRPr="004C46FB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3AE28" w14:textId="77777777" w:rsidR="00064002" w:rsidRPr="004C46F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E932B" w14:textId="77777777" w:rsidR="00064002" w:rsidRPr="004C46F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71480" w14:textId="77777777" w:rsidR="00064002" w:rsidRPr="004C46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030D4" w14:textId="77777777" w:rsidR="008B1307" w:rsidRPr="004C46FB" w:rsidRDefault="008B1307">
      <w:r w:rsidRPr="004C46FB">
        <w:separator/>
      </w:r>
    </w:p>
  </w:footnote>
  <w:footnote w:type="continuationSeparator" w:id="0">
    <w:p w14:paraId="13EE74D6" w14:textId="77777777" w:rsidR="008B1307" w:rsidRPr="004C46FB" w:rsidRDefault="008B1307">
      <w:r w:rsidRPr="004C46FB">
        <w:continuationSeparator/>
      </w:r>
    </w:p>
  </w:footnote>
  <w:footnote w:id="1">
    <w:p w14:paraId="2E62C159" w14:textId="2208C03A" w:rsidR="000242A3" w:rsidRPr="000242A3" w:rsidRDefault="000242A3" w:rsidP="000242A3">
      <w:pPr>
        <w:pStyle w:val="FootnoteText"/>
        <w:rPr>
          <w:lang w:val="fi-FI"/>
        </w:rPr>
      </w:pPr>
      <w:r w:rsidRPr="005F6BE4">
        <w:rPr>
          <w:rStyle w:val="FootnoteReference"/>
        </w:rPr>
        <w:footnoteRef/>
      </w:r>
      <w:r w:rsidRPr="000242A3">
        <w:rPr>
          <w:lang w:val="fi-FI"/>
        </w:rPr>
        <w:t xml:space="preserve"> </w:t>
      </w:r>
      <w:r w:rsidR="00AC11E3">
        <w:rPr>
          <w:lang w:val="fi-FI"/>
        </w:rPr>
        <w:tab/>
      </w:r>
      <w:r w:rsidRPr="000242A3">
        <w:rPr>
          <w:lang w:val="fi-FI"/>
        </w:rPr>
        <w:t xml:space="preserve">ĠU L 311, 14.11.2002, p. 3, ELI: </w:t>
      </w:r>
      <w:hyperlink r:id="rId1" w:tooltip="http://data.europa.eu/eli/reg/2002/2012/oj" w:history="1">
        <w:r w:rsidRPr="000242A3">
          <w:rPr>
            <w:rStyle w:val="Hyperlink"/>
            <w:lang w:val="fi-FI"/>
          </w:rPr>
          <w:t>http://data.europa.eu/eli/reg/2002/2012/oj</w:t>
        </w:r>
      </w:hyperlink>
      <w:r w:rsidRPr="000242A3">
        <w:rPr>
          <w:lang w:val="fi-FI"/>
        </w:rPr>
        <w:t>.</w:t>
      </w:r>
    </w:p>
  </w:footnote>
  <w:footnote w:id="2">
    <w:p w14:paraId="1DA03EDD" w14:textId="57CBD96B" w:rsidR="000242A3" w:rsidRPr="000242A3" w:rsidRDefault="000242A3" w:rsidP="000242A3">
      <w:pPr>
        <w:pStyle w:val="FootnoteText"/>
        <w:rPr>
          <w:lang w:val="fi-FI"/>
        </w:rPr>
      </w:pPr>
      <w:r w:rsidRPr="005F6BE4">
        <w:rPr>
          <w:rStyle w:val="FootnoteReference"/>
        </w:rPr>
        <w:footnoteRef/>
      </w:r>
      <w:r w:rsidRPr="000242A3">
        <w:rPr>
          <w:lang w:val="fi-FI"/>
        </w:rPr>
        <w:t xml:space="preserve"> </w:t>
      </w:r>
      <w:r w:rsidR="00AC11E3">
        <w:rPr>
          <w:lang w:val="fi-FI"/>
        </w:rPr>
        <w:tab/>
      </w:r>
      <w:r w:rsidRPr="000242A3">
        <w:rPr>
          <w:lang w:val="fi-FI"/>
        </w:rPr>
        <w:t xml:space="preserve">ĠU L 433 I, 22.12.2020, p. 11, ELI: </w:t>
      </w:r>
      <w:hyperlink r:id="rId2" w:tooltip="http://data.europa.eu/eli/reg/2020/2093/oj" w:history="1">
        <w:r w:rsidRPr="000242A3">
          <w:rPr>
            <w:rStyle w:val="Hyperlink"/>
            <w:lang w:val="fi-FI"/>
          </w:rPr>
          <w:t>http://data.europa.eu/eli/reg/2020/2093/oj</w:t>
        </w:r>
      </w:hyperlink>
      <w:r w:rsidRPr="000242A3">
        <w:rPr>
          <w:lang w:val="fi-FI"/>
        </w:rPr>
        <w:t>.</w:t>
      </w:r>
    </w:p>
  </w:footnote>
  <w:footnote w:id="3">
    <w:p w14:paraId="27985B5C" w14:textId="22F5274C" w:rsidR="000242A3" w:rsidRPr="000242A3" w:rsidRDefault="000242A3" w:rsidP="000242A3">
      <w:pPr>
        <w:pStyle w:val="FootnoteText"/>
        <w:rPr>
          <w:lang w:val="fi-FI"/>
        </w:rPr>
      </w:pPr>
      <w:r w:rsidRPr="005F6BE4">
        <w:rPr>
          <w:rStyle w:val="FootnoteReference"/>
        </w:rPr>
        <w:footnoteRef/>
      </w:r>
      <w:r w:rsidRPr="000242A3">
        <w:rPr>
          <w:lang w:val="fi-FI"/>
        </w:rPr>
        <w:t xml:space="preserve"> </w:t>
      </w:r>
      <w:r w:rsidR="00AC11E3">
        <w:rPr>
          <w:lang w:val="fi-FI"/>
        </w:rPr>
        <w:tab/>
      </w:r>
      <w:r w:rsidRPr="000242A3">
        <w:rPr>
          <w:lang w:val="fi-FI"/>
        </w:rPr>
        <w:t xml:space="preserve">ĠU L 433 I, 22.12.2020, p. 28, ELI: </w:t>
      </w:r>
      <w:hyperlink r:id="rId3" w:history="1">
        <w:r w:rsidRPr="000E352F">
          <w:rPr>
            <w:rStyle w:val="Hyperlink"/>
            <w:lang w:val="fi-FI"/>
          </w:rPr>
          <w:t>http://data.europa.eu/eli/agree_interinstit/2020/1222/oj</w:t>
        </w:r>
      </w:hyperlink>
      <w:r w:rsidRPr="000242A3">
        <w:rPr>
          <w:lang w:val="fi-FI"/>
        </w:rPr>
        <w:t>.</w:t>
      </w:r>
    </w:p>
  </w:footnote>
  <w:footnote w:id="4">
    <w:p w14:paraId="1AF59F4E" w14:textId="1FAFAD1D" w:rsidR="000242A3" w:rsidRPr="000242A3" w:rsidRDefault="000242A3" w:rsidP="000242A3">
      <w:pPr>
        <w:pStyle w:val="FootnoteText"/>
        <w:rPr>
          <w:lang w:val="fi-FI"/>
        </w:rPr>
      </w:pPr>
      <w:r w:rsidRPr="005F6BE4">
        <w:rPr>
          <w:rStyle w:val="FootnoteReference"/>
        </w:rPr>
        <w:footnoteRef/>
      </w:r>
      <w:r w:rsidRPr="000242A3">
        <w:rPr>
          <w:lang w:val="fi-FI"/>
        </w:rPr>
        <w:t xml:space="preserve"> </w:t>
      </w:r>
      <w:r w:rsidR="00AC11E3">
        <w:rPr>
          <w:lang w:val="fi-FI"/>
        </w:rPr>
        <w:tab/>
      </w:r>
      <w:r w:rsidRPr="000242A3">
        <w:rPr>
          <w:lang w:val="fi-FI"/>
        </w:rPr>
        <w:t xml:space="preserve">ĠU L 231, 30.6.2021, p. 60, ELI: </w:t>
      </w:r>
      <w:hyperlink r:id="rId4" w:history="1">
        <w:r w:rsidRPr="000E352F">
          <w:rPr>
            <w:rStyle w:val="Hyperlink"/>
            <w:lang w:val="fi-FI"/>
          </w:rPr>
          <w:t>http://data.europa.eu/eli/reg/2021/1058/oj</w:t>
        </w:r>
      </w:hyperlink>
      <w:r w:rsidRPr="000242A3">
        <w:rPr>
          <w:lang w:val="fi-FI"/>
        </w:rPr>
        <w:t>.</w:t>
      </w:r>
    </w:p>
  </w:footnote>
  <w:footnote w:id="5">
    <w:p w14:paraId="5BED46BB" w14:textId="17D92D83" w:rsidR="000242A3" w:rsidRPr="000242A3" w:rsidRDefault="000242A3" w:rsidP="000242A3">
      <w:pPr>
        <w:pStyle w:val="FootnoteText"/>
        <w:rPr>
          <w:lang w:val="fi-FI"/>
        </w:rPr>
      </w:pPr>
      <w:r w:rsidRPr="005F6BE4">
        <w:rPr>
          <w:rStyle w:val="FootnoteReference"/>
        </w:rPr>
        <w:footnoteRef/>
      </w:r>
      <w:r w:rsidRPr="000242A3">
        <w:rPr>
          <w:lang w:val="fi-FI"/>
        </w:rPr>
        <w:t xml:space="preserve"> </w:t>
      </w:r>
      <w:r w:rsidR="00AC11E3">
        <w:rPr>
          <w:lang w:val="fi-FI"/>
        </w:rPr>
        <w:tab/>
      </w:r>
      <w:r w:rsidRPr="000242A3">
        <w:rPr>
          <w:lang w:val="fi-FI"/>
        </w:rPr>
        <w:t xml:space="preserve">ĠU L 231, 30.6.2021, p. 21, ELI: </w:t>
      </w:r>
      <w:hyperlink r:id="rId5" w:history="1">
        <w:r w:rsidRPr="000E352F">
          <w:rPr>
            <w:rStyle w:val="Hyperlink"/>
            <w:lang w:val="fi-FI"/>
          </w:rPr>
          <w:t>http://data.europa.eu/eli/reg/2021/1057/oj</w:t>
        </w:r>
      </w:hyperlink>
      <w:r w:rsidRPr="000242A3">
        <w:rPr>
          <w:lang w:val="fi-FI"/>
        </w:rPr>
        <w:t>.</w:t>
      </w:r>
    </w:p>
  </w:footnote>
  <w:footnote w:id="6">
    <w:p w14:paraId="38BF5424" w14:textId="4B3A9FE0" w:rsidR="000242A3" w:rsidRPr="000242A3" w:rsidRDefault="000242A3" w:rsidP="000242A3">
      <w:pPr>
        <w:pStyle w:val="FootnoteText"/>
        <w:rPr>
          <w:lang w:val="pl-PL"/>
        </w:rPr>
      </w:pPr>
      <w:r w:rsidRPr="005F6BE4">
        <w:rPr>
          <w:rStyle w:val="FootnoteReference"/>
        </w:rPr>
        <w:footnoteRef/>
      </w:r>
      <w:r w:rsidRPr="000242A3">
        <w:rPr>
          <w:lang w:val="pl-PL"/>
        </w:rPr>
        <w:t xml:space="preserve"> </w:t>
      </w:r>
      <w:r w:rsidR="00AC11E3">
        <w:rPr>
          <w:lang w:val="pl-PL"/>
        </w:rPr>
        <w:tab/>
      </w:r>
      <w:r w:rsidRPr="000242A3">
        <w:rPr>
          <w:lang w:val="pl-PL"/>
        </w:rPr>
        <w:t>ĠU L 435, 6.12.2021, p. 1, ELI: </w:t>
      </w:r>
      <w:hyperlink r:id="rId6" w:tgtFrame="_blank" w:tooltip="http://data.europa.eu/eli/reg/2021/2115/oj" w:history="1">
        <w:r w:rsidRPr="000242A3">
          <w:rPr>
            <w:rStyle w:val="Hyperlink"/>
            <w:lang w:val="pl-PL"/>
          </w:rPr>
          <w:t>http://data.europa.eu/eli/reg/2021/2115/oj</w:t>
        </w:r>
      </w:hyperlink>
      <w:r w:rsidRPr="000242A3">
        <w:rPr>
          <w:lang w:val="pl-PL"/>
        </w:rPr>
        <w:t>.</w:t>
      </w:r>
    </w:p>
  </w:footnote>
  <w:footnote w:id="7">
    <w:p w14:paraId="1F0BCB9C" w14:textId="623221C3" w:rsidR="000242A3" w:rsidRPr="000242A3" w:rsidRDefault="000242A3" w:rsidP="000242A3">
      <w:pPr>
        <w:pStyle w:val="FootnoteText"/>
        <w:rPr>
          <w:lang w:val="it-IT"/>
        </w:rPr>
      </w:pPr>
      <w:r w:rsidRPr="005F6BE4">
        <w:rPr>
          <w:rStyle w:val="FootnoteReference"/>
        </w:rPr>
        <w:footnoteRef/>
      </w:r>
      <w:r w:rsidRPr="000242A3">
        <w:rPr>
          <w:lang w:val="it-IT"/>
        </w:rPr>
        <w:t xml:space="preserve"> </w:t>
      </w:r>
      <w:r w:rsidR="00AC11E3">
        <w:rPr>
          <w:lang w:val="it-IT"/>
        </w:rPr>
        <w:tab/>
      </w:r>
      <w:r w:rsidRPr="000242A3">
        <w:rPr>
          <w:lang w:val="it-IT"/>
        </w:rPr>
        <w:t>Testi adottati, P10_</w:t>
      </w:r>
      <w:proofErr w:type="gramStart"/>
      <w:r w:rsidRPr="000242A3">
        <w:rPr>
          <w:lang w:val="it-IT"/>
        </w:rPr>
        <w:t>TA(</w:t>
      </w:r>
      <w:proofErr w:type="gramEnd"/>
      <w:r w:rsidRPr="000242A3">
        <w:rPr>
          <w:lang w:val="it-IT"/>
        </w:rPr>
        <w:t>2024)0059.</w:t>
      </w:r>
    </w:p>
  </w:footnote>
  <w:footnote w:id="8">
    <w:p w14:paraId="228EF40B" w14:textId="09EF49B6" w:rsidR="000242A3" w:rsidRPr="000242A3" w:rsidRDefault="000242A3" w:rsidP="000242A3">
      <w:pPr>
        <w:pStyle w:val="FootnoteText"/>
        <w:rPr>
          <w:lang w:val="it-IT"/>
        </w:rPr>
      </w:pPr>
      <w:r w:rsidRPr="005F6BE4">
        <w:rPr>
          <w:rStyle w:val="FootnoteReference"/>
        </w:rPr>
        <w:footnoteRef/>
      </w:r>
      <w:r w:rsidRPr="000242A3">
        <w:rPr>
          <w:lang w:val="it-IT"/>
        </w:rPr>
        <w:t xml:space="preserve"> </w:t>
      </w:r>
      <w:r w:rsidR="00AC11E3">
        <w:rPr>
          <w:lang w:val="it-IT"/>
        </w:rPr>
        <w:tab/>
      </w:r>
      <w:hyperlink r:id="rId7" w:history="1">
        <w:r w:rsidRPr="000E352F">
          <w:rPr>
            <w:rStyle w:val="Hyperlink"/>
            <w:lang w:val="it-IT"/>
          </w:rPr>
          <w:t>https://www.eea.europa.eu/en/analysis/publications/european-climate-risk-assessment</w:t>
        </w:r>
      </w:hyperlink>
      <w:r w:rsidR="000E352F">
        <w:rPr>
          <w:lang w:val="it-IT"/>
        </w:rPr>
        <w:t>.</w:t>
      </w:r>
    </w:p>
  </w:footnote>
  <w:footnote w:id="9">
    <w:p w14:paraId="0BD752F5" w14:textId="624FAEA7" w:rsidR="00427694" w:rsidRPr="004C46FB" w:rsidRDefault="00427694" w:rsidP="004C46FB">
      <w:pPr>
        <w:pStyle w:val="FootnoteText"/>
        <w:ind w:left="567" w:hanging="567"/>
        <w:rPr>
          <w:sz w:val="24"/>
          <w:lang w:val="mt-MT"/>
        </w:rPr>
      </w:pPr>
      <w:r w:rsidRPr="004C46FB">
        <w:rPr>
          <w:rStyle w:val="FootnoteReference"/>
          <w:sz w:val="24"/>
          <w:lang w:val="mt-MT"/>
        </w:rPr>
        <w:footnoteRef/>
      </w:r>
      <w:r w:rsidR="004C46FB" w:rsidRPr="004C46FB">
        <w:rPr>
          <w:sz w:val="24"/>
          <w:lang w:val="mt-MT"/>
        </w:rPr>
        <w:t xml:space="preserve"> </w:t>
      </w:r>
      <w:r w:rsidR="004C46FB" w:rsidRPr="004C46FB">
        <w:rPr>
          <w:sz w:val="24"/>
          <w:lang w:val="mt-MT"/>
        </w:rPr>
        <w:tab/>
      </w:r>
      <w:r w:rsidRPr="004C46FB">
        <w:rPr>
          <w:sz w:val="24"/>
          <w:lang w:val="mt-MT"/>
        </w:rPr>
        <w:t xml:space="preserve">ĠU L, 2024/3236, 23.12.2024, ELI: </w:t>
      </w:r>
      <w:hyperlink r:id="rId8" w:tgtFrame="_blank" w:tooltip="http://data.europa.eu/eli/reg/2024/3236/oj" w:history="1">
        <w:r w:rsidRPr="004C46FB">
          <w:rPr>
            <w:rStyle w:val="Hyperlink"/>
            <w:sz w:val="24"/>
            <w:lang w:val="mt-MT"/>
          </w:rPr>
          <w:t>http://data.europa.eu/eli/reg/2024/3236/oj</w:t>
        </w:r>
      </w:hyperlink>
      <w:r w:rsidRPr="004C46FB">
        <w:rPr>
          <w:sz w:val="24"/>
          <w:lang w:val="mt-MT"/>
        </w:rPr>
        <w:t>.</w:t>
      </w:r>
    </w:p>
  </w:footnote>
  <w:footnote w:id="10">
    <w:p w14:paraId="5E963FB8" w14:textId="6E19C008" w:rsidR="00427694" w:rsidRPr="004C46FB" w:rsidRDefault="00427694" w:rsidP="004C46FB">
      <w:pPr>
        <w:pStyle w:val="FootnoteText"/>
        <w:ind w:left="567" w:hanging="567"/>
        <w:rPr>
          <w:sz w:val="24"/>
          <w:lang w:val="mt-MT"/>
        </w:rPr>
      </w:pPr>
      <w:r w:rsidRPr="004C46FB">
        <w:rPr>
          <w:rStyle w:val="FootnoteReference"/>
          <w:sz w:val="24"/>
          <w:lang w:val="mt-MT"/>
        </w:rPr>
        <w:footnoteRef/>
      </w:r>
      <w:r w:rsidR="004C46FB" w:rsidRPr="004C46FB">
        <w:rPr>
          <w:sz w:val="24"/>
          <w:lang w:val="mt-MT"/>
        </w:rPr>
        <w:t xml:space="preserve"> </w:t>
      </w:r>
      <w:r w:rsidR="004C46FB" w:rsidRPr="004C46FB">
        <w:rPr>
          <w:sz w:val="24"/>
          <w:lang w:val="mt-MT"/>
        </w:rPr>
        <w:tab/>
      </w:r>
      <w:r w:rsidRPr="004C46FB">
        <w:rPr>
          <w:sz w:val="24"/>
          <w:lang w:val="mt-MT"/>
        </w:rPr>
        <w:t xml:space="preserve">ĠU L, 2024/3242, 23.12.2024, ELI: </w:t>
      </w:r>
      <w:hyperlink r:id="rId9" w:tgtFrame="_blank" w:tooltip="http://data.europa.eu/eli/reg/2024/3242/oj" w:history="1">
        <w:r w:rsidRPr="004C46FB">
          <w:rPr>
            <w:rStyle w:val="Hyperlink"/>
            <w:sz w:val="24"/>
            <w:lang w:val="mt-MT"/>
          </w:rPr>
          <w:t>http://data.europa.eu/eli/reg/2024/3242/oj</w:t>
        </w:r>
      </w:hyperlink>
      <w:r w:rsidRPr="004C46FB">
        <w:rPr>
          <w:sz w:val="24"/>
          <w:lang w:val="mt-MT"/>
        </w:rPr>
        <w:t>.</w:t>
      </w:r>
    </w:p>
  </w:footnote>
  <w:footnote w:id="11">
    <w:p w14:paraId="451750F5" w14:textId="38B21305" w:rsidR="00427694" w:rsidRPr="004C46FB" w:rsidRDefault="00427694" w:rsidP="004C46FB">
      <w:pPr>
        <w:pStyle w:val="FootnoteText"/>
        <w:ind w:left="567" w:hanging="567"/>
        <w:rPr>
          <w:sz w:val="24"/>
          <w:lang w:val="mt-MT"/>
        </w:rPr>
      </w:pPr>
      <w:r w:rsidRPr="004C46FB">
        <w:rPr>
          <w:rStyle w:val="FootnoteReference"/>
          <w:sz w:val="24"/>
          <w:lang w:val="mt-MT"/>
        </w:rPr>
        <w:footnoteRef/>
      </w:r>
      <w:r w:rsidR="004C46FB" w:rsidRPr="004C46FB">
        <w:rPr>
          <w:sz w:val="24"/>
          <w:lang w:val="mt-MT"/>
        </w:rPr>
        <w:t xml:space="preserve"> </w:t>
      </w:r>
      <w:r w:rsidR="004C46FB" w:rsidRPr="004C46FB">
        <w:rPr>
          <w:sz w:val="24"/>
          <w:lang w:val="mt-MT"/>
        </w:rPr>
        <w:tab/>
      </w:r>
      <w:r w:rsidRPr="004C46FB">
        <w:rPr>
          <w:sz w:val="24"/>
          <w:lang w:val="mt-MT"/>
        </w:rPr>
        <w:t xml:space="preserve">Ir-Regolament (UE) 2021/241 tal-Parlament Ewropew u tal-Kunsill tat-12 ta’ Frar 2021 li jistabbilixxi l-Faċilità għall-Irkupru u r-Reżiljenza (ĠU L 57, 18.2.2021, p. 17, ELI: </w:t>
      </w:r>
      <w:hyperlink r:id="rId10" w:history="1">
        <w:r w:rsidRPr="000E352F">
          <w:rPr>
            <w:rStyle w:val="Hyperlink"/>
            <w:sz w:val="24"/>
            <w:lang w:val="mt-MT"/>
          </w:rPr>
          <w:t>http://data.europa.eu/eli/reg/2021/241/oj</w:t>
        </w:r>
      </w:hyperlink>
      <w:r w:rsidRPr="004C46FB">
        <w:rPr>
          <w:sz w:val="24"/>
          <w:lang w:val="mt-MT"/>
        </w:rPr>
        <w:t>).</w:t>
      </w:r>
    </w:p>
  </w:footnote>
  <w:footnote w:id="12">
    <w:p w14:paraId="2A899C0D" w14:textId="57A78142" w:rsidR="00427694" w:rsidRPr="004C46FB" w:rsidRDefault="00427694" w:rsidP="004C46FB">
      <w:pPr>
        <w:pStyle w:val="FootnoteText"/>
        <w:ind w:left="567" w:hanging="567"/>
        <w:rPr>
          <w:sz w:val="24"/>
          <w:lang w:val="mt-MT"/>
        </w:rPr>
      </w:pPr>
      <w:r w:rsidRPr="004C46FB">
        <w:rPr>
          <w:rStyle w:val="FootnoteReference"/>
          <w:sz w:val="24"/>
          <w:lang w:val="mt-MT"/>
        </w:rPr>
        <w:footnoteRef/>
      </w:r>
      <w:r w:rsidR="004C46FB" w:rsidRPr="004C46FB">
        <w:rPr>
          <w:sz w:val="24"/>
          <w:shd w:val="clear" w:color="auto" w:fill="FFFFFF"/>
          <w:lang w:val="mt-MT"/>
        </w:rPr>
        <w:t xml:space="preserve"> </w:t>
      </w:r>
      <w:r w:rsidR="004C46FB" w:rsidRPr="004C46FB">
        <w:rPr>
          <w:sz w:val="24"/>
          <w:shd w:val="clear" w:color="auto" w:fill="FFFFFF"/>
          <w:lang w:val="mt-MT"/>
        </w:rPr>
        <w:tab/>
      </w:r>
      <w:r w:rsidRPr="004C46FB">
        <w:rPr>
          <w:sz w:val="24"/>
          <w:shd w:val="clear" w:color="auto" w:fill="FFFFFF"/>
          <w:lang w:val="mt-MT"/>
        </w:rPr>
        <w:t xml:space="preserve">ĠU L 311, 14.11.2002, p. 3, ELI: </w:t>
      </w:r>
      <w:hyperlink r:id="rId11" w:history="1">
        <w:r w:rsidRPr="004C46FB">
          <w:rPr>
            <w:rStyle w:val="Hyperlink"/>
            <w:sz w:val="24"/>
            <w:shd w:val="clear" w:color="auto" w:fill="FFFFFF"/>
            <w:lang w:val="mt-MT"/>
          </w:rPr>
          <w:t>http://data.europa.eu/eli/reg/2002/2012/oj</w:t>
        </w:r>
      </w:hyperlink>
      <w:r w:rsidRPr="004C46FB">
        <w:rPr>
          <w:sz w:val="24"/>
          <w:shd w:val="clear" w:color="auto" w:fill="FFFFFF"/>
          <w:lang w:val="mt-MT"/>
        </w:rPr>
        <w:t>.</w:t>
      </w:r>
    </w:p>
  </w:footnote>
  <w:footnote w:id="13">
    <w:p w14:paraId="7C34586A" w14:textId="0F5214A6" w:rsidR="00427694" w:rsidRPr="004C46FB" w:rsidRDefault="00427694" w:rsidP="004C46FB">
      <w:pPr>
        <w:pStyle w:val="FootnoteText"/>
        <w:ind w:left="567" w:hanging="567"/>
        <w:rPr>
          <w:sz w:val="24"/>
          <w:lang w:val="mt-MT"/>
        </w:rPr>
      </w:pPr>
      <w:r w:rsidRPr="004C46FB">
        <w:rPr>
          <w:rStyle w:val="FootnoteReference"/>
          <w:sz w:val="24"/>
          <w:lang w:val="mt-MT"/>
        </w:rPr>
        <w:footnoteRef/>
      </w:r>
      <w:r w:rsidR="004C46FB" w:rsidRPr="004C46FB">
        <w:rPr>
          <w:sz w:val="24"/>
          <w:lang w:val="mt-MT"/>
        </w:rPr>
        <w:t xml:space="preserve"> </w:t>
      </w:r>
      <w:r w:rsidR="004C46FB" w:rsidRPr="004C46FB">
        <w:rPr>
          <w:sz w:val="24"/>
          <w:lang w:val="mt-MT"/>
        </w:rPr>
        <w:tab/>
      </w:r>
      <w:r w:rsidRPr="004C46FB">
        <w:rPr>
          <w:sz w:val="24"/>
          <w:lang w:val="mt-MT"/>
        </w:rPr>
        <w:t xml:space="preserve">ĠU L 433 I, 22.12.2020, p. 11, ELI: </w:t>
      </w:r>
      <w:hyperlink r:id="rId12" w:history="1">
        <w:r w:rsidRPr="004C46FB">
          <w:rPr>
            <w:rStyle w:val="Hyperlink"/>
            <w:sz w:val="24"/>
            <w:lang w:val="mt-MT"/>
          </w:rPr>
          <w:t>http://data.europa.eu/eli/reg/2020/2093/oj</w:t>
        </w:r>
      </w:hyperlink>
      <w:r w:rsidRPr="004C46FB">
        <w:rPr>
          <w:sz w:val="24"/>
          <w:lang w:val="mt-MT"/>
        </w:rPr>
        <w:t>.</w:t>
      </w:r>
    </w:p>
  </w:footnote>
  <w:footnote w:id="14">
    <w:p w14:paraId="7F30D576" w14:textId="1A87E66C" w:rsidR="00427694" w:rsidRPr="004C46FB" w:rsidRDefault="00427694" w:rsidP="004C46FB">
      <w:pPr>
        <w:pStyle w:val="FootnoteText"/>
        <w:ind w:left="567" w:hanging="567"/>
        <w:rPr>
          <w:sz w:val="24"/>
          <w:lang w:val="mt-MT"/>
        </w:rPr>
      </w:pPr>
      <w:r w:rsidRPr="004C46FB">
        <w:rPr>
          <w:rStyle w:val="FootnoteReference"/>
          <w:sz w:val="24"/>
          <w:lang w:val="mt-MT"/>
        </w:rPr>
        <w:footnoteRef/>
      </w:r>
      <w:r w:rsidR="004C46FB" w:rsidRPr="004C46FB">
        <w:rPr>
          <w:sz w:val="24"/>
          <w:lang w:val="mt-MT"/>
        </w:rPr>
        <w:t xml:space="preserve"> </w:t>
      </w:r>
      <w:r w:rsidR="004C46FB" w:rsidRPr="004C46FB">
        <w:rPr>
          <w:sz w:val="24"/>
          <w:lang w:val="mt-MT"/>
        </w:rPr>
        <w:tab/>
      </w:r>
      <w:r w:rsidRPr="004C46FB">
        <w:rPr>
          <w:sz w:val="24"/>
          <w:lang w:val="mt-MT"/>
        </w:rPr>
        <w:t xml:space="preserve">ĠU L 433 I, 22.12.2020, p. 28, ELI: </w:t>
      </w:r>
      <w:hyperlink r:id="rId13" w:history="1">
        <w:r w:rsidRPr="004C46FB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4C46FB">
        <w:rPr>
          <w:sz w:val="24"/>
          <w:lang w:val="mt-MT"/>
        </w:rPr>
        <w:t>.</w:t>
      </w:r>
    </w:p>
  </w:footnote>
  <w:footnote w:id="15">
    <w:p w14:paraId="0F7A12EC" w14:textId="038292F9" w:rsidR="00427694" w:rsidRPr="004C46FB" w:rsidRDefault="00427694" w:rsidP="004C46FB">
      <w:pPr>
        <w:pStyle w:val="FootnoteText"/>
        <w:ind w:left="567" w:hanging="567"/>
        <w:rPr>
          <w:sz w:val="24"/>
          <w:lang w:val="mt-MT"/>
        </w:rPr>
      </w:pPr>
      <w:r w:rsidRPr="004C46FB">
        <w:rPr>
          <w:rStyle w:val="FootnoteReference"/>
          <w:sz w:val="24"/>
          <w:lang w:val="mt-MT"/>
        </w:rPr>
        <w:footnoteRef/>
      </w:r>
      <w:r w:rsidR="004C46FB" w:rsidRPr="004C46FB">
        <w:rPr>
          <w:sz w:val="24"/>
          <w:lang w:val="mt-MT"/>
        </w:rPr>
        <w:t xml:space="preserve"> </w:t>
      </w:r>
      <w:r w:rsidR="004C46FB" w:rsidRPr="004C46FB">
        <w:rPr>
          <w:sz w:val="24"/>
          <w:lang w:val="mt-MT"/>
        </w:rPr>
        <w:tab/>
      </w:r>
      <w:r w:rsidRPr="004C46FB">
        <w:rPr>
          <w:sz w:val="24"/>
          <w:lang w:val="mt-MT"/>
        </w:rPr>
        <w:t xml:space="preserve">Ir-Regolament tal-Kunsill (UE, Euratom) 2024/765 tad-29 ta' Frar 2024 li jemenda r-Regolament (UE, Euratom) 2020/2093 li jistabbilixxi l-qafas finanzjarju pluriennali għas-snin mill-2021 sal-2027 (ĠU L, 2024/765, 29.2.2024, ELI: </w:t>
      </w:r>
      <w:hyperlink r:id="rId14" w:history="1">
        <w:r w:rsidRPr="004C46FB">
          <w:rPr>
            <w:rStyle w:val="Hyperlink"/>
            <w:sz w:val="24"/>
            <w:lang w:val="mt-MT"/>
          </w:rPr>
          <w:t>http://data.europa.eu/eli/reg/2024/765/oj</w:t>
        </w:r>
      </w:hyperlink>
      <w:r w:rsidRPr="004C46FB">
        <w:rPr>
          <w:sz w:val="24"/>
          <w:lang w:val="mt-MT"/>
        </w:rPr>
        <w:t>).</w:t>
      </w:r>
    </w:p>
  </w:footnote>
  <w:footnote w:id="16">
    <w:p w14:paraId="59348F5F" w14:textId="7C590FCC" w:rsidR="00427694" w:rsidRPr="004C46FB" w:rsidRDefault="00427694" w:rsidP="004C46FB">
      <w:pPr>
        <w:pStyle w:val="FootnoteText"/>
        <w:ind w:left="567" w:hanging="567"/>
        <w:rPr>
          <w:color w:val="FF0000"/>
          <w:sz w:val="24"/>
          <w:lang w:val="mt-MT"/>
        </w:rPr>
      </w:pPr>
      <w:r w:rsidRPr="00E07B09">
        <w:rPr>
          <w:rStyle w:val="FootnoteReference"/>
          <w:sz w:val="24"/>
          <w:lang w:val="mt-MT"/>
        </w:rPr>
        <w:sym w:font="Symbol" w:char="F02A"/>
      </w:r>
      <w:r w:rsidR="004C46FB" w:rsidRPr="00E07B09">
        <w:rPr>
          <w:sz w:val="24"/>
          <w:lang w:val="mt-MT"/>
        </w:rPr>
        <w:t xml:space="preserve"> </w:t>
      </w:r>
      <w:r w:rsidR="004C46FB" w:rsidRPr="00E07B09">
        <w:rPr>
          <w:sz w:val="24"/>
          <w:lang w:val="mt-MT"/>
        </w:rPr>
        <w:tab/>
      </w:r>
      <w:r w:rsidRPr="000E352F">
        <w:rPr>
          <w:iCs/>
          <w:sz w:val="24"/>
          <w:lang w:val="mt-MT"/>
        </w:rPr>
        <w:t>Id-data għandha tiddaħħal mill-Parlament Ewropew qabel il-pubblikazzjoni fil-ĠU.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1F1D5" w14:textId="77777777" w:rsidR="00064002" w:rsidRPr="004C46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E2FA9" w14:textId="77777777" w:rsidR="00064002" w:rsidRPr="004C46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0784E" w14:textId="77777777" w:rsidR="00064002" w:rsidRPr="004C46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6030004">
    <w:abstractNumId w:val="9"/>
  </w:num>
  <w:num w:numId="2" w16cid:durableId="1628854836">
    <w:abstractNumId w:val="9"/>
  </w:num>
  <w:num w:numId="3" w16cid:durableId="1593783983">
    <w:abstractNumId w:val="7"/>
  </w:num>
  <w:num w:numId="4" w16cid:durableId="271086955">
    <w:abstractNumId w:val="7"/>
  </w:num>
  <w:num w:numId="5" w16cid:durableId="2099016613">
    <w:abstractNumId w:val="6"/>
  </w:num>
  <w:num w:numId="6" w16cid:durableId="647902210">
    <w:abstractNumId w:val="6"/>
  </w:num>
  <w:num w:numId="7" w16cid:durableId="1193684687">
    <w:abstractNumId w:val="5"/>
  </w:num>
  <w:num w:numId="8" w16cid:durableId="1880245587">
    <w:abstractNumId w:val="5"/>
  </w:num>
  <w:num w:numId="9" w16cid:durableId="941958830">
    <w:abstractNumId w:val="4"/>
  </w:num>
  <w:num w:numId="10" w16cid:durableId="1366324080">
    <w:abstractNumId w:val="4"/>
  </w:num>
  <w:num w:numId="11" w16cid:durableId="1206913476">
    <w:abstractNumId w:val="8"/>
  </w:num>
  <w:num w:numId="12" w16cid:durableId="524946401">
    <w:abstractNumId w:val="8"/>
  </w:num>
  <w:num w:numId="13" w16cid:durableId="252083801">
    <w:abstractNumId w:val="3"/>
  </w:num>
  <w:num w:numId="14" w16cid:durableId="900865030">
    <w:abstractNumId w:val="3"/>
  </w:num>
  <w:num w:numId="15" w16cid:durableId="1861163784">
    <w:abstractNumId w:val="2"/>
  </w:num>
  <w:num w:numId="16" w16cid:durableId="1167748754">
    <w:abstractNumId w:val="2"/>
  </w:num>
  <w:num w:numId="17" w16cid:durableId="515510273">
    <w:abstractNumId w:val="1"/>
  </w:num>
  <w:num w:numId="18" w16cid:durableId="2139059629">
    <w:abstractNumId w:val="1"/>
  </w:num>
  <w:num w:numId="19" w16cid:durableId="293487305">
    <w:abstractNumId w:val="0"/>
  </w:num>
  <w:num w:numId="20" w16cid:durableId="50278264">
    <w:abstractNumId w:val="0"/>
  </w:num>
  <w:num w:numId="21" w16cid:durableId="2129422096">
    <w:abstractNumId w:val="9"/>
  </w:num>
  <w:num w:numId="22" w16cid:durableId="439226568">
    <w:abstractNumId w:val="7"/>
  </w:num>
  <w:num w:numId="23" w16cid:durableId="1149400206">
    <w:abstractNumId w:val="6"/>
  </w:num>
  <w:num w:numId="24" w16cid:durableId="272127387">
    <w:abstractNumId w:val="5"/>
  </w:num>
  <w:num w:numId="25" w16cid:durableId="54202736">
    <w:abstractNumId w:val="4"/>
  </w:num>
  <w:num w:numId="26" w16cid:durableId="561019090">
    <w:abstractNumId w:val="8"/>
  </w:num>
  <w:num w:numId="27" w16cid:durableId="2101488709">
    <w:abstractNumId w:val="3"/>
  </w:num>
  <w:num w:numId="28" w16cid:durableId="823199257">
    <w:abstractNumId w:val="2"/>
  </w:num>
  <w:num w:numId="29" w16cid:durableId="705838517">
    <w:abstractNumId w:val="1"/>
  </w:num>
  <w:num w:numId="30" w16cid:durableId="2059821622">
    <w:abstractNumId w:val="0"/>
  </w:num>
  <w:num w:numId="31" w16cid:durableId="1817603212">
    <w:abstractNumId w:val="9"/>
  </w:num>
  <w:num w:numId="32" w16cid:durableId="595528449">
    <w:abstractNumId w:val="7"/>
  </w:num>
  <w:num w:numId="33" w16cid:durableId="192114807">
    <w:abstractNumId w:val="6"/>
  </w:num>
  <w:num w:numId="34" w16cid:durableId="1026173392">
    <w:abstractNumId w:val="5"/>
  </w:num>
  <w:num w:numId="35" w16cid:durableId="115754340">
    <w:abstractNumId w:val="4"/>
  </w:num>
  <w:num w:numId="36" w16cid:durableId="1413430116">
    <w:abstractNumId w:val="8"/>
  </w:num>
  <w:num w:numId="37" w16cid:durableId="909534828">
    <w:abstractNumId w:val="3"/>
  </w:num>
  <w:num w:numId="38" w16cid:durableId="1041395130">
    <w:abstractNumId w:val="2"/>
  </w:num>
  <w:num w:numId="39" w16cid:durableId="999961884">
    <w:abstractNumId w:val="1"/>
  </w:num>
  <w:num w:numId="40" w16cid:durableId="543903561">
    <w:abstractNumId w:val="0"/>
  </w:num>
  <w:num w:numId="41" w16cid:durableId="652762031">
    <w:abstractNumId w:val="10"/>
  </w:num>
  <w:num w:numId="42" w16cid:durableId="1948194030">
    <w:abstractNumId w:val="10"/>
  </w:num>
  <w:num w:numId="43" w16cid:durableId="1258489480">
    <w:abstractNumId w:val="10"/>
  </w:num>
  <w:num w:numId="44" w16cid:durableId="209442808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8/2026"/>
    <w:docVar w:name="dvlangue" w:val="MT"/>
    <w:docVar w:name="dvnumam" w:val="0"/>
    <w:docVar w:name="dvpe" w:val="789.090"/>
    <w:docVar w:name="dvrapporteur" w:val="Rapporteur: "/>
    <w:docVar w:name="dvtitre" w:val="Deċiżjoni tal-Parlament Ewropew xx xx xxxx 2026 dwar il-proposta għal deċiżjoni tal-Parlament Ewropew u tal-Kunsill dwar il-mobilizzazzjoni tal-Fond ta’ Solidarjetà tal-Unjoni Ewropea biex tingħata assistenza lir-Rumanija għall-għargħar tal-aħħar ta’ Mejju 2025, lil Ċipru għan-nirien fis-selvaġġ ta’ Lulju 2025 u lil Spanja għan-nirien fis-selvaġġ ta’ Awwissu 2025(COM(2026)1002 – C10-0119/2026 – 2026/0120(BUD))"/>
  </w:docVars>
  <w:rsids>
    <w:rsidRoot w:val="008B1307"/>
    <w:rsid w:val="00002272"/>
    <w:rsid w:val="000242A3"/>
    <w:rsid w:val="00064002"/>
    <w:rsid w:val="000677B9"/>
    <w:rsid w:val="000831BA"/>
    <w:rsid w:val="000A42CC"/>
    <w:rsid w:val="000E352F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7694"/>
    <w:rsid w:val="00471C19"/>
    <w:rsid w:val="004867E3"/>
    <w:rsid w:val="00494A28"/>
    <w:rsid w:val="004C0004"/>
    <w:rsid w:val="004C46FB"/>
    <w:rsid w:val="004C5D52"/>
    <w:rsid w:val="004F1D0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4A3E"/>
    <w:rsid w:val="007D1690"/>
    <w:rsid w:val="007D6B06"/>
    <w:rsid w:val="007E22AD"/>
    <w:rsid w:val="00817416"/>
    <w:rsid w:val="00842779"/>
    <w:rsid w:val="00865F67"/>
    <w:rsid w:val="00881A7B"/>
    <w:rsid w:val="008840E5"/>
    <w:rsid w:val="00887B3E"/>
    <w:rsid w:val="008B1307"/>
    <w:rsid w:val="008C2AC6"/>
    <w:rsid w:val="00930C23"/>
    <w:rsid w:val="0093193B"/>
    <w:rsid w:val="009509D8"/>
    <w:rsid w:val="00950B64"/>
    <w:rsid w:val="00981893"/>
    <w:rsid w:val="00A13197"/>
    <w:rsid w:val="00A1687D"/>
    <w:rsid w:val="00A43E52"/>
    <w:rsid w:val="00A4678D"/>
    <w:rsid w:val="00A778C7"/>
    <w:rsid w:val="00AB441E"/>
    <w:rsid w:val="00AB6293"/>
    <w:rsid w:val="00AC11E3"/>
    <w:rsid w:val="00AE0928"/>
    <w:rsid w:val="00AF3B82"/>
    <w:rsid w:val="00B12E95"/>
    <w:rsid w:val="00B22876"/>
    <w:rsid w:val="00B558F0"/>
    <w:rsid w:val="00B62103"/>
    <w:rsid w:val="00B8355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B60"/>
    <w:rsid w:val="00D33F4A"/>
    <w:rsid w:val="00D56C11"/>
    <w:rsid w:val="00D834A0"/>
    <w:rsid w:val="00D872DF"/>
    <w:rsid w:val="00D91E21"/>
    <w:rsid w:val="00DA7FCD"/>
    <w:rsid w:val="00E06490"/>
    <w:rsid w:val="00E07B0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F2234"/>
  <w15:chartTrackingRefBased/>
  <w15:docId w15:val="{5A44D455-3644-4861-923F-CC38F612A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276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427694"/>
    <w:pPr>
      <w:keepNext/>
      <w:spacing w:after="480"/>
      <w:jc w:val="center"/>
    </w:pPr>
    <w:rPr>
      <w:rFonts w:ascii="Arial" w:hAnsi="Arial" w:cs="Arial"/>
      <w:b/>
    </w:rPr>
  </w:style>
  <w:style w:type="paragraph" w:styleId="Header">
    <w:name w:val="header"/>
    <w:basedOn w:val="Normal"/>
    <w:link w:val="HeaderChar"/>
    <w:rsid w:val="004276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27694"/>
    <w:rPr>
      <w:sz w:val="24"/>
      <w:lang w:val="mt-MT"/>
    </w:rPr>
  </w:style>
  <w:style w:type="paragraph" w:customStyle="1" w:styleId="EPFooter">
    <w:name w:val="EPFooter"/>
    <w:basedOn w:val="Normal"/>
    <w:rsid w:val="004276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427694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427694"/>
    <w:pPr>
      <w:widowControl/>
      <w:ind w:left="720"/>
      <w:contextualSpacing/>
      <w:jc w:val="both"/>
    </w:pPr>
    <w:rPr>
      <w:rFonts w:eastAsiaTheme="minorHAnsi"/>
      <w:kern w:val="2"/>
      <w:szCs w:val="24"/>
      <w:lang w:eastAsia="en-US"/>
      <w14:ligatures w14:val="standardContextual"/>
    </w:rPr>
  </w:style>
  <w:style w:type="paragraph" w:customStyle="1" w:styleId="NormalHanging12a">
    <w:name w:val="NormalHanging12a"/>
    <w:basedOn w:val="Normal"/>
    <w:rsid w:val="000242A3"/>
    <w:pPr>
      <w:spacing w:after="240"/>
      <w:ind w:left="567" w:hanging="567"/>
    </w:pPr>
  </w:style>
  <w:style w:type="paragraph" w:customStyle="1" w:styleId="EPComma">
    <w:name w:val="EPComma"/>
    <w:basedOn w:val="Normal"/>
    <w:rsid w:val="000242A3"/>
    <w:pPr>
      <w:spacing w:before="480" w:after="240"/>
    </w:pPr>
  </w:style>
  <w:style w:type="paragraph" w:styleId="Revision">
    <w:name w:val="Revision"/>
    <w:hidden/>
    <w:uiPriority w:val="99"/>
    <w:semiHidden/>
    <w:rsid w:val="00E07B09"/>
    <w:rPr>
      <w:sz w:val="24"/>
      <w:lang w:val="mt-MT"/>
    </w:rPr>
  </w:style>
  <w:style w:type="paragraph" w:styleId="Footer">
    <w:name w:val="footer"/>
    <w:basedOn w:val="Normal"/>
    <w:link w:val="FooterChar"/>
    <w:rsid w:val="000E35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E352F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0E3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4/3236/oj" TargetMode="External"/><Relationship Id="rId13" Type="http://schemas.openxmlformats.org/officeDocument/2006/relationships/hyperlink" Target="http://data.europa.eu/eli/agree_interinstit/2020/1222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en/analysis/publications/european-climate-risk-assessment" TargetMode="External"/><Relationship Id="rId12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11" Type="http://schemas.openxmlformats.org/officeDocument/2006/relationships/hyperlink" Target="http://data.europa.eu/eli/reg/2002/2012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1/241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42/oj" TargetMode="External"/><Relationship Id="rId14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2049</Words>
  <Characters>14928</Characters>
  <Application>Microsoft Office Word</Application>
  <DocSecurity>0</DocSecurity>
  <Lines>124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2026-07-07T14:06:00Z</dcterms:created>
  <dcterms:modified xsi:type="dcterms:W3CDTF">2026-07-07T14:06:00Z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A10-0178/2026</vt:lpwstr>
  </property>
  <property fmtid="{D5CDD505-2E9C-101B-9397-08002B2CF9AE}" pid="4" name="&lt;Type&gt;">
    <vt:lpwstr>RR</vt:lpwstr>
  </property>
</Properties>
</file>